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6E" w:rsidRDefault="0066610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36E" w:rsidRDefault="0066610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0536E" w:rsidRDefault="0066610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0536E" w:rsidRDefault="0020536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536E" w:rsidRDefault="0020536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536E" w:rsidRDefault="0066610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0536E" w:rsidRDefault="0020536E">
      <w:pPr>
        <w:tabs>
          <w:tab w:val="left" w:pos="709"/>
        </w:tabs>
        <w:jc w:val="center"/>
        <w:rPr>
          <w:sz w:val="28"/>
        </w:rPr>
      </w:pPr>
    </w:p>
    <w:p w:rsidR="0020536E" w:rsidRDefault="0020536E">
      <w:pPr>
        <w:tabs>
          <w:tab w:val="left" w:pos="709"/>
        </w:tabs>
        <w:jc w:val="center"/>
        <w:rPr>
          <w:sz w:val="28"/>
        </w:rPr>
      </w:pPr>
    </w:p>
    <w:p w:rsidR="0020536E" w:rsidRDefault="00774C2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мая </w:t>
      </w:r>
      <w:r w:rsidR="0066610F">
        <w:rPr>
          <w:sz w:val="28"/>
        </w:rPr>
        <w:t>202</w:t>
      </w:r>
      <w:r w:rsidR="00300A31">
        <w:rPr>
          <w:sz w:val="28"/>
        </w:rPr>
        <w:t>3</w:t>
      </w:r>
      <w:r w:rsidR="0066610F">
        <w:rPr>
          <w:sz w:val="28"/>
        </w:rPr>
        <w:t xml:space="preserve"> г.                                                                       </w:t>
      </w:r>
      <w:bookmarkStart w:id="0" w:name="_GoBack"/>
      <w:bookmarkEnd w:id="0"/>
      <w:r>
        <w:rPr>
          <w:sz w:val="28"/>
        </w:rPr>
        <w:t xml:space="preserve">                                </w:t>
      </w:r>
      <w:r w:rsidR="0066610F">
        <w:rPr>
          <w:sz w:val="28"/>
        </w:rPr>
        <w:t xml:space="preserve">№ </w:t>
      </w:r>
      <w:r>
        <w:rPr>
          <w:sz w:val="28"/>
        </w:rPr>
        <w:t>213-п</w:t>
      </w:r>
    </w:p>
    <w:p w:rsidR="0020536E" w:rsidRDefault="0020536E">
      <w:pPr>
        <w:tabs>
          <w:tab w:val="left" w:pos="709"/>
        </w:tabs>
        <w:jc w:val="both"/>
        <w:rPr>
          <w:sz w:val="28"/>
        </w:rPr>
      </w:pPr>
    </w:p>
    <w:tbl>
      <w:tblPr>
        <w:tblW w:w="10069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0069"/>
      </w:tblGrid>
      <w:tr w:rsidR="0020536E" w:rsidTr="00F22AF6">
        <w:trPr>
          <w:trHeight w:val="1515"/>
        </w:trPr>
        <w:tc>
          <w:tcPr>
            <w:tcW w:w="10069" w:type="dxa"/>
          </w:tcPr>
          <w:p w:rsidR="0020536E" w:rsidRDefault="0020536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20536E" w:rsidRDefault="0066610F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 w:rsidR="00723240" w:rsidRPr="00723240">
              <w:rPr>
                <w:sz w:val="28"/>
              </w:rPr>
              <w:t>Собчаковское</w:t>
            </w:r>
            <w:proofErr w:type="spellEnd"/>
            <w:r w:rsidR="00723240" w:rsidRPr="00723240">
              <w:rPr>
                <w:sz w:val="28"/>
              </w:rPr>
              <w:t xml:space="preserve"> сельское поселение Спасского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20536E" w:rsidTr="00F22AF6">
        <w:tc>
          <w:tcPr>
            <w:tcW w:w="10069" w:type="dxa"/>
          </w:tcPr>
          <w:p w:rsidR="0020536E" w:rsidRDefault="0066610F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B159CB">
              <w:rPr>
                <w:sz w:val="28"/>
              </w:rPr>
              <w:t>Маркина С.А.</w:t>
            </w:r>
            <w:r>
              <w:rPr>
                <w:sz w:val="28"/>
              </w:rPr>
              <w:t>, статьи 24 Градостроительного кодекса Российской Федерации, статьи 2 Закона Рязанской области</w:t>
            </w:r>
            <w:r w:rsidR="00917BA5">
              <w:rPr>
                <w:sz w:val="28"/>
              </w:rPr>
              <w:t xml:space="preserve"> </w:t>
            </w:r>
            <w:r>
              <w:rPr>
                <w:sz w:val="28"/>
              </w:rPr>
              <w:t>от 28.12.2018 № 106-ОЗ «О перераспределении отдельных полномочий</w:t>
            </w:r>
            <w:r w:rsidR="00AE303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91901">
              <w:rPr>
                <w:sz w:val="28"/>
              </w:rPr>
              <w:t> </w:t>
            </w:r>
            <w:r>
              <w:rPr>
                <w:sz w:val="28"/>
              </w:rPr>
              <w:t>обла</w:t>
            </w:r>
            <w:r>
              <w:rPr>
                <w:sz w:val="28"/>
                <w:szCs w:val="28"/>
              </w:rPr>
              <w:t>сти градостроительной деятельности между органами местного самоуправления муниципальных образований Рязанской области  и органами государственной власти Рязанской области», с учетом решения комиссии</w:t>
            </w:r>
            <w:r w:rsidR="00BD49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="00DE396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территориальному планированию, землепользованию и застройке Рязанской области от </w:t>
            </w:r>
            <w:r w:rsidR="00DC5CA4">
              <w:rPr>
                <w:sz w:val="28"/>
                <w:szCs w:val="28"/>
              </w:rPr>
              <w:t>21</w:t>
            </w:r>
            <w:r w:rsidR="00B349C8">
              <w:rPr>
                <w:sz w:val="28"/>
                <w:szCs w:val="28"/>
              </w:rPr>
              <w:t>.</w:t>
            </w:r>
            <w:r w:rsidR="00DC5CA4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.202</w:t>
            </w:r>
            <w:r w:rsidR="00DC5CA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 «Об утверждении Положения о главном управлении архитектуры и</w:t>
            </w:r>
            <w:r w:rsidR="006B439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градостр</w:t>
            </w:r>
            <w:r>
              <w:rPr>
                <w:sz w:val="28"/>
              </w:rPr>
              <w:t>оительства Рязанской области», главное управление архитектуры и</w:t>
            </w:r>
            <w:r w:rsidR="006B4390">
              <w:rPr>
                <w:sz w:val="28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EA7309" w:rsidRDefault="0066610F" w:rsidP="009D2A81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 xml:space="preserve">1) организовать подготовку проекта внесения изменений в генеральный </w:t>
            </w:r>
            <w:r w:rsidR="00064EB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план муниципального образования – </w:t>
            </w:r>
            <w:proofErr w:type="spellStart"/>
            <w:r w:rsidR="001A1C5E" w:rsidRPr="00723240">
              <w:rPr>
                <w:sz w:val="28"/>
              </w:rPr>
              <w:t>Собчаковское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r w:rsidR="001A1C5E" w:rsidRPr="00723240">
              <w:rPr>
                <w:sz w:val="28"/>
              </w:rPr>
              <w:t>Спасского</w:t>
            </w:r>
            <w:r>
              <w:rPr>
                <w:sz w:val="28"/>
              </w:rPr>
              <w:t xml:space="preserve"> муниципального района Рязанской области (далее – проект внесения изменений в</w:t>
            </w:r>
            <w:r w:rsidR="004E1B79">
              <w:rPr>
                <w:sz w:val="28"/>
              </w:rPr>
              <w:t> </w:t>
            </w:r>
            <w:r w:rsidRPr="00D716BD">
              <w:rPr>
                <w:color w:val="auto"/>
                <w:sz w:val="28"/>
              </w:rPr>
              <w:t xml:space="preserve">Генеральный </w:t>
            </w:r>
            <w:r w:rsidRPr="00927EFC">
              <w:rPr>
                <w:color w:val="auto"/>
                <w:sz w:val="28"/>
              </w:rPr>
              <w:t xml:space="preserve">план), утвержденный постановлением главного управления архитектуры и градостроительства Рязанской области от </w:t>
            </w:r>
            <w:r w:rsidR="00FB5403" w:rsidRPr="00927EFC">
              <w:rPr>
                <w:color w:val="auto"/>
                <w:sz w:val="28"/>
              </w:rPr>
              <w:t>30</w:t>
            </w:r>
            <w:r w:rsidRPr="00927EFC">
              <w:rPr>
                <w:color w:val="auto"/>
                <w:sz w:val="28"/>
              </w:rPr>
              <w:t>.</w:t>
            </w:r>
            <w:r w:rsidR="00FB5403" w:rsidRPr="00927EFC">
              <w:rPr>
                <w:color w:val="auto"/>
                <w:sz w:val="28"/>
              </w:rPr>
              <w:t>03</w:t>
            </w:r>
            <w:r w:rsidRPr="00927EFC">
              <w:rPr>
                <w:color w:val="auto"/>
                <w:sz w:val="28"/>
              </w:rPr>
              <w:t>.20</w:t>
            </w:r>
            <w:r w:rsidR="00FB5403" w:rsidRPr="00927EFC">
              <w:rPr>
                <w:color w:val="auto"/>
                <w:sz w:val="28"/>
              </w:rPr>
              <w:t>23</w:t>
            </w:r>
            <w:r w:rsidRPr="00927EFC">
              <w:rPr>
                <w:color w:val="auto"/>
                <w:sz w:val="28"/>
              </w:rPr>
              <w:t xml:space="preserve"> №</w:t>
            </w:r>
            <w:r w:rsidR="007C6B9C" w:rsidRPr="00927EFC">
              <w:rPr>
                <w:color w:val="auto"/>
                <w:sz w:val="28"/>
              </w:rPr>
              <w:t> </w:t>
            </w:r>
            <w:r w:rsidR="00FB5403" w:rsidRPr="00927EFC">
              <w:rPr>
                <w:color w:val="auto"/>
                <w:sz w:val="28"/>
              </w:rPr>
              <w:t>154</w:t>
            </w:r>
            <w:r w:rsidRPr="00927EFC">
              <w:rPr>
                <w:color w:val="auto"/>
                <w:sz w:val="28"/>
              </w:rPr>
              <w:t>-п «Об</w:t>
            </w:r>
            <w:r w:rsidR="00EE3300" w:rsidRPr="00927EFC">
              <w:rPr>
                <w:color w:val="auto"/>
                <w:sz w:val="28"/>
              </w:rPr>
              <w:t> </w:t>
            </w:r>
            <w:r w:rsidRPr="00927EFC">
              <w:rPr>
                <w:color w:val="auto"/>
                <w:sz w:val="28"/>
              </w:rPr>
              <w:t xml:space="preserve">утверждении </w:t>
            </w:r>
            <w:r w:rsidR="00DD560F" w:rsidRPr="00927EFC">
              <w:rPr>
                <w:color w:val="auto"/>
                <w:sz w:val="28"/>
              </w:rPr>
              <w:t>г</w:t>
            </w:r>
            <w:r w:rsidRPr="00927EFC">
              <w:rPr>
                <w:color w:val="auto"/>
                <w:sz w:val="28"/>
              </w:rPr>
              <w:t xml:space="preserve">енерального плана муниципального образования – </w:t>
            </w:r>
            <w:proofErr w:type="spellStart"/>
            <w:r w:rsidR="00DD560F" w:rsidRPr="00927EFC">
              <w:rPr>
                <w:color w:val="auto"/>
                <w:sz w:val="28"/>
              </w:rPr>
              <w:t>Собчаковское</w:t>
            </w:r>
            <w:proofErr w:type="spellEnd"/>
            <w:r w:rsidRPr="00927EFC">
              <w:rPr>
                <w:color w:val="auto"/>
                <w:sz w:val="28"/>
              </w:rPr>
              <w:t xml:space="preserve"> сельское поселение</w:t>
            </w:r>
            <w:r w:rsidR="00DD560F" w:rsidRPr="00927EFC">
              <w:rPr>
                <w:color w:val="auto"/>
                <w:sz w:val="28"/>
              </w:rPr>
              <w:t xml:space="preserve"> Спасского</w:t>
            </w:r>
            <w:r w:rsidRPr="00927EFC">
              <w:rPr>
                <w:color w:val="auto"/>
                <w:sz w:val="28"/>
              </w:rPr>
              <w:t xml:space="preserve"> муниципального района </w:t>
            </w:r>
            <w:r w:rsidR="00213822" w:rsidRPr="00927EFC">
              <w:rPr>
                <w:color w:val="auto"/>
                <w:sz w:val="28"/>
              </w:rPr>
              <w:t xml:space="preserve">  </w:t>
            </w:r>
            <w:r w:rsidRPr="00927EFC">
              <w:rPr>
                <w:color w:val="auto"/>
                <w:sz w:val="28"/>
              </w:rPr>
              <w:t xml:space="preserve">Рязанской области», в части </w:t>
            </w:r>
            <w:r w:rsidR="00F43698" w:rsidRPr="00927EFC">
              <w:rPr>
                <w:color w:val="auto"/>
                <w:sz w:val="28"/>
              </w:rPr>
              <w:t xml:space="preserve">изменения функциональной зоны </w:t>
            </w:r>
            <w:r w:rsidR="0042189C" w:rsidRPr="00927EFC">
              <w:rPr>
                <w:color w:val="auto"/>
                <w:sz w:val="28"/>
              </w:rPr>
              <w:t>земельн</w:t>
            </w:r>
            <w:r w:rsidR="00AA75D2" w:rsidRPr="00927EFC">
              <w:rPr>
                <w:color w:val="auto"/>
                <w:sz w:val="28"/>
              </w:rPr>
              <w:t>ых</w:t>
            </w:r>
            <w:r w:rsidR="0042189C" w:rsidRPr="00927EFC">
              <w:rPr>
                <w:color w:val="auto"/>
                <w:sz w:val="28"/>
              </w:rPr>
              <w:t xml:space="preserve"> участк</w:t>
            </w:r>
            <w:r w:rsidR="00AA75D2" w:rsidRPr="00927EFC">
              <w:rPr>
                <w:color w:val="auto"/>
                <w:sz w:val="28"/>
              </w:rPr>
              <w:t>ов</w:t>
            </w:r>
            <w:r w:rsidR="0042189C" w:rsidRPr="00927EFC">
              <w:rPr>
                <w:color w:val="auto"/>
                <w:sz w:val="28"/>
              </w:rPr>
              <w:t xml:space="preserve"> </w:t>
            </w:r>
            <w:r w:rsidR="005022EE" w:rsidRPr="00927EFC">
              <w:rPr>
                <w:color w:val="auto"/>
                <w:sz w:val="28"/>
              </w:rPr>
              <w:t>с</w:t>
            </w:r>
            <w:r w:rsidR="00C13E5E">
              <w:rPr>
                <w:color w:val="auto"/>
                <w:sz w:val="28"/>
              </w:rPr>
              <w:t> </w:t>
            </w:r>
            <w:r w:rsidR="00411519" w:rsidRPr="00927EFC">
              <w:rPr>
                <w:color w:val="auto"/>
                <w:sz w:val="28"/>
              </w:rPr>
              <w:t>кадастровым</w:t>
            </w:r>
            <w:r w:rsidR="009F03B8" w:rsidRPr="00927EFC">
              <w:rPr>
                <w:color w:val="auto"/>
                <w:sz w:val="28"/>
              </w:rPr>
              <w:t>и</w:t>
            </w:r>
            <w:r w:rsidR="0042189C" w:rsidRPr="00927EFC">
              <w:rPr>
                <w:color w:val="auto"/>
                <w:sz w:val="28"/>
              </w:rPr>
              <w:t xml:space="preserve"> номер</w:t>
            </w:r>
            <w:r w:rsidR="009F03B8" w:rsidRPr="00927EFC">
              <w:rPr>
                <w:color w:val="auto"/>
                <w:sz w:val="28"/>
              </w:rPr>
              <w:t>ами</w:t>
            </w:r>
            <w:r w:rsidR="0042189C" w:rsidRPr="00927EFC">
              <w:rPr>
                <w:color w:val="auto"/>
                <w:sz w:val="28"/>
              </w:rPr>
              <w:t xml:space="preserve"> </w:t>
            </w:r>
            <w:r w:rsidR="007020FE" w:rsidRPr="00927EFC">
              <w:rPr>
                <w:color w:val="auto"/>
                <w:sz w:val="28"/>
              </w:rPr>
              <w:t>62:20:0040101</w:t>
            </w:r>
            <w:r w:rsidR="007020FE">
              <w:rPr>
                <w:color w:val="auto"/>
                <w:sz w:val="28"/>
              </w:rPr>
              <w:t>:</w:t>
            </w:r>
            <w:r w:rsidR="001E7B4A">
              <w:rPr>
                <w:color w:val="auto"/>
                <w:sz w:val="28"/>
              </w:rPr>
              <w:t>930</w:t>
            </w:r>
            <w:r w:rsidR="007020FE">
              <w:rPr>
                <w:color w:val="auto"/>
                <w:sz w:val="28"/>
              </w:rPr>
              <w:t xml:space="preserve">, </w:t>
            </w:r>
            <w:r w:rsidR="00FE01B2">
              <w:rPr>
                <w:color w:val="auto"/>
                <w:sz w:val="28"/>
              </w:rPr>
              <w:t>62:</w:t>
            </w:r>
            <w:r w:rsidR="004726F3">
              <w:rPr>
                <w:color w:val="auto"/>
                <w:sz w:val="28"/>
              </w:rPr>
              <w:t>20:0040101:512</w:t>
            </w:r>
            <w:r w:rsidR="00FE01B2">
              <w:rPr>
                <w:color w:val="auto"/>
                <w:sz w:val="28"/>
              </w:rPr>
              <w:t xml:space="preserve"> </w:t>
            </w:r>
            <w:r w:rsidR="001430D0">
              <w:rPr>
                <w:color w:val="auto"/>
                <w:sz w:val="28"/>
              </w:rPr>
              <w:t xml:space="preserve">с зоны </w:t>
            </w:r>
            <w:r w:rsidR="00FD7D6C">
              <w:rPr>
                <w:color w:val="auto"/>
                <w:sz w:val="28"/>
              </w:rPr>
              <w:t>«Зона сельскохозяйственн</w:t>
            </w:r>
            <w:r w:rsidR="009619F8">
              <w:rPr>
                <w:color w:val="auto"/>
                <w:sz w:val="28"/>
              </w:rPr>
              <w:t>ого использования</w:t>
            </w:r>
            <w:r w:rsidR="00FD7D6C">
              <w:rPr>
                <w:color w:val="auto"/>
                <w:sz w:val="28"/>
              </w:rPr>
              <w:t>» на зону «</w:t>
            </w:r>
            <w:r w:rsidR="002F0A3B">
              <w:rPr>
                <w:color w:val="auto"/>
                <w:sz w:val="28"/>
              </w:rPr>
              <w:t>Зона транспортной инфраструктуры</w:t>
            </w:r>
            <w:r w:rsidR="00FD7D6C">
              <w:rPr>
                <w:color w:val="auto"/>
                <w:sz w:val="28"/>
              </w:rPr>
              <w:t>».</w:t>
            </w:r>
          </w:p>
          <w:p w:rsidR="0020536E" w:rsidRDefault="0066610F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2) обеспечить проверку проекта внесения изменений в Генеральный план и</w:t>
            </w:r>
            <w:r w:rsidR="001B5B8C">
              <w:rPr>
                <w:sz w:val="28"/>
              </w:rPr>
              <w:t> </w:t>
            </w:r>
            <w:r>
              <w:rPr>
                <w:sz w:val="28"/>
              </w:rPr>
              <w:t>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Предложить заявителю </w:t>
            </w:r>
            <w:r w:rsidR="006033E1">
              <w:rPr>
                <w:sz w:val="28"/>
              </w:rPr>
              <w:t>Маркину С.А.</w:t>
            </w:r>
            <w:r w:rsidR="00F70249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Генеральный план за счет собственных средств.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и</w:t>
            </w:r>
            <w:r w:rsidR="004A0428">
              <w:rPr>
                <w:sz w:val="28"/>
              </w:rPr>
              <w:t> </w:t>
            </w:r>
            <w:r>
              <w:rPr>
                <w:sz w:val="28"/>
              </w:rPr>
              <w:t>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1C2C04" w:rsidRPr="001C2C04" w:rsidRDefault="001C2C04" w:rsidP="001C2C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jc w:val="both"/>
              <w:rPr>
                <w:sz w:val="28"/>
              </w:rPr>
            </w:pPr>
            <w:r w:rsidRPr="001C2C04">
              <w:rPr>
                <w:sz w:val="28"/>
              </w:rPr>
              <w:t>Отделу кадровой работы и делопроизводства обеспечить:</w:t>
            </w:r>
          </w:p>
          <w:p w:rsidR="001C2C04" w:rsidRPr="001C2C04" w:rsidRDefault="001C2C04" w:rsidP="001C2C04">
            <w:pPr>
              <w:widowControl w:val="0"/>
              <w:tabs>
                <w:tab w:val="left" w:pos="1313"/>
              </w:tabs>
              <w:ind w:left="37" w:firstLine="709"/>
              <w:jc w:val="both"/>
              <w:rPr>
                <w:sz w:val="28"/>
              </w:rPr>
            </w:pPr>
            <w:r w:rsidRPr="001C2C04">
              <w:rPr>
                <w:sz w:val="28"/>
              </w:rPr>
              <w:t>1) государственную</w:t>
            </w:r>
            <w:r w:rsidR="008A299B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регистрацию</w:t>
            </w:r>
            <w:r w:rsidR="00CA3BA3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настоящего</w:t>
            </w:r>
            <w:r w:rsidR="00CA3BA3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постановления</w:t>
            </w:r>
            <w:r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в правовом департаменте аппарата Губернатора и Правительства Рязанской области;</w:t>
            </w:r>
          </w:p>
          <w:p w:rsidR="001C2C04" w:rsidRPr="001C2C04" w:rsidRDefault="001C2C04" w:rsidP="001C2C04">
            <w:pPr>
              <w:widowControl w:val="0"/>
              <w:tabs>
                <w:tab w:val="left" w:pos="1313"/>
              </w:tabs>
              <w:ind w:left="37" w:firstLine="709"/>
              <w:jc w:val="both"/>
              <w:rPr>
                <w:sz w:val="28"/>
              </w:rPr>
            </w:pPr>
            <w:r w:rsidRPr="001C2C04"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 w:rsidR="009F685E">
              <w:rPr>
                <w:sz w:val="28"/>
              </w:rPr>
              <w:t>Спасский</w:t>
            </w:r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 w:rsidR="009F685E">
              <w:rPr>
                <w:sz w:val="28"/>
              </w:rPr>
              <w:t>Собчаковское</w:t>
            </w:r>
            <w:proofErr w:type="spellEnd"/>
            <w:r w:rsidR="00146C0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сельское поселение </w:t>
            </w:r>
            <w:r w:rsidR="009F685E">
              <w:rPr>
                <w:sz w:val="28"/>
              </w:rPr>
              <w:t>Спасского</w:t>
            </w:r>
            <w:r>
              <w:rPr>
                <w:sz w:val="28"/>
              </w:rPr>
              <w:t xml:space="preserve"> муниципального района </w:t>
            </w:r>
            <w:r w:rsidR="00AA0926">
              <w:rPr>
                <w:sz w:val="28"/>
              </w:rPr>
              <w:t xml:space="preserve">  </w:t>
            </w:r>
            <w:r>
              <w:rPr>
                <w:sz w:val="28"/>
              </w:rPr>
              <w:t>Рязанской области обеспечить размещение настоящего постановления на</w:t>
            </w:r>
            <w:r w:rsidR="006E3376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20536E" w:rsidRDefault="0066610F" w:rsidP="006D5F04">
            <w:pPr>
              <w:pStyle w:val="af6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постановления возложить            на </w:t>
            </w:r>
            <w:r w:rsidR="00602DE2">
              <w:rPr>
                <w:rFonts w:ascii="Times New Roman" w:hAnsi="Times New Roman"/>
                <w:sz w:val="28"/>
              </w:rPr>
              <w:t>отдел градостроительного контроля и правового обеспечения.</w:t>
            </w:r>
          </w:p>
          <w:p w:rsidR="0020536E" w:rsidRDefault="0020536E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20536E" w:rsidRDefault="0020536E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20536E" w:rsidTr="00F22AF6">
        <w:tc>
          <w:tcPr>
            <w:tcW w:w="10069" w:type="dxa"/>
          </w:tcPr>
          <w:p w:rsidR="0020536E" w:rsidRDefault="00635A63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</w:t>
            </w:r>
            <w:r w:rsidR="0066610F">
              <w:rPr>
                <w:sz w:val="28"/>
              </w:rPr>
              <w:t xml:space="preserve">                                                                                      </w:t>
            </w:r>
            <w:r>
              <w:rPr>
                <w:sz w:val="28"/>
              </w:rPr>
              <w:t xml:space="preserve">           </w:t>
            </w:r>
            <w:r w:rsidR="0066610F">
              <w:rPr>
                <w:sz w:val="28"/>
              </w:rPr>
              <w:t xml:space="preserve">  Р.В. Шашкин</w:t>
            </w:r>
          </w:p>
        </w:tc>
      </w:tr>
    </w:tbl>
    <w:p w:rsidR="0020536E" w:rsidRDefault="0020536E" w:rsidP="002B1AF8">
      <w:pPr>
        <w:tabs>
          <w:tab w:val="left" w:pos="1418"/>
        </w:tabs>
        <w:rPr>
          <w:sz w:val="28"/>
          <w:szCs w:val="28"/>
        </w:rPr>
      </w:pPr>
    </w:p>
    <w:sectPr w:rsidR="0020536E">
      <w:headerReference w:type="default" r:id="rId9"/>
      <w:footerReference w:type="default" r:id="rId10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A3" w:rsidRDefault="005F3DA3">
      <w:r>
        <w:separator/>
      </w:r>
    </w:p>
  </w:endnote>
  <w:endnote w:type="continuationSeparator" w:id="0">
    <w:p w:rsidR="005F3DA3" w:rsidRDefault="005F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6E" w:rsidRDefault="0020536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A3" w:rsidRDefault="005F3DA3">
      <w:r>
        <w:separator/>
      </w:r>
    </w:p>
  </w:footnote>
  <w:footnote w:type="continuationSeparator" w:id="0">
    <w:p w:rsidR="005F3DA3" w:rsidRDefault="005F3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6E" w:rsidRDefault="0066610F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0536E" w:rsidRDefault="0020536E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C1E13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1575F4A"/>
    <w:multiLevelType w:val="multilevel"/>
    <w:tmpl w:val="A9049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3D771E"/>
    <w:multiLevelType w:val="multilevel"/>
    <w:tmpl w:val="3C04DB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6E"/>
    <w:rsid w:val="00044066"/>
    <w:rsid w:val="00064EB7"/>
    <w:rsid w:val="00084E49"/>
    <w:rsid w:val="00086CEA"/>
    <w:rsid w:val="00096154"/>
    <w:rsid w:val="000A26B9"/>
    <w:rsid w:val="000A6899"/>
    <w:rsid w:val="000A7DAD"/>
    <w:rsid w:val="000D1597"/>
    <w:rsid w:val="0013480E"/>
    <w:rsid w:val="001430D0"/>
    <w:rsid w:val="00146C03"/>
    <w:rsid w:val="0017031E"/>
    <w:rsid w:val="001A1C5E"/>
    <w:rsid w:val="001B1031"/>
    <w:rsid w:val="001B5B8C"/>
    <w:rsid w:val="001C2C04"/>
    <w:rsid w:val="001E58BF"/>
    <w:rsid w:val="001E7B4A"/>
    <w:rsid w:val="0020536E"/>
    <w:rsid w:val="00206452"/>
    <w:rsid w:val="00210314"/>
    <w:rsid w:val="00213822"/>
    <w:rsid w:val="00214927"/>
    <w:rsid w:val="002219B6"/>
    <w:rsid w:val="0023117D"/>
    <w:rsid w:val="00233638"/>
    <w:rsid w:val="00234DD5"/>
    <w:rsid w:val="00241235"/>
    <w:rsid w:val="00293884"/>
    <w:rsid w:val="00297CDD"/>
    <w:rsid w:val="002B1AF8"/>
    <w:rsid w:val="002B5CD4"/>
    <w:rsid w:val="002C3D2B"/>
    <w:rsid w:val="002D26E9"/>
    <w:rsid w:val="002D7FA4"/>
    <w:rsid w:val="002F0A3B"/>
    <w:rsid w:val="00300A31"/>
    <w:rsid w:val="00302B8A"/>
    <w:rsid w:val="00314ECF"/>
    <w:rsid w:val="00335644"/>
    <w:rsid w:val="003415E2"/>
    <w:rsid w:val="003978F3"/>
    <w:rsid w:val="003E0326"/>
    <w:rsid w:val="004049C9"/>
    <w:rsid w:val="00405FA0"/>
    <w:rsid w:val="00411519"/>
    <w:rsid w:val="00412FA2"/>
    <w:rsid w:val="0042189C"/>
    <w:rsid w:val="0045094C"/>
    <w:rsid w:val="00465123"/>
    <w:rsid w:val="004726F3"/>
    <w:rsid w:val="004856C2"/>
    <w:rsid w:val="004A0428"/>
    <w:rsid w:val="004C64F7"/>
    <w:rsid w:val="004D1476"/>
    <w:rsid w:val="004D3D94"/>
    <w:rsid w:val="004E13B4"/>
    <w:rsid w:val="004E1B79"/>
    <w:rsid w:val="005022EE"/>
    <w:rsid w:val="005133AD"/>
    <w:rsid w:val="00525BF6"/>
    <w:rsid w:val="0056695D"/>
    <w:rsid w:val="00571FEC"/>
    <w:rsid w:val="005965E5"/>
    <w:rsid w:val="005D0113"/>
    <w:rsid w:val="005F2767"/>
    <w:rsid w:val="005F3DA3"/>
    <w:rsid w:val="005F622C"/>
    <w:rsid w:val="00602DE2"/>
    <w:rsid w:val="006033E1"/>
    <w:rsid w:val="00635A63"/>
    <w:rsid w:val="0066610F"/>
    <w:rsid w:val="006760E3"/>
    <w:rsid w:val="00684E7C"/>
    <w:rsid w:val="006958E2"/>
    <w:rsid w:val="006A3E82"/>
    <w:rsid w:val="006A5B61"/>
    <w:rsid w:val="006B4390"/>
    <w:rsid w:val="006B4876"/>
    <w:rsid w:val="006D5F04"/>
    <w:rsid w:val="006E3376"/>
    <w:rsid w:val="007020FE"/>
    <w:rsid w:val="00714584"/>
    <w:rsid w:val="00723240"/>
    <w:rsid w:val="00726069"/>
    <w:rsid w:val="00733FA5"/>
    <w:rsid w:val="00752B28"/>
    <w:rsid w:val="007539C8"/>
    <w:rsid w:val="00774C20"/>
    <w:rsid w:val="007853A4"/>
    <w:rsid w:val="00791901"/>
    <w:rsid w:val="007C6B9C"/>
    <w:rsid w:val="008242B5"/>
    <w:rsid w:val="008759D6"/>
    <w:rsid w:val="008836AB"/>
    <w:rsid w:val="008928E3"/>
    <w:rsid w:val="008A299B"/>
    <w:rsid w:val="00917BA5"/>
    <w:rsid w:val="00926CC6"/>
    <w:rsid w:val="00927EFC"/>
    <w:rsid w:val="00931003"/>
    <w:rsid w:val="00935D39"/>
    <w:rsid w:val="00942D7F"/>
    <w:rsid w:val="009619F8"/>
    <w:rsid w:val="009969F9"/>
    <w:rsid w:val="00997098"/>
    <w:rsid w:val="009D2A81"/>
    <w:rsid w:val="009D3102"/>
    <w:rsid w:val="009E1118"/>
    <w:rsid w:val="009E68AF"/>
    <w:rsid w:val="009F03B8"/>
    <w:rsid w:val="009F685E"/>
    <w:rsid w:val="00A06D23"/>
    <w:rsid w:val="00A45049"/>
    <w:rsid w:val="00A87FB2"/>
    <w:rsid w:val="00AA0926"/>
    <w:rsid w:val="00AA4B7A"/>
    <w:rsid w:val="00AA75D2"/>
    <w:rsid w:val="00AD161E"/>
    <w:rsid w:val="00AD2E5B"/>
    <w:rsid w:val="00AE3037"/>
    <w:rsid w:val="00AE677B"/>
    <w:rsid w:val="00B025A6"/>
    <w:rsid w:val="00B13E64"/>
    <w:rsid w:val="00B159CB"/>
    <w:rsid w:val="00B17E4E"/>
    <w:rsid w:val="00B349C8"/>
    <w:rsid w:val="00B3567C"/>
    <w:rsid w:val="00B379F0"/>
    <w:rsid w:val="00B6700C"/>
    <w:rsid w:val="00B765AD"/>
    <w:rsid w:val="00B766E2"/>
    <w:rsid w:val="00B77288"/>
    <w:rsid w:val="00BC0BCF"/>
    <w:rsid w:val="00BD495D"/>
    <w:rsid w:val="00BE767A"/>
    <w:rsid w:val="00C038F7"/>
    <w:rsid w:val="00C13E5E"/>
    <w:rsid w:val="00C1409B"/>
    <w:rsid w:val="00C16624"/>
    <w:rsid w:val="00C204C6"/>
    <w:rsid w:val="00C42BB1"/>
    <w:rsid w:val="00C606E7"/>
    <w:rsid w:val="00C859D4"/>
    <w:rsid w:val="00CA35A6"/>
    <w:rsid w:val="00CA3BA3"/>
    <w:rsid w:val="00CA68BB"/>
    <w:rsid w:val="00CC6CE1"/>
    <w:rsid w:val="00CD0B0C"/>
    <w:rsid w:val="00CF1BE3"/>
    <w:rsid w:val="00D00015"/>
    <w:rsid w:val="00D01020"/>
    <w:rsid w:val="00D05AD7"/>
    <w:rsid w:val="00D126E2"/>
    <w:rsid w:val="00D42296"/>
    <w:rsid w:val="00D716BD"/>
    <w:rsid w:val="00D9663F"/>
    <w:rsid w:val="00DA6B8D"/>
    <w:rsid w:val="00DC08F5"/>
    <w:rsid w:val="00DC1DB7"/>
    <w:rsid w:val="00DC5CA4"/>
    <w:rsid w:val="00DD560F"/>
    <w:rsid w:val="00DD57FE"/>
    <w:rsid w:val="00DE396E"/>
    <w:rsid w:val="00DE7C42"/>
    <w:rsid w:val="00E16979"/>
    <w:rsid w:val="00E63E28"/>
    <w:rsid w:val="00E72176"/>
    <w:rsid w:val="00E8067A"/>
    <w:rsid w:val="00EA6276"/>
    <w:rsid w:val="00EA7309"/>
    <w:rsid w:val="00EB36EF"/>
    <w:rsid w:val="00EC36D1"/>
    <w:rsid w:val="00ED2D9C"/>
    <w:rsid w:val="00ED56F6"/>
    <w:rsid w:val="00EE02D7"/>
    <w:rsid w:val="00EE3300"/>
    <w:rsid w:val="00F02EFC"/>
    <w:rsid w:val="00F22AF6"/>
    <w:rsid w:val="00F24DFD"/>
    <w:rsid w:val="00F261DC"/>
    <w:rsid w:val="00F43698"/>
    <w:rsid w:val="00F51EAC"/>
    <w:rsid w:val="00F60BE1"/>
    <w:rsid w:val="00F70249"/>
    <w:rsid w:val="00F86176"/>
    <w:rsid w:val="00F907EF"/>
    <w:rsid w:val="00F94CAA"/>
    <w:rsid w:val="00FB2D0B"/>
    <w:rsid w:val="00FB5403"/>
    <w:rsid w:val="00FD7D6C"/>
    <w:rsid w:val="00FE01B2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0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0"/>
    <w:next w:val="a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Heading1Char">
    <w:name w:val="Heading 1 Char"/>
    <w:basedOn w:val="a1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qFormat/>
    <w:rPr>
      <w:sz w:val="48"/>
      <w:szCs w:val="48"/>
    </w:rPr>
  </w:style>
  <w:style w:type="character" w:customStyle="1" w:styleId="SubtitleChar">
    <w:name w:val="Subtitle Char"/>
    <w:basedOn w:val="a1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0"/>
    <w:next w:val="a0"/>
    <w:qFormat/>
    <w:pPr>
      <w:ind w:left="720" w:right="720"/>
    </w:pPr>
    <w:rPr>
      <w:i/>
    </w:rPr>
  </w:style>
  <w:style w:type="paragraph" w:styleId="ae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0"/>
    <w:pPr>
      <w:spacing w:after="40"/>
    </w:pPr>
    <w:rPr>
      <w:sz w:val="18"/>
    </w:rPr>
  </w:style>
  <w:style w:type="paragraph" w:styleId="af0">
    <w:name w:val="endnote text"/>
    <w:basedOn w:val="a0"/>
    <w:rPr>
      <w:sz w:val="20"/>
    </w:rPr>
  </w:style>
  <w:style w:type="paragraph" w:styleId="af1">
    <w:name w:val="TOC Heading"/>
    <w:qFormat/>
  </w:style>
  <w:style w:type="paragraph" w:styleId="24">
    <w:name w:val="toc 2"/>
    <w:next w:val="a0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0"/>
    <w:pPr>
      <w:spacing w:after="200" w:line="276" w:lineRule="auto"/>
      <w:ind w:left="600"/>
    </w:pPr>
    <w:rPr>
      <w:sz w:val="26"/>
    </w:rPr>
  </w:style>
  <w:style w:type="paragraph" w:styleId="60">
    <w:name w:val="toc 6"/>
    <w:next w:val="a0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0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0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0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0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0"/>
    <w:pPr>
      <w:spacing w:after="200" w:line="276" w:lineRule="auto"/>
      <w:ind w:left="1600"/>
    </w:pPr>
    <w:rPr>
      <w:sz w:val="26"/>
    </w:rPr>
  </w:style>
  <w:style w:type="paragraph" w:styleId="80">
    <w:name w:val="toc 8"/>
    <w:next w:val="a0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0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0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">
    <w:name w:val="List Bullet"/>
    <w:basedOn w:val="a0"/>
    <w:uiPriority w:val="99"/>
    <w:unhideWhenUsed/>
    <w:rsid w:val="00CA35A6"/>
    <w:pPr>
      <w:numPr>
        <w:numId w:val="3"/>
      </w:numPr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0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0"/>
    <w:next w:val="a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Heading1Char">
    <w:name w:val="Heading 1 Char"/>
    <w:basedOn w:val="a1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qFormat/>
    <w:rPr>
      <w:sz w:val="48"/>
      <w:szCs w:val="48"/>
    </w:rPr>
  </w:style>
  <w:style w:type="character" w:customStyle="1" w:styleId="SubtitleChar">
    <w:name w:val="Subtitle Char"/>
    <w:basedOn w:val="a1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0"/>
    <w:next w:val="a0"/>
    <w:qFormat/>
    <w:pPr>
      <w:ind w:left="720" w:right="720"/>
    </w:pPr>
    <w:rPr>
      <w:i/>
    </w:rPr>
  </w:style>
  <w:style w:type="paragraph" w:styleId="ae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0"/>
    <w:pPr>
      <w:spacing w:after="40"/>
    </w:pPr>
    <w:rPr>
      <w:sz w:val="18"/>
    </w:rPr>
  </w:style>
  <w:style w:type="paragraph" w:styleId="af0">
    <w:name w:val="endnote text"/>
    <w:basedOn w:val="a0"/>
    <w:rPr>
      <w:sz w:val="20"/>
    </w:rPr>
  </w:style>
  <w:style w:type="paragraph" w:styleId="af1">
    <w:name w:val="TOC Heading"/>
    <w:qFormat/>
  </w:style>
  <w:style w:type="paragraph" w:styleId="24">
    <w:name w:val="toc 2"/>
    <w:next w:val="a0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0"/>
    <w:pPr>
      <w:spacing w:after="200" w:line="276" w:lineRule="auto"/>
      <w:ind w:left="600"/>
    </w:pPr>
    <w:rPr>
      <w:sz w:val="26"/>
    </w:rPr>
  </w:style>
  <w:style w:type="paragraph" w:styleId="60">
    <w:name w:val="toc 6"/>
    <w:next w:val="a0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0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0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0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0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0"/>
    <w:pPr>
      <w:spacing w:after="200" w:line="276" w:lineRule="auto"/>
      <w:ind w:left="1600"/>
    </w:pPr>
    <w:rPr>
      <w:sz w:val="26"/>
    </w:rPr>
  </w:style>
  <w:style w:type="paragraph" w:styleId="80">
    <w:name w:val="toc 8"/>
    <w:next w:val="a0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0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0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">
    <w:name w:val="List Bullet"/>
    <w:basedOn w:val="a0"/>
    <w:uiPriority w:val="99"/>
    <w:unhideWhenUsed/>
    <w:rsid w:val="00CA35A6"/>
    <w:pPr>
      <w:numPr>
        <w:numId w:val="3"/>
      </w:numPr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317</cp:revision>
  <cp:lastPrinted>2023-01-11T09:56:00Z</cp:lastPrinted>
  <dcterms:created xsi:type="dcterms:W3CDTF">2022-01-11T11:42:00Z</dcterms:created>
  <dcterms:modified xsi:type="dcterms:W3CDTF">2023-05-26T08:12:00Z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