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219"/>
        <w:gridCol w:w="5409"/>
      </w:tblGrid>
      <w:tr w:rsidR="00190FF9" w:rsidRPr="00F16284" w:rsidTr="00B4052F">
        <w:tc>
          <w:tcPr>
            <w:tcW w:w="4219" w:type="dxa"/>
          </w:tcPr>
          <w:p w:rsidR="00190FF9" w:rsidRPr="00F16284" w:rsidRDefault="00190FF9" w:rsidP="00B4052F">
            <w:pPr>
              <w:widowControl w:val="0"/>
              <w:ind w:right="8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3E738F" w:rsidRPr="003E738F" w:rsidRDefault="003E738F" w:rsidP="003E73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38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3E738F" w:rsidRPr="003E738F" w:rsidRDefault="003E738F" w:rsidP="003E73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38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</w:p>
          <w:p w:rsidR="003E738F" w:rsidRPr="003E738F" w:rsidRDefault="003E738F" w:rsidP="003E73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38F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</w:p>
          <w:p w:rsidR="003E738F" w:rsidRPr="003E738F" w:rsidRDefault="003E738F" w:rsidP="003E73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38F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продовольствия</w:t>
            </w:r>
          </w:p>
          <w:p w:rsidR="003E738F" w:rsidRPr="003E738F" w:rsidRDefault="003E738F" w:rsidP="003E73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38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190FF9" w:rsidRPr="00F16284" w:rsidRDefault="003E738F" w:rsidP="003E73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38F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>__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________ 202__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E738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3E738F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727359" w:rsidRPr="00F16284" w:rsidTr="00B4052F">
        <w:tc>
          <w:tcPr>
            <w:tcW w:w="4219" w:type="dxa"/>
          </w:tcPr>
          <w:p w:rsidR="00727359" w:rsidRPr="00F16284" w:rsidRDefault="007273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9" w:type="dxa"/>
          </w:tcPr>
          <w:p w:rsidR="00727359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7359" w:rsidRPr="00C6416A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9A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27359" w:rsidRPr="00F16284" w:rsidRDefault="00727359" w:rsidP="0072735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проведения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обустройству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объектами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инженерной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благоустройству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площадок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расположенных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под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компактную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жилищную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застройку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разработанных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территориального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планирования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</w:p>
        </w:tc>
      </w:tr>
    </w:tbl>
    <w:p w:rsidR="00546F92" w:rsidRDefault="00546F92" w:rsidP="00274914">
      <w:pPr>
        <w:ind w:right="321" w:firstLine="709"/>
        <w:jc w:val="center"/>
        <w:rPr>
          <w:rFonts w:ascii="Times New Roman" w:hAnsi="Times New Roman"/>
          <w:sz w:val="24"/>
          <w:szCs w:val="24"/>
        </w:rPr>
      </w:pPr>
    </w:p>
    <w:p w:rsidR="00B4052F" w:rsidRDefault="00B4052F" w:rsidP="00274914">
      <w:pPr>
        <w:ind w:right="321" w:firstLine="709"/>
        <w:jc w:val="center"/>
        <w:rPr>
          <w:rFonts w:ascii="Times New Roman" w:hAnsi="Times New Roman"/>
          <w:sz w:val="24"/>
          <w:szCs w:val="24"/>
        </w:rPr>
      </w:pPr>
    </w:p>
    <w:p w:rsidR="00274914" w:rsidRPr="00274914" w:rsidRDefault="00274914" w:rsidP="00274914">
      <w:pPr>
        <w:ind w:right="321" w:firstLine="709"/>
        <w:jc w:val="center"/>
        <w:rPr>
          <w:rFonts w:ascii="Times New Roman" w:hAnsi="Times New Roman"/>
          <w:sz w:val="24"/>
          <w:szCs w:val="24"/>
        </w:rPr>
      </w:pPr>
      <w:r w:rsidRPr="00274914">
        <w:rPr>
          <w:rFonts w:ascii="Times New Roman" w:hAnsi="Times New Roman"/>
          <w:sz w:val="24"/>
          <w:szCs w:val="24"/>
        </w:rPr>
        <w:t>ТАБЛИЦА КРИТЕРИЕВ</w:t>
      </w:r>
    </w:p>
    <w:p w:rsidR="00274914" w:rsidRPr="00274914" w:rsidRDefault="00274914" w:rsidP="002749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288"/>
        <w:gridCol w:w="1626"/>
        <w:gridCol w:w="822"/>
        <w:gridCol w:w="2206"/>
        <w:gridCol w:w="992"/>
      </w:tblGrid>
      <w:tr w:rsidR="00274914" w:rsidRPr="00274914" w:rsidTr="00B4052F">
        <w:tc>
          <w:tcPr>
            <w:tcW w:w="484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14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88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6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3028" w:type="dxa"/>
            <w:gridSpan w:val="2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Порядок присвоения баллов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Балл оценки</w:t>
            </w:r>
          </w:p>
        </w:tc>
      </w:tr>
      <w:tr w:rsidR="00274914" w:rsidRPr="00274914" w:rsidTr="00B4052F">
        <w:tc>
          <w:tcPr>
            <w:tcW w:w="484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74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Использование экономически эффективной проектной документации повторного использования на объекты капитального строительства (при наличии такой документации)</w:t>
            </w: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4914" w:rsidRPr="00274914" w:rsidTr="00B4052F"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74914" w:rsidRPr="00274914" w:rsidTr="00B4052F">
        <w:tc>
          <w:tcPr>
            <w:tcW w:w="484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749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  <w:vMerge w:val="restart"/>
          </w:tcPr>
          <w:p w:rsidR="00274914" w:rsidRPr="00274914" w:rsidRDefault="00274914" w:rsidP="00546F9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 реестра проектов КЖЗ</w:t>
            </w: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4914" w:rsidRPr="00274914" w:rsidTr="00B4052F"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74914" w:rsidRPr="00274914" w:rsidTr="00B4052F">
        <w:tc>
          <w:tcPr>
            <w:tcW w:w="484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 в муниципальном образовании незавершенных проектов КЖЗ, начатых в предыдущие годы</w:t>
            </w: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4914" w:rsidRPr="00274914" w:rsidTr="00B4052F"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74914" w:rsidRPr="00274914" w:rsidTr="00B4052F">
        <w:tc>
          <w:tcPr>
            <w:tcW w:w="484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 xml:space="preserve">Компактность проекта КЖЗ (ограничение территории реализации проекта КЖЗ границами сельского населенного пункта и обеспечение транспортной </w:t>
            </w:r>
            <w:r w:rsidRPr="00274914">
              <w:rPr>
                <w:rFonts w:ascii="Times New Roman" w:hAnsi="Times New Roman"/>
                <w:sz w:val="24"/>
                <w:szCs w:val="24"/>
              </w:rPr>
              <w:lastRenderedPageBreak/>
              <w:t>(пешеходной) доступности к объектам социально-культурной сферы)</w:t>
            </w:r>
          </w:p>
        </w:tc>
        <w:tc>
          <w:tcPr>
            <w:tcW w:w="2448" w:type="dxa"/>
            <w:gridSpan w:val="2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границ земельного участка, отведенного под реализацию проекта КЖЗ, документам территориального </w:t>
            </w:r>
            <w:r w:rsidRPr="00274914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планирования муниципальных образований</w:t>
            </w:r>
          </w:p>
        </w:tc>
        <w:tc>
          <w:tcPr>
            <w:tcW w:w="2206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lastRenderedPageBreak/>
              <w:t>0 баллов –</w:t>
            </w:r>
          </w:p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отсутствие соответствия документам территориального планирования</w:t>
            </w:r>
          </w:p>
        </w:tc>
        <w:tc>
          <w:tcPr>
            <w:tcW w:w="992" w:type="dxa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0 – 5</w:t>
            </w:r>
          </w:p>
        </w:tc>
      </w:tr>
      <w:tr w:rsidR="00274914" w:rsidRPr="00274914" w:rsidTr="00B4052F"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8" w:type="dxa"/>
            <w:gridSpan w:val="2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5 баллов –</w:t>
            </w:r>
          </w:p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соответствие документам территориального планирования</w:t>
            </w:r>
          </w:p>
        </w:tc>
        <w:tc>
          <w:tcPr>
            <w:tcW w:w="992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74914" w:rsidRPr="00274914" w:rsidTr="00B4052F"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8" w:type="dxa"/>
            <w:gridSpan w:val="2"/>
            <w:vMerge w:val="restart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 xml:space="preserve">Соответствие транспортной (пешеходной) доступности к объектам социально-культурной сферы региональным нормативам градостроительного проектирования </w:t>
            </w:r>
            <w:hyperlink w:anchor="P405" w:history="1">
              <w:r w:rsidRPr="00274914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06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0 баллов –</w:t>
            </w:r>
          </w:p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превышение региональных нормативов</w:t>
            </w:r>
          </w:p>
        </w:tc>
        <w:tc>
          <w:tcPr>
            <w:tcW w:w="992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74914" w:rsidRPr="00274914" w:rsidTr="00B4052F"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48" w:type="dxa"/>
            <w:gridSpan w:val="2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5 баллов –</w:t>
            </w:r>
          </w:p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соответствие региональным нормативам</w:t>
            </w:r>
          </w:p>
        </w:tc>
        <w:tc>
          <w:tcPr>
            <w:tcW w:w="992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74914" w:rsidRPr="00274914" w:rsidTr="00B4052F">
        <w:trPr>
          <w:trHeight w:val="1602"/>
        </w:trPr>
        <w:tc>
          <w:tcPr>
            <w:tcW w:w="484" w:type="dxa"/>
            <w:vMerge w:val="restart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88" w:type="dxa"/>
            <w:vMerge w:val="restart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плана развития жилищной застройки, рекомендуемый образец которой размещен на официальном сайте Министерства сельского хозяйства Российской Федерации в информационно-коммуникационной сети «Интернет»</w:t>
            </w: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274914" w:rsidRPr="00274914" w:rsidTr="00B4052F">
        <w:trPr>
          <w:trHeight w:val="1285"/>
        </w:trPr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74914" w:rsidRPr="00274914" w:rsidTr="00B4052F">
        <w:trPr>
          <w:trHeight w:val="733"/>
        </w:trPr>
        <w:tc>
          <w:tcPr>
            <w:tcW w:w="484" w:type="dxa"/>
            <w:vMerge w:val="restart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88" w:type="dxa"/>
            <w:vMerge w:val="restart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плана реализации проекта КЖЗ по форме, утвержденной Министерством сельского хозяйства Российской Федерации</w:t>
            </w: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274914" w:rsidRPr="00274914" w:rsidTr="00B4052F">
        <w:trPr>
          <w:trHeight w:val="814"/>
        </w:trPr>
        <w:tc>
          <w:tcPr>
            <w:tcW w:w="484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vMerge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54" w:type="dxa"/>
            <w:gridSpan w:val="3"/>
          </w:tcPr>
          <w:p w:rsidR="00274914" w:rsidRPr="00274914" w:rsidRDefault="00274914" w:rsidP="002749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74914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92" w:type="dxa"/>
          </w:tcPr>
          <w:p w:rsidR="00274914" w:rsidRPr="00274914" w:rsidRDefault="00274914" w:rsidP="00274914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49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274914" w:rsidRPr="00274914" w:rsidRDefault="00274914" w:rsidP="002749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74914" w:rsidRPr="00274914" w:rsidRDefault="00274914" w:rsidP="002749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74914" w:rsidRPr="00274914" w:rsidRDefault="00274914" w:rsidP="0027491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274914">
        <w:rPr>
          <w:rFonts w:ascii="Times New Roman" w:hAnsi="Times New Roman"/>
          <w:sz w:val="24"/>
          <w:szCs w:val="24"/>
        </w:rPr>
        <w:t xml:space="preserve">&lt;1&gt; </w:t>
      </w:r>
      <w:hyperlink r:id="rId10" w:history="1">
        <w:r w:rsidRPr="00274914">
          <w:rPr>
            <w:rFonts w:ascii="Times New Roman" w:hAnsi="Times New Roman"/>
            <w:sz w:val="24"/>
            <w:szCs w:val="24"/>
          </w:rPr>
          <w:t>Региональные нормативы</w:t>
        </w:r>
      </w:hyperlink>
      <w:r w:rsidRPr="00274914">
        <w:rPr>
          <w:rFonts w:ascii="Times New Roman" w:hAnsi="Times New Roman"/>
          <w:sz w:val="24"/>
          <w:szCs w:val="24"/>
        </w:rPr>
        <w:t xml:space="preserve"> градостроительного проектирования «Социально-культурное и коммунально-бытовое обслуживание населенных пунктов Рязанской области» (РГНП 9.10 2010), утвержденные Постановлением </w:t>
      </w:r>
      <w:proofErr w:type="spellStart"/>
      <w:r w:rsidRPr="00274914">
        <w:rPr>
          <w:rFonts w:ascii="Times New Roman" w:hAnsi="Times New Roman"/>
          <w:sz w:val="24"/>
          <w:szCs w:val="24"/>
        </w:rPr>
        <w:t>Главархитектуры</w:t>
      </w:r>
      <w:proofErr w:type="spellEnd"/>
      <w:r w:rsidRPr="00274914">
        <w:rPr>
          <w:rFonts w:ascii="Times New Roman" w:hAnsi="Times New Roman"/>
          <w:sz w:val="24"/>
          <w:szCs w:val="24"/>
        </w:rPr>
        <w:t xml:space="preserve"> Рязанской области от 17.05.2011 N 6-01-33.</w:t>
      </w:r>
    </w:p>
    <w:p w:rsidR="00274914" w:rsidRPr="00274914" w:rsidRDefault="00274914" w:rsidP="0027491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274914" w:rsidRPr="00274914" w:rsidRDefault="00274914" w:rsidP="0027491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7F" w:rsidRDefault="0003077F">
      <w:r>
        <w:separator/>
      </w:r>
    </w:p>
  </w:endnote>
  <w:endnote w:type="continuationSeparator" w:id="0">
    <w:p w:rsidR="0003077F" w:rsidRDefault="0003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7F" w:rsidRDefault="0003077F">
      <w:r>
        <w:separator/>
      </w:r>
    </w:p>
  </w:footnote>
  <w:footnote w:type="continuationSeparator" w:id="0">
    <w:p w:rsidR="0003077F" w:rsidRDefault="0003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E738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345A"/>
    <w:rsid w:val="0003077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914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59AB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738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46F9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7359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40C3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052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17D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2D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C6570357D518FF216E238D1F113E09F4F6746FDA4F082C420865AD984BFC653654974CBC2449492D2FD5E8FB73BCEE74FAC5641511D4F2362173o42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Фомина Галина Ивановна</cp:lastModifiedBy>
  <cp:revision>10</cp:revision>
  <cp:lastPrinted>2008-04-23T08:17:00Z</cp:lastPrinted>
  <dcterms:created xsi:type="dcterms:W3CDTF">2023-01-09T14:50:00Z</dcterms:created>
  <dcterms:modified xsi:type="dcterms:W3CDTF">2023-04-19T09:47:00Z</dcterms:modified>
</cp:coreProperties>
</file>