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0420" w:rsidRDefault="00E04F45">
      <w:pPr>
        <w:ind w:left="5670" w:firstLine="0"/>
        <w:jc w:val="left"/>
        <w:rPr>
          <w:szCs w:val="24"/>
        </w:rPr>
      </w:pPr>
      <w:r>
        <w:rPr>
          <w:szCs w:val="24"/>
        </w:rPr>
        <w:t>Утверждены</w:t>
      </w:r>
    </w:p>
    <w:p w:rsidR="004F0420" w:rsidRDefault="00E04F45">
      <w:pPr>
        <w:ind w:left="5670" w:firstLine="0"/>
        <w:jc w:val="left"/>
        <w:rPr>
          <w:szCs w:val="24"/>
        </w:rPr>
      </w:pPr>
      <w:r>
        <w:rPr>
          <w:szCs w:val="24"/>
        </w:rPr>
        <w:t>постановлением главного управления</w:t>
      </w:r>
    </w:p>
    <w:p w:rsidR="004F0420" w:rsidRDefault="00E04F45">
      <w:pPr>
        <w:ind w:left="5670" w:firstLine="0"/>
        <w:jc w:val="left"/>
        <w:rPr>
          <w:szCs w:val="24"/>
        </w:rPr>
      </w:pPr>
      <w:r>
        <w:rPr>
          <w:szCs w:val="24"/>
        </w:rPr>
        <w:t>архитектуры и градостроительства</w:t>
      </w:r>
    </w:p>
    <w:p w:rsidR="004F0420" w:rsidRDefault="00E04F45">
      <w:pPr>
        <w:ind w:left="5670" w:firstLine="0"/>
        <w:jc w:val="left"/>
        <w:rPr>
          <w:szCs w:val="24"/>
        </w:rPr>
      </w:pPr>
      <w:r>
        <w:rPr>
          <w:szCs w:val="24"/>
        </w:rPr>
        <w:t>Рязанской области</w:t>
      </w:r>
    </w:p>
    <w:p w:rsidR="004F0420" w:rsidRDefault="000106EB">
      <w:pPr>
        <w:ind w:left="5670" w:firstLine="0"/>
        <w:jc w:val="left"/>
        <w:rPr>
          <w:szCs w:val="24"/>
        </w:rPr>
      </w:pPr>
      <w:r>
        <w:rPr>
          <w:szCs w:val="24"/>
        </w:rPr>
        <w:t>от 05 июня 2023 г.</w:t>
      </w:r>
      <w:r w:rsidR="00E04F45">
        <w:rPr>
          <w:szCs w:val="24"/>
        </w:rPr>
        <w:t xml:space="preserve"> №</w:t>
      </w:r>
      <w:r w:rsidR="00642050">
        <w:rPr>
          <w:szCs w:val="24"/>
        </w:rPr>
        <w:t xml:space="preserve"> 229</w:t>
      </w:r>
      <w:r>
        <w:rPr>
          <w:szCs w:val="24"/>
        </w:rPr>
        <w:t>-п</w:t>
      </w: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E04F45">
      <w:pPr>
        <w:pStyle w:val="afffc"/>
        <w:ind w:firstLine="0"/>
        <w:jc w:val="center"/>
        <w:rPr>
          <w:sz w:val="32"/>
          <w:szCs w:val="32"/>
        </w:rPr>
      </w:pPr>
      <w:r>
        <w:rPr>
          <w:sz w:val="32"/>
          <w:szCs w:val="32"/>
        </w:rPr>
        <w:t>ПРАВИЛА ЗЕМЛЕПОЛЬЗОВАНИЯ И ЗАСТРОЙКИ</w:t>
      </w:r>
    </w:p>
    <w:p w:rsidR="004F0420" w:rsidRDefault="00E04F45">
      <w:pPr>
        <w:pStyle w:val="afffc"/>
        <w:ind w:firstLine="0"/>
        <w:jc w:val="center"/>
        <w:rPr>
          <w:sz w:val="32"/>
          <w:szCs w:val="32"/>
        </w:rPr>
      </w:pPr>
      <w:r>
        <w:rPr>
          <w:sz w:val="32"/>
          <w:szCs w:val="32"/>
        </w:rPr>
        <w:t xml:space="preserve">муниципального образования – </w:t>
      </w:r>
      <w:proofErr w:type="spellStart"/>
      <w:r>
        <w:rPr>
          <w:sz w:val="32"/>
          <w:szCs w:val="32"/>
        </w:rPr>
        <w:t>Карабухинское</w:t>
      </w:r>
      <w:proofErr w:type="spellEnd"/>
      <w:r>
        <w:rPr>
          <w:sz w:val="32"/>
          <w:szCs w:val="32"/>
        </w:rPr>
        <w:t xml:space="preserve"> сельское поселение</w:t>
      </w:r>
    </w:p>
    <w:p w:rsidR="004F0420" w:rsidRDefault="00E04F45">
      <w:pPr>
        <w:pStyle w:val="afffc"/>
        <w:ind w:firstLine="0"/>
        <w:jc w:val="center"/>
        <w:rPr>
          <w:sz w:val="32"/>
          <w:szCs w:val="32"/>
        </w:rPr>
      </w:pPr>
      <w:proofErr w:type="spellStart"/>
      <w:r>
        <w:rPr>
          <w:sz w:val="32"/>
          <w:szCs w:val="32"/>
        </w:rPr>
        <w:t>Путятинского</w:t>
      </w:r>
      <w:proofErr w:type="spellEnd"/>
      <w:r>
        <w:rPr>
          <w:sz w:val="32"/>
          <w:szCs w:val="32"/>
        </w:rPr>
        <w:t xml:space="preserve"> муниципального района Рязанской области</w:t>
      </w: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4F0420">
      <w:pPr>
        <w:pStyle w:val="afffc"/>
        <w:ind w:firstLine="0"/>
        <w:jc w:val="center"/>
        <w:rPr>
          <w:sz w:val="32"/>
          <w:szCs w:val="32"/>
        </w:rPr>
      </w:pPr>
    </w:p>
    <w:p w:rsidR="004F0420" w:rsidRDefault="00E04F45">
      <w:pPr>
        <w:pStyle w:val="afffc"/>
        <w:ind w:firstLine="0"/>
        <w:jc w:val="center"/>
        <w:rPr>
          <w:sz w:val="32"/>
          <w:szCs w:val="32"/>
        </w:rPr>
      </w:pPr>
      <w:r>
        <w:br w:type="page"/>
      </w:r>
    </w:p>
    <w:p w:rsidR="004F0420" w:rsidRDefault="00E04F45">
      <w:pPr>
        <w:pStyle w:val="afffc"/>
        <w:rPr>
          <w:rFonts w:cs="Times New Roman"/>
          <w:szCs w:val="28"/>
        </w:rPr>
      </w:pPr>
      <w:r>
        <w:lastRenderedPageBreak/>
        <w:t>Содержание</w:t>
      </w:r>
    </w:p>
    <w:sdt>
      <w:sdtPr>
        <w:id w:val="-903914054"/>
        <w:docPartObj>
          <w:docPartGallery w:val="Table of Contents"/>
          <w:docPartUnique/>
        </w:docPartObj>
      </w:sdtPr>
      <w:sdtEndPr/>
      <w:sdtContent>
        <w:p w:rsidR="005A33A8" w:rsidRDefault="00E04F45">
          <w:pPr>
            <w:pStyle w:val="1ff2"/>
            <w:tabs>
              <w:tab w:val="right" w:leader="dot" w:pos="9911"/>
            </w:tabs>
            <w:rPr>
              <w:rFonts w:asciiTheme="minorHAnsi" w:eastAsiaTheme="minorEastAsia" w:hAnsiTheme="minorHAnsi" w:cstheme="minorBidi"/>
              <w:noProof/>
              <w:sz w:val="22"/>
              <w:lang w:eastAsia="ru-RU"/>
            </w:rPr>
          </w:pPr>
          <w:r>
            <w:fldChar w:fldCharType="begin"/>
          </w:r>
          <w:r>
            <w:instrText>TOC \o "1-3" \h</w:instrText>
          </w:r>
          <w:r>
            <w:fldChar w:fldCharType="separate"/>
          </w:r>
          <w:hyperlink w:anchor="_Toc136268607" w:history="1">
            <w:r w:rsidR="005A33A8" w:rsidRPr="00421E63">
              <w:rPr>
                <w:rStyle w:val="afffff"/>
                <w:rFonts w:eastAsia="Times New Roman"/>
                <w:noProof/>
                <w:spacing w:val="2"/>
                <w:lang w:eastAsia="ru-RU"/>
              </w:rPr>
              <w:t xml:space="preserve">Раздел 1. Порядок применения и внесения изменений в правила землепользования и застройки муниципального образования </w:t>
            </w:r>
            <w:r w:rsidR="005A33A8" w:rsidRPr="00421E63">
              <w:rPr>
                <w:rStyle w:val="afffff"/>
                <w:rFonts w:eastAsia="Times New Roman"/>
                <w:noProof/>
              </w:rPr>
              <w:t>–</w:t>
            </w:r>
            <w:r w:rsidR="005A33A8" w:rsidRPr="00421E63">
              <w:rPr>
                <w:rStyle w:val="afffff"/>
                <w:rFonts w:eastAsia="Times New Roman"/>
                <w:noProof/>
                <w:spacing w:val="2"/>
                <w:lang w:eastAsia="ru-RU"/>
              </w:rPr>
              <w:t xml:space="preserve"> </w:t>
            </w:r>
            <w:r w:rsidR="005A33A8" w:rsidRPr="00421E63">
              <w:rPr>
                <w:rStyle w:val="afffff"/>
                <w:rFonts w:eastAsia="Times New Roman"/>
                <w:noProof/>
                <w:spacing w:val="2"/>
                <w:lang w:eastAsia="ar-SA"/>
              </w:rPr>
              <w:t>Карабухинское сельское</w:t>
            </w:r>
            <w:r w:rsidR="005A33A8" w:rsidRPr="00421E63">
              <w:rPr>
                <w:rStyle w:val="afffff"/>
                <w:rFonts w:eastAsia="Times New Roman"/>
                <w:noProof/>
                <w:spacing w:val="2"/>
                <w:lang w:eastAsia="ru-RU"/>
              </w:rPr>
              <w:t xml:space="preserve"> поселение </w:t>
            </w:r>
            <w:r w:rsidR="005A33A8" w:rsidRPr="00421E63">
              <w:rPr>
                <w:rStyle w:val="afffff"/>
                <w:rFonts w:eastAsia="Times New Roman"/>
                <w:noProof/>
                <w:spacing w:val="2"/>
                <w:lang w:eastAsia="ar-SA"/>
              </w:rPr>
              <w:t>Путятинского</w:t>
            </w:r>
            <w:r w:rsidR="005A33A8" w:rsidRPr="00421E63">
              <w:rPr>
                <w:rStyle w:val="afffff"/>
                <w:rFonts w:eastAsia="Times New Roman"/>
                <w:noProof/>
                <w:spacing w:val="2"/>
                <w:lang w:eastAsia="ru-RU"/>
              </w:rPr>
              <w:t xml:space="preserve"> муниципального района Рязанской области.</w:t>
            </w:r>
            <w:r w:rsidR="005A33A8">
              <w:rPr>
                <w:noProof/>
              </w:rPr>
              <w:tab/>
            </w:r>
            <w:r w:rsidR="005A33A8">
              <w:rPr>
                <w:noProof/>
              </w:rPr>
              <w:fldChar w:fldCharType="begin"/>
            </w:r>
            <w:r w:rsidR="005A33A8">
              <w:rPr>
                <w:noProof/>
              </w:rPr>
              <w:instrText xml:space="preserve"> PAGEREF _Toc136268607 \h </w:instrText>
            </w:r>
            <w:r w:rsidR="005A33A8">
              <w:rPr>
                <w:noProof/>
              </w:rPr>
            </w:r>
            <w:r w:rsidR="005A33A8">
              <w:rPr>
                <w:noProof/>
              </w:rPr>
              <w:fldChar w:fldCharType="separate"/>
            </w:r>
            <w:r w:rsidR="003B4FEC">
              <w:rPr>
                <w:noProof/>
              </w:rPr>
              <w:t>4</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08" w:history="1">
            <w:r w:rsidR="005A33A8" w:rsidRPr="00421E63">
              <w:rPr>
                <w:rStyle w:val="afffff"/>
                <w:noProof/>
              </w:rPr>
              <w:t>Статья 1. Основные понятия, используемые в правилах землепользования и застройки.</w:t>
            </w:r>
            <w:r w:rsidR="005A33A8">
              <w:rPr>
                <w:noProof/>
              </w:rPr>
              <w:tab/>
            </w:r>
            <w:r w:rsidR="005A33A8">
              <w:rPr>
                <w:noProof/>
              </w:rPr>
              <w:fldChar w:fldCharType="begin"/>
            </w:r>
            <w:r w:rsidR="005A33A8">
              <w:rPr>
                <w:noProof/>
              </w:rPr>
              <w:instrText xml:space="preserve"> PAGEREF _Toc136268608 \h </w:instrText>
            </w:r>
            <w:r w:rsidR="005A33A8">
              <w:rPr>
                <w:noProof/>
              </w:rPr>
            </w:r>
            <w:r w:rsidR="005A33A8">
              <w:rPr>
                <w:noProof/>
              </w:rPr>
              <w:fldChar w:fldCharType="separate"/>
            </w:r>
            <w:r w:rsidR="003B4FEC">
              <w:rPr>
                <w:noProof/>
              </w:rPr>
              <w:t>4</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09" w:history="1">
            <w:r w:rsidR="005A33A8" w:rsidRPr="00421E63">
              <w:rPr>
                <w:rStyle w:val="afffff"/>
                <w:noProof/>
              </w:rPr>
              <w:t>Статья 2. Положение о регулировании землепользования и застройки.</w:t>
            </w:r>
            <w:r w:rsidR="005A33A8">
              <w:rPr>
                <w:noProof/>
              </w:rPr>
              <w:tab/>
            </w:r>
            <w:r w:rsidR="005A33A8">
              <w:rPr>
                <w:noProof/>
              </w:rPr>
              <w:fldChar w:fldCharType="begin"/>
            </w:r>
            <w:r w:rsidR="005A33A8">
              <w:rPr>
                <w:noProof/>
              </w:rPr>
              <w:instrText xml:space="preserve"> PAGEREF _Toc136268609 \h </w:instrText>
            </w:r>
            <w:r w:rsidR="005A33A8">
              <w:rPr>
                <w:noProof/>
              </w:rPr>
            </w:r>
            <w:r w:rsidR="005A33A8">
              <w:rPr>
                <w:noProof/>
              </w:rPr>
              <w:fldChar w:fldCharType="separate"/>
            </w:r>
            <w:r w:rsidR="003B4FEC">
              <w:rPr>
                <w:noProof/>
              </w:rPr>
              <w:t>4</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10" w:history="1">
            <w:r w:rsidR="005A33A8" w:rsidRPr="00421E63">
              <w:rPr>
                <w:rStyle w:val="afffff"/>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5A33A8">
              <w:rPr>
                <w:noProof/>
              </w:rPr>
              <w:tab/>
            </w:r>
            <w:r w:rsidR="005A33A8">
              <w:rPr>
                <w:noProof/>
              </w:rPr>
              <w:fldChar w:fldCharType="begin"/>
            </w:r>
            <w:r w:rsidR="005A33A8">
              <w:rPr>
                <w:noProof/>
              </w:rPr>
              <w:instrText xml:space="preserve"> PAGEREF _Toc136268610 \h </w:instrText>
            </w:r>
            <w:r w:rsidR="005A33A8">
              <w:rPr>
                <w:noProof/>
              </w:rPr>
            </w:r>
            <w:r w:rsidR="005A33A8">
              <w:rPr>
                <w:noProof/>
              </w:rPr>
              <w:fldChar w:fldCharType="separate"/>
            </w:r>
            <w:r w:rsidR="003B4FEC">
              <w:rPr>
                <w:noProof/>
              </w:rPr>
              <w:t>5</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11" w:history="1">
            <w:r w:rsidR="005A33A8" w:rsidRPr="00421E63">
              <w:rPr>
                <w:rStyle w:val="afffff"/>
                <w:noProof/>
              </w:rPr>
              <w:t>Статья 4. Положение о подготовке документации по планировке территории.</w:t>
            </w:r>
            <w:r w:rsidR="005A33A8">
              <w:rPr>
                <w:noProof/>
              </w:rPr>
              <w:tab/>
            </w:r>
            <w:r w:rsidR="005A33A8">
              <w:rPr>
                <w:noProof/>
              </w:rPr>
              <w:fldChar w:fldCharType="begin"/>
            </w:r>
            <w:r w:rsidR="005A33A8">
              <w:rPr>
                <w:noProof/>
              </w:rPr>
              <w:instrText xml:space="preserve"> PAGEREF _Toc136268611 \h </w:instrText>
            </w:r>
            <w:r w:rsidR="005A33A8">
              <w:rPr>
                <w:noProof/>
              </w:rPr>
            </w:r>
            <w:r w:rsidR="005A33A8">
              <w:rPr>
                <w:noProof/>
              </w:rPr>
              <w:fldChar w:fldCharType="separate"/>
            </w:r>
            <w:r w:rsidR="003B4FEC">
              <w:rPr>
                <w:noProof/>
              </w:rPr>
              <w:t>6</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12" w:history="1">
            <w:r w:rsidR="005A33A8" w:rsidRPr="00421E63">
              <w:rPr>
                <w:rStyle w:val="afffff"/>
                <w:noProof/>
              </w:rPr>
              <w:t>Статья 5. Положение о проведении общественных обсуждений или публичных слушаний по вопросам землепользования и застройки.</w:t>
            </w:r>
            <w:r w:rsidR="005A33A8">
              <w:rPr>
                <w:noProof/>
              </w:rPr>
              <w:tab/>
            </w:r>
            <w:r w:rsidR="005A33A8">
              <w:rPr>
                <w:noProof/>
              </w:rPr>
              <w:fldChar w:fldCharType="begin"/>
            </w:r>
            <w:r w:rsidR="005A33A8">
              <w:rPr>
                <w:noProof/>
              </w:rPr>
              <w:instrText xml:space="preserve"> PAGEREF _Toc136268612 \h </w:instrText>
            </w:r>
            <w:r w:rsidR="005A33A8">
              <w:rPr>
                <w:noProof/>
              </w:rPr>
            </w:r>
            <w:r w:rsidR="005A33A8">
              <w:rPr>
                <w:noProof/>
              </w:rPr>
              <w:fldChar w:fldCharType="separate"/>
            </w:r>
            <w:r w:rsidR="003B4FEC">
              <w:rPr>
                <w:noProof/>
              </w:rPr>
              <w:t>6</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13" w:history="1">
            <w:r w:rsidR="005A33A8" w:rsidRPr="00421E63">
              <w:rPr>
                <w:rStyle w:val="afffff"/>
                <w:noProof/>
              </w:rPr>
              <w:t>Статья 6. Положение о внесении изменений в правила землепользования и застройки.</w:t>
            </w:r>
            <w:r w:rsidR="005A33A8">
              <w:rPr>
                <w:noProof/>
              </w:rPr>
              <w:tab/>
            </w:r>
            <w:r w:rsidR="005A33A8">
              <w:rPr>
                <w:noProof/>
              </w:rPr>
              <w:fldChar w:fldCharType="begin"/>
            </w:r>
            <w:r w:rsidR="005A33A8">
              <w:rPr>
                <w:noProof/>
              </w:rPr>
              <w:instrText xml:space="preserve"> PAGEREF _Toc136268613 \h </w:instrText>
            </w:r>
            <w:r w:rsidR="005A33A8">
              <w:rPr>
                <w:noProof/>
              </w:rPr>
            </w:r>
            <w:r w:rsidR="005A33A8">
              <w:rPr>
                <w:noProof/>
              </w:rPr>
              <w:fldChar w:fldCharType="separate"/>
            </w:r>
            <w:r w:rsidR="003B4FEC">
              <w:rPr>
                <w:noProof/>
              </w:rPr>
              <w:t>7</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14" w:history="1">
            <w:r w:rsidR="005A33A8" w:rsidRPr="00421E63">
              <w:rPr>
                <w:rStyle w:val="afffff"/>
                <w:noProof/>
              </w:rPr>
              <w:t>Статья 7. Градостроительные планы земельных участков.</w:t>
            </w:r>
            <w:r w:rsidR="005A33A8">
              <w:rPr>
                <w:noProof/>
              </w:rPr>
              <w:tab/>
            </w:r>
            <w:r w:rsidR="005A33A8">
              <w:rPr>
                <w:noProof/>
              </w:rPr>
              <w:fldChar w:fldCharType="begin"/>
            </w:r>
            <w:r w:rsidR="005A33A8">
              <w:rPr>
                <w:noProof/>
              </w:rPr>
              <w:instrText xml:space="preserve"> PAGEREF _Toc136268614 \h </w:instrText>
            </w:r>
            <w:r w:rsidR="005A33A8">
              <w:rPr>
                <w:noProof/>
              </w:rPr>
            </w:r>
            <w:r w:rsidR="005A33A8">
              <w:rPr>
                <w:noProof/>
              </w:rPr>
              <w:fldChar w:fldCharType="separate"/>
            </w:r>
            <w:r w:rsidR="003B4FEC">
              <w:rPr>
                <w:noProof/>
              </w:rPr>
              <w:t>8</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15" w:history="1">
            <w:r w:rsidR="005A33A8" w:rsidRPr="00421E63">
              <w:rPr>
                <w:rStyle w:val="afffff"/>
                <w:noProof/>
              </w:rPr>
              <w:t>Статья 8. Разрешение на строительство, реконструкцию и ввод объектов капитального строительства в эксплуатацию.</w:t>
            </w:r>
            <w:r w:rsidR="005A33A8">
              <w:rPr>
                <w:noProof/>
              </w:rPr>
              <w:tab/>
            </w:r>
            <w:r w:rsidR="005A33A8">
              <w:rPr>
                <w:noProof/>
              </w:rPr>
              <w:fldChar w:fldCharType="begin"/>
            </w:r>
            <w:r w:rsidR="005A33A8">
              <w:rPr>
                <w:noProof/>
              </w:rPr>
              <w:instrText xml:space="preserve"> PAGEREF _Toc136268615 \h </w:instrText>
            </w:r>
            <w:r w:rsidR="005A33A8">
              <w:rPr>
                <w:noProof/>
              </w:rPr>
            </w:r>
            <w:r w:rsidR="005A33A8">
              <w:rPr>
                <w:noProof/>
              </w:rPr>
              <w:fldChar w:fldCharType="separate"/>
            </w:r>
            <w:r w:rsidR="003B4FEC">
              <w:rPr>
                <w:noProof/>
              </w:rPr>
              <w:t>9</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16" w:history="1">
            <w:r w:rsidR="005A33A8" w:rsidRPr="00421E63">
              <w:rPr>
                <w:rStyle w:val="afffff"/>
                <w:noProof/>
              </w:rPr>
              <w:t>Раздел 2. Градостроительные регламенты.</w:t>
            </w:r>
            <w:r w:rsidR="005A33A8">
              <w:rPr>
                <w:noProof/>
              </w:rPr>
              <w:tab/>
            </w:r>
            <w:r w:rsidR="005A33A8">
              <w:rPr>
                <w:noProof/>
              </w:rPr>
              <w:fldChar w:fldCharType="begin"/>
            </w:r>
            <w:r w:rsidR="005A33A8">
              <w:rPr>
                <w:noProof/>
              </w:rPr>
              <w:instrText xml:space="preserve"> PAGEREF _Toc136268616 \h </w:instrText>
            </w:r>
            <w:r w:rsidR="005A33A8">
              <w:rPr>
                <w:noProof/>
              </w:rPr>
            </w:r>
            <w:r w:rsidR="005A33A8">
              <w:rPr>
                <w:noProof/>
              </w:rPr>
              <w:fldChar w:fldCharType="separate"/>
            </w:r>
            <w:r w:rsidR="003B4FEC">
              <w:rPr>
                <w:noProof/>
              </w:rPr>
              <w:t>9</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17" w:history="1">
            <w:r w:rsidR="005A33A8" w:rsidRPr="00421E63">
              <w:rPr>
                <w:rStyle w:val="afffff"/>
                <w:noProof/>
              </w:rPr>
              <w:t>Статья 9. Общие требования предъявляемые к установлению градостроительных регламентов.</w:t>
            </w:r>
            <w:r w:rsidR="005A33A8">
              <w:rPr>
                <w:noProof/>
              </w:rPr>
              <w:tab/>
            </w:r>
            <w:r w:rsidR="005A33A8">
              <w:rPr>
                <w:noProof/>
              </w:rPr>
              <w:fldChar w:fldCharType="begin"/>
            </w:r>
            <w:r w:rsidR="005A33A8">
              <w:rPr>
                <w:noProof/>
              </w:rPr>
              <w:instrText xml:space="preserve"> PAGEREF _Toc136268617 \h </w:instrText>
            </w:r>
            <w:r w:rsidR="005A33A8">
              <w:rPr>
                <w:noProof/>
              </w:rPr>
            </w:r>
            <w:r w:rsidR="005A33A8">
              <w:rPr>
                <w:noProof/>
              </w:rPr>
              <w:fldChar w:fldCharType="separate"/>
            </w:r>
            <w:r w:rsidR="003B4FEC">
              <w:rPr>
                <w:noProof/>
              </w:rPr>
              <w:t>9</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18" w:history="1">
            <w:r w:rsidR="005A33A8" w:rsidRPr="00421E63">
              <w:rPr>
                <w:rStyle w:val="afffff"/>
                <w:noProof/>
              </w:rPr>
              <w:t>Статья 10. Перечень территориальных зон, выделенных на карте градостроительного зонирования</w:t>
            </w:r>
            <w:r w:rsidR="005A33A8">
              <w:rPr>
                <w:noProof/>
              </w:rPr>
              <w:tab/>
            </w:r>
            <w:r w:rsidR="005A33A8">
              <w:rPr>
                <w:noProof/>
              </w:rPr>
              <w:fldChar w:fldCharType="begin"/>
            </w:r>
            <w:r w:rsidR="005A33A8">
              <w:rPr>
                <w:noProof/>
              </w:rPr>
              <w:instrText xml:space="preserve"> PAGEREF _Toc136268618 \h </w:instrText>
            </w:r>
            <w:r w:rsidR="005A33A8">
              <w:rPr>
                <w:noProof/>
              </w:rPr>
            </w:r>
            <w:r w:rsidR="005A33A8">
              <w:rPr>
                <w:noProof/>
              </w:rPr>
              <w:fldChar w:fldCharType="separate"/>
            </w:r>
            <w:r w:rsidR="003B4FEC">
              <w:rPr>
                <w:noProof/>
              </w:rPr>
              <w:t>10</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19" w:history="1">
            <w:r w:rsidR="005A33A8" w:rsidRPr="00421E63">
              <w:rPr>
                <w:rStyle w:val="afffff"/>
                <w:noProof/>
              </w:rPr>
              <w:t>Статья 11.</w:t>
            </w:r>
            <w:r w:rsidR="005A33A8" w:rsidRPr="00421E63">
              <w:rPr>
                <w:rStyle w:val="afffff"/>
                <w:rFonts w:eastAsia="Times New Roman"/>
                <w:noProof/>
                <w:spacing w:val="2"/>
                <w:lang w:eastAsia="ru-RU"/>
              </w:rPr>
              <w:t xml:space="preserve"> Виды разрешенного использования и предельные параметры земельных участков и объектов капитального строительства</w:t>
            </w:r>
            <w:r w:rsidR="005A33A8">
              <w:rPr>
                <w:noProof/>
              </w:rPr>
              <w:tab/>
            </w:r>
            <w:r w:rsidR="005A33A8">
              <w:rPr>
                <w:noProof/>
              </w:rPr>
              <w:fldChar w:fldCharType="begin"/>
            </w:r>
            <w:r w:rsidR="005A33A8">
              <w:rPr>
                <w:noProof/>
              </w:rPr>
              <w:instrText xml:space="preserve"> PAGEREF _Toc136268619 \h </w:instrText>
            </w:r>
            <w:r w:rsidR="005A33A8">
              <w:rPr>
                <w:noProof/>
              </w:rPr>
            </w:r>
            <w:r w:rsidR="005A33A8">
              <w:rPr>
                <w:noProof/>
              </w:rPr>
              <w:fldChar w:fldCharType="separate"/>
            </w:r>
            <w:r w:rsidR="003B4FEC">
              <w:rPr>
                <w:noProof/>
              </w:rPr>
              <w:t>11</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20" w:history="1">
            <w:r w:rsidR="005A33A8" w:rsidRPr="00421E63">
              <w:rPr>
                <w:rStyle w:val="afffff"/>
                <w:noProof/>
              </w:rPr>
              <w:t>Статья 11.1. Жилые зоны (1).</w:t>
            </w:r>
            <w:r w:rsidR="005A33A8">
              <w:rPr>
                <w:noProof/>
              </w:rPr>
              <w:tab/>
            </w:r>
            <w:r w:rsidR="005A33A8">
              <w:rPr>
                <w:noProof/>
              </w:rPr>
              <w:fldChar w:fldCharType="begin"/>
            </w:r>
            <w:r w:rsidR="005A33A8">
              <w:rPr>
                <w:noProof/>
              </w:rPr>
              <w:instrText xml:space="preserve"> PAGEREF _Toc136268620 \h </w:instrText>
            </w:r>
            <w:r w:rsidR="005A33A8">
              <w:rPr>
                <w:noProof/>
              </w:rPr>
            </w:r>
            <w:r w:rsidR="005A33A8">
              <w:rPr>
                <w:noProof/>
              </w:rPr>
              <w:fldChar w:fldCharType="separate"/>
            </w:r>
            <w:r w:rsidR="003B4FEC">
              <w:rPr>
                <w:noProof/>
              </w:rPr>
              <w:t>13</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21" w:history="1">
            <w:r w:rsidR="005A33A8" w:rsidRPr="00421E63">
              <w:rPr>
                <w:rStyle w:val="afffff"/>
                <w:noProof/>
              </w:rPr>
              <w:t>Статья 11.2. Производственная зона (3.1)</w:t>
            </w:r>
            <w:r w:rsidR="005A33A8">
              <w:rPr>
                <w:noProof/>
              </w:rPr>
              <w:tab/>
            </w:r>
            <w:r w:rsidR="005A33A8">
              <w:rPr>
                <w:noProof/>
              </w:rPr>
              <w:fldChar w:fldCharType="begin"/>
            </w:r>
            <w:r w:rsidR="005A33A8">
              <w:rPr>
                <w:noProof/>
              </w:rPr>
              <w:instrText xml:space="preserve"> PAGEREF _Toc136268621 \h </w:instrText>
            </w:r>
            <w:r w:rsidR="005A33A8">
              <w:rPr>
                <w:noProof/>
              </w:rPr>
            </w:r>
            <w:r w:rsidR="005A33A8">
              <w:rPr>
                <w:noProof/>
              </w:rPr>
              <w:fldChar w:fldCharType="separate"/>
            </w:r>
            <w:r w:rsidR="003B4FEC">
              <w:rPr>
                <w:noProof/>
              </w:rPr>
              <w:t>14</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22" w:history="1">
            <w:r w:rsidR="005A33A8" w:rsidRPr="00421E63">
              <w:rPr>
                <w:rStyle w:val="afffff"/>
                <w:rFonts w:eastAsia="Times New Roman"/>
                <w:noProof/>
                <w:lang w:eastAsia="ru-RU"/>
              </w:rPr>
              <w:t>Статья 11.3.</w:t>
            </w:r>
            <w:r w:rsidR="005A33A8" w:rsidRPr="00421E63">
              <w:rPr>
                <w:rStyle w:val="afffff"/>
                <w:noProof/>
              </w:rPr>
              <w:t xml:space="preserve"> Зона инженерной  инфраструктуры (3.3)</w:t>
            </w:r>
            <w:r w:rsidR="005A33A8">
              <w:rPr>
                <w:noProof/>
              </w:rPr>
              <w:tab/>
            </w:r>
            <w:r w:rsidR="005A33A8">
              <w:rPr>
                <w:noProof/>
              </w:rPr>
              <w:fldChar w:fldCharType="begin"/>
            </w:r>
            <w:r w:rsidR="005A33A8">
              <w:rPr>
                <w:noProof/>
              </w:rPr>
              <w:instrText xml:space="preserve"> PAGEREF _Toc136268622 \h </w:instrText>
            </w:r>
            <w:r w:rsidR="005A33A8">
              <w:rPr>
                <w:noProof/>
              </w:rPr>
            </w:r>
            <w:r w:rsidR="005A33A8">
              <w:rPr>
                <w:noProof/>
              </w:rPr>
              <w:fldChar w:fldCharType="separate"/>
            </w:r>
            <w:r w:rsidR="003B4FEC">
              <w:rPr>
                <w:noProof/>
              </w:rPr>
              <w:t>15</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23" w:history="1">
            <w:r w:rsidR="005A33A8" w:rsidRPr="00421E63">
              <w:rPr>
                <w:rStyle w:val="afffff"/>
                <w:rFonts w:eastAsia="Times New Roman"/>
                <w:noProof/>
                <w:lang w:eastAsia="ru-RU"/>
              </w:rPr>
              <w:t>Статья 11.4.</w:t>
            </w:r>
            <w:r w:rsidR="005A33A8" w:rsidRPr="00421E63">
              <w:rPr>
                <w:rStyle w:val="afffff"/>
                <w:noProof/>
              </w:rPr>
              <w:t xml:space="preserve"> Зона транспортной инфраструктуры (3.4)</w:t>
            </w:r>
            <w:r w:rsidR="005A33A8">
              <w:rPr>
                <w:noProof/>
              </w:rPr>
              <w:tab/>
            </w:r>
            <w:r w:rsidR="005A33A8">
              <w:rPr>
                <w:noProof/>
              </w:rPr>
              <w:fldChar w:fldCharType="begin"/>
            </w:r>
            <w:r w:rsidR="005A33A8">
              <w:rPr>
                <w:noProof/>
              </w:rPr>
              <w:instrText xml:space="preserve"> PAGEREF _Toc136268623 \h </w:instrText>
            </w:r>
            <w:r w:rsidR="005A33A8">
              <w:rPr>
                <w:noProof/>
              </w:rPr>
            </w:r>
            <w:r w:rsidR="005A33A8">
              <w:rPr>
                <w:noProof/>
              </w:rPr>
              <w:fldChar w:fldCharType="separate"/>
            </w:r>
            <w:r w:rsidR="003B4FEC">
              <w:rPr>
                <w:noProof/>
              </w:rPr>
              <w:t>16</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24" w:history="1">
            <w:r w:rsidR="005A33A8" w:rsidRPr="00421E63">
              <w:rPr>
                <w:rStyle w:val="afffff"/>
                <w:noProof/>
              </w:rPr>
              <w:t>Статья 11.5. Зоны сельскохозяйственного использования (4.2)</w:t>
            </w:r>
            <w:r w:rsidR="005A33A8">
              <w:rPr>
                <w:noProof/>
              </w:rPr>
              <w:tab/>
            </w:r>
            <w:r w:rsidR="005A33A8">
              <w:rPr>
                <w:noProof/>
              </w:rPr>
              <w:fldChar w:fldCharType="begin"/>
            </w:r>
            <w:r w:rsidR="005A33A8">
              <w:rPr>
                <w:noProof/>
              </w:rPr>
              <w:instrText xml:space="preserve"> PAGEREF _Toc136268624 \h </w:instrText>
            </w:r>
            <w:r w:rsidR="005A33A8">
              <w:rPr>
                <w:noProof/>
              </w:rPr>
            </w:r>
            <w:r w:rsidR="005A33A8">
              <w:rPr>
                <w:noProof/>
              </w:rPr>
              <w:fldChar w:fldCharType="separate"/>
            </w:r>
            <w:r w:rsidR="003B4FEC">
              <w:rPr>
                <w:noProof/>
              </w:rPr>
              <w:t>17</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25" w:history="1">
            <w:r w:rsidR="005A33A8" w:rsidRPr="00421E63">
              <w:rPr>
                <w:rStyle w:val="afffff"/>
                <w:rFonts w:eastAsia="Times New Roman"/>
                <w:noProof/>
                <w:lang w:eastAsia="ru-RU"/>
              </w:rPr>
              <w:t xml:space="preserve">Статья 11.6. </w:t>
            </w:r>
            <w:r w:rsidR="005A33A8" w:rsidRPr="00421E63">
              <w:rPr>
                <w:rStyle w:val="afffff"/>
                <w:noProof/>
              </w:rPr>
              <w:t>Производственная зона сельскохозяйственных предприятий (4.4)</w:t>
            </w:r>
            <w:r w:rsidR="005A33A8">
              <w:rPr>
                <w:noProof/>
              </w:rPr>
              <w:tab/>
            </w:r>
            <w:r w:rsidR="005A33A8">
              <w:rPr>
                <w:noProof/>
              </w:rPr>
              <w:fldChar w:fldCharType="begin"/>
            </w:r>
            <w:r w:rsidR="005A33A8">
              <w:rPr>
                <w:noProof/>
              </w:rPr>
              <w:instrText xml:space="preserve"> PAGEREF _Toc136268625 \h </w:instrText>
            </w:r>
            <w:r w:rsidR="005A33A8">
              <w:rPr>
                <w:noProof/>
              </w:rPr>
            </w:r>
            <w:r w:rsidR="005A33A8">
              <w:rPr>
                <w:noProof/>
              </w:rPr>
              <w:fldChar w:fldCharType="separate"/>
            </w:r>
            <w:r w:rsidR="003B4FEC">
              <w:rPr>
                <w:noProof/>
              </w:rPr>
              <w:t>18</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26" w:history="1">
            <w:r w:rsidR="005A33A8" w:rsidRPr="00421E63">
              <w:rPr>
                <w:rStyle w:val="afffff"/>
                <w:noProof/>
              </w:rPr>
              <w:t>Статья 11.7. Иные зоны сельскохозяйственного назначения (4.5)</w:t>
            </w:r>
            <w:r w:rsidR="005A33A8">
              <w:rPr>
                <w:noProof/>
              </w:rPr>
              <w:tab/>
            </w:r>
            <w:r w:rsidR="005A33A8">
              <w:rPr>
                <w:noProof/>
              </w:rPr>
              <w:fldChar w:fldCharType="begin"/>
            </w:r>
            <w:r w:rsidR="005A33A8">
              <w:rPr>
                <w:noProof/>
              </w:rPr>
              <w:instrText xml:space="preserve"> PAGEREF _Toc136268626 \h </w:instrText>
            </w:r>
            <w:r w:rsidR="005A33A8">
              <w:rPr>
                <w:noProof/>
              </w:rPr>
            </w:r>
            <w:r w:rsidR="005A33A8">
              <w:rPr>
                <w:noProof/>
              </w:rPr>
              <w:fldChar w:fldCharType="separate"/>
            </w:r>
            <w:r w:rsidR="003B4FEC">
              <w:rPr>
                <w:noProof/>
              </w:rPr>
              <w:t>20</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27" w:history="1">
            <w:r w:rsidR="005A33A8" w:rsidRPr="00421E63">
              <w:rPr>
                <w:rStyle w:val="afffff"/>
                <w:noProof/>
              </w:rPr>
              <w:t>Статья 11.8. Зона озелененных территорий специального назначения (5.6)</w:t>
            </w:r>
            <w:r w:rsidR="005A33A8">
              <w:rPr>
                <w:noProof/>
              </w:rPr>
              <w:tab/>
            </w:r>
            <w:r w:rsidR="005A33A8">
              <w:rPr>
                <w:noProof/>
              </w:rPr>
              <w:fldChar w:fldCharType="begin"/>
            </w:r>
            <w:r w:rsidR="005A33A8">
              <w:rPr>
                <w:noProof/>
              </w:rPr>
              <w:instrText xml:space="preserve"> PAGEREF _Toc136268627 \h </w:instrText>
            </w:r>
            <w:r w:rsidR="005A33A8">
              <w:rPr>
                <w:noProof/>
              </w:rPr>
            </w:r>
            <w:r w:rsidR="005A33A8">
              <w:rPr>
                <w:noProof/>
              </w:rPr>
              <w:fldChar w:fldCharType="separate"/>
            </w:r>
            <w:r w:rsidR="003B4FEC">
              <w:rPr>
                <w:noProof/>
              </w:rPr>
              <w:t>20</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28" w:history="1">
            <w:r w:rsidR="005A33A8" w:rsidRPr="00421E63">
              <w:rPr>
                <w:rStyle w:val="afffff"/>
                <w:noProof/>
              </w:rPr>
              <w:t>Статья 11.9. Зона кладбищ (6.1)</w:t>
            </w:r>
            <w:r w:rsidR="005A33A8">
              <w:rPr>
                <w:noProof/>
              </w:rPr>
              <w:tab/>
            </w:r>
            <w:r w:rsidR="005A33A8">
              <w:rPr>
                <w:noProof/>
              </w:rPr>
              <w:fldChar w:fldCharType="begin"/>
            </w:r>
            <w:r w:rsidR="005A33A8">
              <w:rPr>
                <w:noProof/>
              </w:rPr>
              <w:instrText xml:space="preserve"> PAGEREF _Toc136268628 \h </w:instrText>
            </w:r>
            <w:r w:rsidR="005A33A8">
              <w:rPr>
                <w:noProof/>
              </w:rPr>
            </w:r>
            <w:r w:rsidR="005A33A8">
              <w:rPr>
                <w:noProof/>
              </w:rPr>
              <w:fldChar w:fldCharType="separate"/>
            </w:r>
            <w:r w:rsidR="003B4FEC">
              <w:rPr>
                <w:noProof/>
              </w:rPr>
              <w:t>21</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29" w:history="1">
            <w:r w:rsidR="005A33A8" w:rsidRPr="00421E63">
              <w:rPr>
                <w:rStyle w:val="afffff"/>
                <w:noProof/>
              </w:rPr>
              <w:t>Статья 12. Земли, на которые градостроительные регламенты не устанавливаются</w:t>
            </w:r>
            <w:r w:rsidR="005A33A8">
              <w:rPr>
                <w:noProof/>
              </w:rPr>
              <w:tab/>
            </w:r>
            <w:r w:rsidR="005A33A8">
              <w:rPr>
                <w:noProof/>
              </w:rPr>
              <w:fldChar w:fldCharType="begin"/>
            </w:r>
            <w:r w:rsidR="005A33A8">
              <w:rPr>
                <w:noProof/>
              </w:rPr>
              <w:instrText xml:space="preserve"> PAGEREF _Toc136268629 \h </w:instrText>
            </w:r>
            <w:r w:rsidR="005A33A8">
              <w:rPr>
                <w:noProof/>
              </w:rPr>
            </w:r>
            <w:r w:rsidR="005A33A8">
              <w:rPr>
                <w:noProof/>
              </w:rPr>
              <w:fldChar w:fldCharType="separate"/>
            </w:r>
            <w:r w:rsidR="003B4FEC">
              <w:rPr>
                <w:noProof/>
              </w:rPr>
              <w:t>22</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30" w:history="1">
            <w:r w:rsidR="005A33A8" w:rsidRPr="00421E63">
              <w:rPr>
                <w:rStyle w:val="afffff"/>
                <w:noProof/>
              </w:rPr>
              <w:t xml:space="preserve">Статья 13. Расчетные показатели минимально и максимально допустимого уровня обеспеченности территории объектами коммунальной, транспортной, </w:t>
            </w:r>
            <w:r w:rsidR="005A33A8" w:rsidRPr="00421E63">
              <w:rPr>
                <w:rStyle w:val="afffff"/>
                <w:noProof/>
              </w:rPr>
              <w:lastRenderedPageBreak/>
              <w:t>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5A33A8">
              <w:rPr>
                <w:noProof/>
              </w:rPr>
              <w:tab/>
            </w:r>
            <w:r w:rsidR="005A33A8">
              <w:rPr>
                <w:noProof/>
              </w:rPr>
              <w:fldChar w:fldCharType="begin"/>
            </w:r>
            <w:r w:rsidR="005A33A8">
              <w:rPr>
                <w:noProof/>
              </w:rPr>
              <w:instrText xml:space="preserve"> PAGEREF _Toc136268630 \h </w:instrText>
            </w:r>
            <w:r w:rsidR="005A33A8">
              <w:rPr>
                <w:noProof/>
              </w:rPr>
            </w:r>
            <w:r w:rsidR="005A33A8">
              <w:rPr>
                <w:noProof/>
              </w:rPr>
              <w:fldChar w:fldCharType="separate"/>
            </w:r>
            <w:r w:rsidR="003B4FEC">
              <w:rPr>
                <w:noProof/>
              </w:rPr>
              <w:t>22</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31" w:history="1">
            <w:r w:rsidR="005A33A8" w:rsidRPr="00421E63">
              <w:rPr>
                <w:rStyle w:val="afffff"/>
                <w:noProof/>
              </w:rPr>
              <w:t>Статья 14. Зоны с особыми условиями использования территории.</w:t>
            </w:r>
            <w:r w:rsidR="005A33A8">
              <w:rPr>
                <w:noProof/>
              </w:rPr>
              <w:tab/>
            </w:r>
            <w:r w:rsidR="005A33A8">
              <w:rPr>
                <w:noProof/>
              </w:rPr>
              <w:fldChar w:fldCharType="begin"/>
            </w:r>
            <w:r w:rsidR="005A33A8">
              <w:rPr>
                <w:noProof/>
              </w:rPr>
              <w:instrText xml:space="preserve"> PAGEREF _Toc136268631 \h </w:instrText>
            </w:r>
            <w:r w:rsidR="005A33A8">
              <w:rPr>
                <w:noProof/>
              </w:rPr>
            </w:r>
            <w:r w:rsidR="005A33A8">
              <w:rPr>
                <w:noProof/>
              </w:rPr>
              <w:fldChar w:fldCharType="separate"/>
            </w:r>
            <w:r w:rsidR="003B4FEC">
              <w:rPr>
                <w:noProof/>
              </w:rPr>
              <w:t>23</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32" w:history="1">
            <w:r w:rsidR="005A33A8" w:rsidRPr="00421E63">
              <w:rPr>
                <w:rStyle w:val="afffff"/>
                <w:noProof/>
              </w:rPr>
              <w:t>Статья 14.1. Санитарно-защитные зоны предприятий, сооружений и иных объектов.</w:t>
            </w:r>
            <w:r w:rsidR="005A33A8">
              <w:rPr>
                <w:noProof/>
              </w:rPr>
              <w:tab/>
            </w:r>
            <w:r w:rsidR="005A33A8">
              <w:rPr>
                <w:noProof/>
              </w:rPr>
              <w:fldChar w:fldCharType="begin"/>
            </w:r>
            <w:r w:rsidR="005A33A8">
              <w:rPr>
                <w:noProof/>
              </w:rPr>
              <w:instrText xml:space="preserve"> PAGEREF _Toc136268632 \h </w:instrText>
            </w:r>
            <w:r w:rsidR="005A33A8">
              <w:rPr>
                <w:noProof/>
              </w:rPr>
            </w:r>
            <w:r w:rsidR="005A33A8">
              <w:rPr>
                <w:noProof/>
              </w:rPr>
              <w:fldChar w:fldCharType="separate"/>
            </w:r>
            <w:r w:rsidR="003B4FEC">
              <w:rPr>
                <w:noProof/>
              </w:rPr>
              <w:t>23</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33" w:history="1">
            <w:r w:rsidR="005A33A8" w:rsidRPr="00421E63">
              <w:rPr>
                <w:rStyle w:val="afffff"/>
                <w:noProof/>
              </w:rPr>
              <w:t>Статья 14.2. Водоохранные зоны и прибрежные защитные полосы водных объектов.</w:t>
            </w:r>
            <w:r w:rsidR="005A33A8">
              <w:rPr>
                <w:noProof/>
              </w:rPr>
              <w:tab/>
            </w:r>
            <w:r w:rsidR="005A33A8">
              <w:rPr>
                <w:noProof/>
              </w:rPr>
              <w:fldChar w:fldCharType="begin"/>
            </w:r>
            <w:r w:rsidR="005A33A8">
              <w:rPr>
                <w:noProof/>
              </w:rPr>
              <w:instrText xml:space="preserve"> PAGEREF _Toc136268633 \h </w:instrText>
            </w:r>
            <w:r w:rsidR="005A33A8">
              <w:rPr>
                <w:noProof/>
              </w:rPr>
            </w:r>
            <w:r w:rsidR="005A33A8">
              <w:rPr>
                <w:noProof/>
              </w:rPr>
              <w:fldChar w:fldCharType="separate"/>
            </w:r>
            <w:r w:rsidR="003B4FEC">
              <w:rPr>
                <w:noProof/>
              </w:rPr>
              <w:t>24</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34" w:history="1">
            <w:r w:rsidR="005A33A8" w:rsidRPr="00421E63">
              <w:rPr>
                <w:rStyle w:val="afffff"/>
                <w:noProof/>
              </w:rPr>
              <w:t>Статья 14.3. Охранные зоны инженерных коммуникаций, сооружений.</w:t>
            </w:r>
            <w:r w:rsidR="005A33A8">
              <w:rPr>
                <w:noProof/>
              </w:rPr>
              <w:tab/>
            </w:r>
            <w:r w:rsidR="005A33A8">
              <w:rPr>
                <w:noProof/>
              </w:rPr>
              <w:fldChar w:fldCharType="begin"/>
            </w:r>
            <w:r w:rsidR="005A33A8">
              <w:rPr>
                <w:noProof/>
              </w:rPr>
              <w:instrText xml:space="preserve"> PAGEREF _Toc136268634 \h </w:instrText>
            </w:r>
            <w:r w:rsidR="005A33A8">
              <w:rPr>
                <w:noProof/>
              </w:rPr>
            </w:r>
            <w:r w:rsidR="005A33A8">
              <w:rPr>
                <w:noProof/>
              </w:rPr>
              <w:fldChar w:fldCharType="separate"/>
            </w:r>
            <w:r w:rsidR="003B4FEC">
              <w:rPr>
                <w:noProof/>
              </w:rPr>
              <w:t>24</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35" w:history="1">
            <w:r w:rsidR="005A33A8" w:rsidRPr="00421E63">
              <w:rPr>
                <w:rStyle w:val="afffff"/>
                <w:noProof/>
              </w:rPr>
              <w:t>Статья 14.4. Зона санитарной охраны источника водоснабжения</w:t>
            </w:r>
            <w:r w:rsidR="005A33A8">
              <w:rPr>
                <w:noProof/>
              </w:rPr>
              <w:tab/>
            </w:r>
            <w:r w:rsidR="005A33A8">
              <w:rPr>
                <w:noProof/>
              </w:rPr>
              <w:fldChar w:fldCharType="begin"/>
            </w:r>
            <w:r w:rsidR="005A33A8">
              <w:rPr>
                <w:noProof/>
              </w:rPr>
              <w:instrText xml:space="preserve"> PAGEREF _Toc136268635 \h </w:instrText>
            </w:r>
            <w:r w:rsidR="005A33A8">
              <w:rPr>
                <w:noProof/>
              </w:rPr>
            </w:r>
            <w:r w:rsidR="005A33A8">
              <w:rPr>
                <w:noProof/>
              </w:rPr>
              <w:fldChar w:fldCharType="separate"/>
            </w:r>
            <w:r w:rsidR="003B4FEC">
              <w:rPr>
                <w:noProof/>
              </w:rPr>
              <w:t>24</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36" w:history="1">
            <w:r w:rsidR="005A33A8" w:rsidRPr="00421E63">
              <w:rPr>
                <w:rStyle w:val="afffff"/>
                <w:noProof/>
              </w:rPr>
              <w:t>Статья 14.5. Придорожные полосы автомобильных дорог</w:t>
            </w:r>
            <w:r w:rsidR="005A33A8">
              <w:rPr>
                <w:noProof/>
              </w:rPr>
              <w:tab/>
            </w:r>
            <w:r w:rsidR="005A33A8">
              <w:rPr>
                <w:noProof/>
              </w:rPr>
              <w:fldChar w:fldCharType="begin"/>
            </w:r>
            <w:r w:rsidR="005A33A8">
              <w:rPr>
                <w:noProof/>
              </w:rPr>
              <w:instrText xml:space="preserve"> PAGEREF _Toc136268636 \h </w:instrText>
            </w:r>
            <w:r w:rsidR="005A33A8">
              <w:rPr>
                <w:noProof/>
              </w:rPr>
            </w:r>
            <w:r w:rsidR="005A33A8">
              <w:rPr>
                <w:noProof/>
              </w:rPr>
              <w:fldChar w:fldCharType="separate"/>
            </w:r>
            <w:r w:rsidR="003B4FEC">
              <w:rPr>
                <w:noProof/>
              </w:rPr>
              <w:t>25</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37" w:history="1">
            <w:r w:rsidR="005A33A8" w:rsidRPr="00421E63">
              <w:rPr>
                <w:rStyle w:val="afffff"/>
                <w:noProof/>
              </w:rPr>
              <w:t xml:space="preserve">Статья 14.6. </w:t>
            </w:r>
            <w:r w:rsidR="005A33A8" w:rsidRPr="00421E63">
              <w:rPr>
                <w:rStyle w:val="afffff"/>
                <w:iCs/>
                <w:noProof/>
              </w:rPr>
              <w:t>Зона минимальных расстояний до магистральных или промышленных трубопроводов.</w:t>
            </w:r>
            <w:r w:rsidR="005A33A8">
              <w:rPr>
                <w:noProof/>
              </w:rPr>
              <w:tab/>
            </w:r>
            <w:r w:rsidR="005A33A8">
              <w:rPr>
                <w:noProof/>
              </w:rPr>
              <w:fldChar w:fldCharType="begin"/>
            </w:r>
            <w:r w:rsidR="005A33A8">
              <w:rPr>
                <w:noProof/>
              </w:rPr>
              <w:instrText xml:space="preserve"> PAGEREF _Toc136268637 \h </w:instrText>
            </w:r>
            <w:r w:rsidR="005A33A8">
              <w:rPr>
                <w:noProof/>
              </w:rPr>
            </w:r>
            <w:r w:rsidR="005A33A8">
              <w:rPr>
                <w:noProof/>
              </w:rPr>
              <w:fldChar w:fldCharType="separate"/>
            </w:r>
            <w:r w:rsidR="003B4FEC">
              <w:rPr>
                <w:noProof/>
              </w:rPr>
              <w:t>25</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38" w:history="1">
            <w:r w:rsidR="005A33A8" w:rsidRPr="00421E63">
              <w:rPr>
                <w:rStyle w:val="afffff"/>
                <w:rFonts w:eastAsia="Times New Roman"/>
                <w:noProof/>
                <w:lang w:eastAsia="ru-RU"/>
              </w:rPr>
              <w:t>Статья 15. Особо охраняемые природные территории.</w:t>
            </w:r>
            <w:r w:rsidR="005A33A8">
              <w:rPr>
                <w:noProof/>
              </w:rPr>
              <w:tab/>
            </w:r>
            <w:r w:rsidR="005A33A8">
              <w:rPr>
                <w:noProof/>
              </w:rPr>
              <w:fldChar w:fldCharType="begin"/>
            </w:r>
            <w:r w:rsidR="005A33A8">
              <w:rPr>
                <w:noProof/>
              </w:rPr>
              <w:instrText xml:space="preserve"> PAGEREF _Toc136268638 \h </w:instrText>
            </w:r>
            <w:r w:rsidR="005A33A8">
              <w:rPr>
                <w:noProof/>
              </w:rPr>
            </w:r>
            <w:r w:rsidR="005A33A8">
              <w:rPr>
                <w:noProof/>
              </w:rPr>
              <w:fldChar w:fldCharType="separate"/>
            </w:r>
            <w:r w:rsidR="003B4FEC">
              <w:rPr>
                <w:noProof/>
              </w:rPr>
              <w:t>26</w:t>
            </w:r>
            <w:r w:rsidR="005A33A8">
              <w:rPr>
                <w:noProof/>
              </w:rPr>
              <w:fldChar w:fldCharType="end"/>
            </w:r>
          </w:hyperlink>
        </w:p>
        <w:p w:rsidR="005A33A8" w:rsidRDefault="00181A78">
          <w:pPr>
            <w:pStyle w:val="1ff2"/>
            <w:tabs>
              <w:tab w:val="right" w:leader="dot" w:pos="9911"/>
            </w:tabs>
            <w:rPr>
              <w:rFonts w:asciiTheme="minorHAnsi" w:eastAsiaTheme="minorEastAsia" w:hAnsiTheme="minorHAnsi" w:cstheme="minorBidi"/>
              <w:noProof/>
              <w:sz w:val="22"/>
              <w:lang w:eastAsia="ru-RU"/>
            </w:rPr>
          </w:pPr>
          <w:hyperlink w:anchor="_Toc136268639" w:history="1">
            <w:r w:rsidR="005A33A8" w:rsidRPr="00421E63">
              <w:rPr>
                <w:rStyle w:val="afffff"/>
                <w:noProof/>
              </w:rPr>
              <w:t>Статья 16. Объекты культурного наследия.</w:t>
            </w:r>
            <w:r w:rsidR="005A33A8">
              <w:rPr>
                <w:noProof/>
              </w:rPr>
              <w:tab/>
            </w:r>
            <w:r w:rsidR="005A33A8">
              <w:rPr>
                <w:noProof/>
              </w:rPr>
              <w:fldChar w:fldCharType="begin"/>
            </w:r>
            <w:r w:rsidR="005A33A8">
              <w:rPr>
                <w:noProof/>
              </w:rPr>
              <w:instrText xml:space="preserve"> PAGEREF _Toc136268639 \h </w:instrText>
            </w:r>
            <w:r w:rsidR="005A33A8">
              <w:rPr>
                <w:noProof/>
              </w:rPr>
            </w:r>
            <w:r w:rsidR="005A33A8">
              <w:rPr>
                <w:noProof/>
              </w:rPr>
              <w:fldChar w:fldCharType="separate"/>
            </w:r>
            <w:r w:rsidR="003B4FEC">
              <w:rPr>
                <w:noProof/>
              </w:rPr>
              <w:t>26</w:t>
            </w:r>
            <w:r w:rsidR="005A33A8">
              <w:rPr>
                <w:noProof/>
              </w:rPr>
              <w:fldChar w:fldCharType="end"/>
            </w:r>
          </w:hyperlink>
        </w:p>
        <w:p w:rsidR="004F0420" w:rsidRDefault="00E04F45">
          <w:pPr>
            <w:pStyle w:val="1ff2"/>
            <w:tabs>
              <w:tab w:val="right" w:leader="dot" w:pos="9921"/>
            </w:tabs>
          </w:pPr>
          <w:r>
            <w:fldChar w:fldCharType="end"/>
          </w:r>
        </w:p>
      </w:sdtContent>
    </w:sdt>
    <w:p w:rsidR="004F0420" w:rsidRDefault="004F0420">
      <w:pPr>
        <w:pStyle w:val="afffc"/>
        <w:rPr>
          <w:sz w:val="24"/>
        </w:rPr>
      </w:pPr>
    </w:p>
    <w:p w:rsidR="004F0420" w:rsidRDefault="004F0420">
      <w:pPr>
        <w:pStyle w:val="afffc"/>
      </w:pPr>
    </w:p>
    <w:p w:rsidR="004F0420" w:rsidRDefault="004F0420">
      <w:pPr>
        <w:pStyle w:val="afffc"/>
      </w:pPr>
    </w:p>
    <w:p w:rsidR="004F0420" w:rsidRDefault="004F0420">
      <w:pPr>
        <w:pStyle w:val="afffc"/>
      </w:pPr>
    </w:p>
    <w:p w:rsidR="004F0420" w:rsidRDefault="004F0420">
      <w:pPr>
        <w:pStyle w:val="afffc"/>
      </w:pPr>
    </w:p>
    <w:p w:rsidR="004F0420" w:rsidRDefault="004F0420">
      <w:pPr>
        <w:pStyle w:val="afffc"/>
      </w:pPr>
    </w:p>
    <w:p w:rsidR="004F0420" w:rsidRDefault="004F0420">
      <w:pPr>
        <w:pStyle w:val="afffc"/>
      </w:pPr>
    </w:p>
    <w:p w:rsidR="004F0420" w:rsidRDefault="004F0420">
      <w:pPr>
        <w:pStyle w:val="afffc"/>
      </w:pPr>
    </w:p>
    <w:p w:rsidR="004F0420" w:rsidRDefault="004F0420">
      <w:pPr>
        <w:pStyle w:val="afffc"/>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4F0420">
      <w:pPr>
        <w:pStyle w:val="afffc"/>
        <w:rPr>
          <w:rFonts w:cs="Times New Roman"/>
          <w:szCs w:val="28"/>
        </w:rPr>
      </w:pPr>
    </w:p>
    <w:p w:rsidR="004F0420" w:rsidRDefault="00E04F45">
      <w:pPr>
        <w:pStyle w:val="1"/>
        <w:contextualSpacing/>
      </w:pPr>
      <w:bookmarkStart w:id="0" w:name="_Toc136268607"/>
      <w:r>
        <w:rPr>
          <w:rFonts w:eastAsia="Times New Roman" w:cs="Times New Roman"/>
          <w:spacing w:val="2"/>
          <w:lang w:eastAsia="ru-RU"/>
        </w:rPr>
        <w:t xml:space="preserve">Раздел 1. Порядок применения и внесения изменений в правила землепользования и застройки муниципального образования </w:t>
      </w:r>
      <w:r>
        <w:rPr>
          <w:rFonts w:eastAsia="Times New Roman" w:cs="Times New Roman"/>
        </w:rPr>
        <w:t>–</w:t>
      </w:r>
      <w:r>
        <w:rPr>
          <w:rFonts w:eastAsia="Times New Roman" w:cs="Times New Roman"/>
          <w:spacing w:val="2"/>
          <w:lang w:eastAsia="ru-RU"/>
        </w:rPr>
        <w:t xml:space="preserve"> </w:t>
      </w:r>
      <w:proofErr w:type="spellStart"/>
      <w:r>
        <w:rPr>
          <w:rFonts w:eastAsia="Times New Roman" w:cs="Times New Roman"/>
          <w:color w:val="000000"/>
          <w:spacing w:val="2"/>
          <w:lang w:eastAsia="ar-SA"/>
        </w:rPr>
        <w:t>Карабухинское</w:t>
      </w:r>
      <w:proofErr w:type="spellEnd"/>
      <w:r>
        <w:rPr>
          <w:rFonts w:eastAsia="Times New Roman" w:cs="Times New Roman"/>
          <w:spacing w:val="2"/>
          <w:lang w:eastAsia="ar-SA"/>
        </w:rPr>
        <w:t xml:space="preserve"> сельское</w:t>
      </w:r>
      <w:r>
        <w:rPr>
          <w:rFonts w:eastAsia="Times New Roman" w:cs="Times New Roman"/>
          <w:spacing w:val="2"/>
          <w:lang w:eastAsia="ru-RU"/>
        </w:rPr>
        <w:t xml:space="preserve"> поселение </w:t>
      </w:r>
      <w:proofErr w:type="spellStart"/>
      <w:r>
        <w:rPr>
          <w:rFonts w:eastAsia="Times New Roman" w:cs="Times New Roman"/>
          <w:color w:val="000000"/>
          <w:spacing w:val="2"/>
          <w:lang w:eastAsia="ar-SA"/>
        </w:rPr>
        <w:t>Путятинского</w:t>
      </w:r>
      <w:proofErr w:type="spellEnd"/>
      <w:r>
        <w:rPr>
          <w:rFonts w:eastAsia="Times New Roman" w:cs="Times New Roman"/>
          <w:spacing w:val="2"/>
          <w:lang w:eastAsia="ru-RU"/>
        </w:rPr>
        <w:t xml:space="preserve"> муниципального района Рязанской области.</w:t>
      </w:r>
      <w:bookmarkEnd w:id="0"/>
    </w:p>
    <w:p w:rsidR="004F0420" w:rsidRDefault="004F0420">
      <w:pPr>
        <w:pStyle w:val="afffc"/>
        <w:rPr>
          <w:rFonts w:cs="Times New Roman"/>
          <w:szCs w:val="28"/>
        </w:rPr>
      </w:pPr>
    </w:p>
    <w:p w:rsidR="004F0420" w:rsidRDefault="00E04F45">
      <w:pPr>
        <w:pStyle w:val="1"/>
        <w:contextualSpacing/>
        <w:rPr>
          <w:rFonts w:cs="Times New Roman"/>
        </w:rPr>
      </w:pPr>
      <w:bookmarkStart w:id="1" w:name="_Toc136268608"/>
      <w:r>
        <w:rPr>
          <w:rFonts w:cs="Times New Roman"/>
        </w:rPr>
        <w:t>Статья 1. Основные понятия, используемые в правилах землепользования и застройки.</w:t>
      </w:r>
      <w:bookmarkEnd w:id="1"/>
    </w:p>
    <w:p w:rsidR="004F0420" w:rsidRDefault="004F0420">
      <w:pPr>
        <w:pStyle w:val="afffc"/>
        <w:rPr>
          <w:rFonts w:cs="Times New Roman"/>
          <w:szCs w:val="28"/>
        </w:rPr>
      </w:pPr>
    </w:p>
    <w:p w:rsidR="004F0420" w:rsidRDefault="00E04F45">
      <w:pPr>
        <w:pStyle w:val="afffc"/>
        <w:rPr>
          <w:rFonts w:eastAsia="Times New Roman" w:cs="Times New Roman"/>
          <w:color w:val="000000"/>
          <w:szCs w:val="28"/>
          <w:shd w:val="clear" w:color="auto" w:fill="FFFFFF"/>
        </w:rPr>
      </w:pPr>
      <w:r>
        <w:t xml:space="preserve">В настоящих правилах землепользования и застройки муниципального образования – </w:t>
      </w:r>
      <w:proofErr w:type="spellStart"/>
      <w:r>
        <w:rPr>
          <w:rFonts w:eastAsia="Times New Roman" w:cs="Times New Roman"/>
          <w:color w:val="000000"/>
          <w:spacing w:val="2"/>
          <w:szCs w:val="28"/>
          <w:shd w:val="clear" w:color="auto" w:fill="FFFFFF"/>
          <w:lang w:eastAsia="ar-SA"/>
        </w:rPr>
        <w:t>Карабухинское</w:t>
      </w:r>
      <w:proofErr w:type="spellEnd"/>
      <w:r>
        <w:t xml:space="preserve"> сельское поселение </w:t>
      </w:r>
      <w:proofErr w:type="spellStart"/>
      <w:r>
        <w:rPr>
          <w:rFonts w:eastAsia="Times New Roman" w:cs="Times New Roman"/>
          <w:color w:val="000000"/>
          <w:spacing w:val="2"/>
          <w:szCs w:val="28"/>
          <w:shd w:val="clear" w:color="auto" w:fill="FFFFFF"/>
          <w:lang w:eastAsia="ar-SA"/>
        </w:rPr>
        <w:t>Путятинского</w:t>
      </w:r>
      <w:proofErr w:type="spellEnd"/>
      <w:r>
        <w:t xml:space="preserve"> муниципального района Рязанской области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4F0420" w:rsidRDefault="004F0420">
      <w:pPr>
        <w:pStyle w:val="afffc"/>
        <w:rPr>
          <w:rFonts w:eastAsia="Times New Roman" w:cs="Times New Roman"/>
          <w:color w:val="000000"/>
          <w:szCs w:val="28"/>
          <w:shd w:val="clear" w:color="auto" w:fill="FFFFFF"/>
        </w:rPr>
      </w:pPr>
    </w:p>
    <w:p w:rsidR="004F0420" w:rsidRDefault="00E04F45">
      <w:pPr>
        <w:pStyle w:val="1"/>
        <w:contextualSpacing/>
        <w:rPr>
          <w:rFonts w:cs="Times New Roman"/>
        </w:rPr>
      </w:pPr>
      <w:bookmarkStart w:id="2" w:name="_Toc136268609"/>
      <w:r>
        <w:rPr>
          <w:rFonts w:cs="Times New Roman"/>
        </w:rPr>
        <w:t>Статья 2. Положение о регулировании землепользования и застройки.</w:t>
      </w:r>
      <w:bookmarkEnd w:id="2"/>
    </w:p>
    <w:p w:rsidR="004F0420" w:rsidRDefault="004F0420">
      <w:pPr>
        <w:pStyle w:val="afffc"/>
        <w:rPr>
          <w:rFonts w:cs="Times New Roman"/>
          <w:szCs w:val="28"/>
        </w:rPr>
      </w:pPr>
    </w:p>
    <w:p w:rsidR="004F0420" w:rsidRDefault="00E04F45">
      <w:pPr>
        <w:pStyle w:val="afffc"/>
        <w:rPr>
          <w:rFonts w:eastAsia="Times New Roman" w:cs="Times New Roman"/>
          <w:szCs w:val="28"/>
          <w:highlight w:val="white"/>
        </w:rPr>
      </w:pPr>
      <w: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4F0420" w:rsidRDefault="00E04F45">
      <w:pPr>
        <w:pStyle w:val="afffc"/>
      </w:pPr>
      <w:r>
        <w:rPr>
          <w:rFonts w:eastAsia="Times New Roman" w:cs="Times New Roman"/>
          <w:color w:val="000000"/>
          <w:szCs w:val="28"/>
          <w:shd w:val="clear" w:color="auto" w:fill="FFFFFF"/>
        </w:rPr>
        <w:t xml:space="preserve">2. </w:t>
      </w:r>
      <w:proofErr w:type="gramStart"/>
      <w:r>
        <w:rPr>
          <w:rFonts w:eastAsia="Times New Roman" w:cs="Times New Roman"/>
          <w:color w:val="000000"/>
          <w:szCs w:val="28"/>
          <w:shd w:val="clear" w:color="auto" w:fill="FFFFFF"/>
        </w:rPr>
        <w:t>В соответствии с Законом Рязанской области от 28 декабря 2018 года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w:t>
      </w:r>
      <w:proofErr w:type="gramEnd"/>
      <w:r>
        <w:rPr>
          <w:rFonts w:eastAsia="Times New Roman" w:cs="Times New Roman"/>
          <w:color w:val="000000"/>
          <w:szCs w:val="28"/>
          <w:shd w:val="clear" w:color="auto" w:fill="FFFFFF"/>
        </w:rPr>
        <w:t xml:space="preserve">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s="Times New Roman"/>
          <w:color w:val="000000"/>
          <w:szCs w:val="28"/>
          <w:shd w:val="clear" w:color="auto" w:fill="FFFFFF"/>
          <w:lang w:eastAsia="hi-IN"/>
        </w:rPr>
        <w:t>ентральный исполнительный орган государственной власти Рязанской области, уполномоченный в сфере градостроительной деятельности.</w:t>
      </w:r>
    </w:p>
    <w:p w:rsidR="004F0420" w:rsidRDefault="00E04F45">
      <w:pPr>
        <w:pStyle w:val="afffc"/>
        <w:rPr>
          <w:rFonts w:eastAsia="Times New Roman" w:cs="Times New Roman"/>
          <w:color w:val="000000"/>
          <w:szCs w:val="28"/>
          <w:shd w:val="clear" w:color="auto" w:fill="FFFFFF"/>
          <w:lang w:eastAsia="ar-SA"/>
        </w:rPr>
      </w:pPr>
      <w:r>
        <w:rPr>
          <w:rFonts w:eastAsia="Times New Roman" w:cs="Times New Roman"/>
          <w:color w:val="000000"/>
          <w:szCs w:val="28"/>
          <w:shd w:val="clear" w:color="auto" w:fill="FFFFFF"/>
          <w:lang w:eastAsia="ar-SA"/>
        </w:rPr>
        <w:t xml:space="preserve">3. </w:t>
      </w:r>
      <w:proofErr w:type="gramStart"/>
      <w:r>
        <w:rPr>
          <w:rFonts w:eastAsia="Times New Roman" w:cs="Times New Roman"/>
          <w:color w:val="000000"/>
          <w:szCs w:val="28"/>
          <w:shd w:val="clear" w:color="auto" w:fill="FFFFFF"/>
          <w:lang w:eastAsia="ar-SA"/>
        </w:rPr>
        <w:t xml:space="preserve">В соответствии с постановлением Правительства Рязанской области </w:t>
      </w:r>
      <w:r>
        <w:rPr>
          <w:rFonts w:eastAsia="Times New Roman" w:cs="Times New Roman"/>
          <w:color w:val="000000"/>
          <w:szCs w:val="28"/>
          <w:shd w:val="clear" w:color="auto" w:fill="FFFFFF"/>
          <w:lang w:eastAsia="ar-SA"/>
        </w:rPr>
        <w:br/>
        <w:t xml:space="preserve">от 06 августа 2008 года № 153 «Об утверждении Положения о главном управлении архитектуры и градостроительства Рязанской области» </w:t>
      </w:r>
      <w:r>
        <w:rPr>
          <w:rFonts w:eastAsia="Times New Roman" w:cs="Times New Roman"/>
          <w:szCs w:val="28"/>
          <w:lang w:eastAsia="ar-SA"/>
        </w:rPr>
        <w:t xml:space="preserve">(далее - постановление Правительства Рязанской области от 06 августа 2008 года № 153) </w:t>
      </w:r>
      <w:r>
        <w:rPr>
          <w:rFonts w:eastAsia="Times New Roman" w:cs="Times New Roman"/>
          <w:color w:val="000000"/>
          <w:szCs w:val="28"/>
          <w:shd w:val="clear" w:color="auto" w:fill="FFFFFF"/>
          <w:lang w:eastAsia="ar-SA"/>
        </w:rPr>
        <w:t>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roofErr w:type="gramEnd"/>
    </w:p>
    <w:p w:rsidR="00E04F45" w:rsidRDefault="00E04F45">
      <w:pPr>
        <w:pStyle w:val="afffc"/>
        <w:rPr>
          <w:rFonts w:eastAsia="Times New Roman" w:cs="Times New Roman"/>
          <w:color w:val="000000"/>
          <w:szCs w:val="28"/>
          <w:shd w:val="clear" w:color="auto" w:fill="FFFFFF"/>
          <w:lang w:eastAsia="ar-SA"/>
        </w:rPr>
      </w:pPr>
    </w:p>
    <w:p w:rsidR="00E04F45" w:rsidRDefault="00E04F45">
      <w:pPr>
        <w:pStyle w:val="afffc"/>
      </w:pPr>
    </w:p>
    <w:p w:rsidR="004F0420" w:rsidRDefault="004F0420">
      <w:pPr>
        <w:pStyle w:val="afffc"/>
        <w:rPr>
          <w:rFonts w:eastAsia="Times New Roman" w:cs="Times New Roman"/>
          <w:color w:val="000000"/>
          <w:szCs w:val="28"/>
          <w:shd w:val="clear" w:color="auto" w:fill="FFFFFF"/>
        </w:rPr>
      </w:pPr>
    </w:p>
    <w:p w:rsidR="004F0420" w:rsidRDefault="00E04F45">
      <w:pPr>
        <w:pStyle w:val="1"/>
        <w:contextualSpacing/>
        <w:rPr>
          <w:rFonts w:cs="Times New Roman"/>
        </w:rPr>
      </w:pPr>
      <w:bookmarkStart w:id="3" w:name="_Toc136268610"/>
      <w:r>
        <w:rPr>
          <w:rFonts w:cs="Times New Roman"/>
        </w:rPr>
        <w:lastRenderedPageBreak/>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
    </w:p>
    <w:p w:rsidR="004F0420" w:rsidRDefault="004F0420">
      <w:pPr>
        <w:pStyle w:val="afffc"/>
        <w:rPr>
          <w:rFonts w:cs="Times New Roman"/>
          <w:szCs w:val="28"/>
        </w:rPr>
      </w:pPr>
    </w:p>
    <w:p w:rsidR="004F0420" w:rsidRDefault="00E04F45">
      <w:pPr>
        <w:pStyle w:val="afffc"/>
        <w:rPr>
          <w:rFonts w:eastAsia="Times New Roman" w:cs="Times New Roman"/>
          <w:szCs w:val="28"/>
          <w:highlight w:val="white"/>
        </w:rPr>
      </w:pPr>
      <w:r>
        <w:t>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4F0420" w:rsidRDefault="00E04F45">
      <w:pPr>
        <w:pStyle w:val="afffc"/>
        <w:rPr>
          <w:rFonts w:eastAsia="Times New Roman" w:cs="Times New Roman"/>
          <w:szCs w:val="28"/>
          <w:highlight w:val="white"/>
        </w:rPr>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F0420" w:rsidRDefault="00E04F45">
      <w:pPr>
        <w:pStyle w:val="afffc"/>
        <w:rPr>
          <w:rFonts w:eastAsia="Times New Roman" w:cs="Times New Roman"/>
          <w:szCs w:val="28"/>
          <w:highlight w:val="white"/>
        </w:rPr>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F0420" w:rsidRDefault="00E04F45">
      <w:pPr>
        <w:pStyle w:val="afffc"/>
        <w:rPr>
          <w:rFonts w:eastAsia="Times New Roman" w:cs="Times New Roman"/>
          <w:szCs w:val="28"/>
          <w:highlight w:val="white"/>
        </w:rPr>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4F0420" w:rsidRDefault="00E04F45">
      <w:pPr>
        <w:pStyle w:val="afffc"/>
        <w:rPr>
          <w:rFonts w:eastAsia="Times New Roman" w:cs="Times New Roman"/>
          <w:szCs w:val="28"/>
          <w:highlight w:val="white"/>
        </w:rPr>
      </w:pPr>
      <w:r>
        <w:t>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4F0420" w:rsidRDefault="00E04F45">
      <w:pPr>
        <w:pStyle w:val="afffc"/>
      </w:pPr>
      <w:r>
        <w:rPr>
          <w:rFonts w:eastAsia="Times New Roman" w:cs="Times New Roman"/>
          <w:color w:val="000000"/>
          <w:szCs w:val="28"/>
          <w:shd w:val="clear" w:color="auto" w:fill="FFFFFF"/>
        </w:rPr>
        <w:t xml:space="preserve">6. </w:t>
      </w:r>
      <w:proofErr w:type="gramStart"/>
      <w:r>
        <w:rPr>
          <w:rFonts w:eastAsia="Times New Roman" w:cs="Times New Roman"/>
          <w:color w:val="000000"/>
          <w:szCs w:val="28"/>
          <w:shd w:val="clear" w:color="auto" w:fill="FFFFFF"/>
        </w:rPr>
        <w:t>В соответствии с Законом Рязанской области от 28 декабря 2018 года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w:t>
      </w:r>
      <w:proofErr w:type="gramEnd"/>
      <w:r>
        <w:rPr>
          <w:rFonts w:eastAsia="Times New Roman" w:cs="Times New Roman"/>
          <w:color w:val="000000"/>
          <w:szCs w:val="28"/>
          <w:shd w:val="clear" w:color="auto" w:fill="FFFFFF"/>
        </w:rPr>
        <w:t xml:space="preserve">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s="Times New Roman"/>
          <w:color w:val="000000"/>
          <w:szCs w:val="28"/>
          <w:shd w:val="clear" w:color="auto" w:fill="FFFFFF"/>
          <w:lang w:eastAsia="hi-IN"/>
        </w:rPr>
        <w:t>ентральный исполнительный орган государственной власти Рязанской области, уполномоченный в сфере градостроительной деятельности.</w:t>
      </w:r>
    </w:p>
    <w:p w:rsidR="004F0420" w:rsidRDefault="00E04F45">
      <w:pPr>
        <w:pStyle w:val="afffc"/>
      </w:pPr>
      <w:r>
        <w:rPr>
          <w:rFonts w:eastAsia="Times New Roman" w:cs="Times New Roman"/>
          <w:color w:val="000000"/>
          <w:szCs w:val="28"/>
          <w:shd w:val="clear" w:color="auto" w:fill="FFFFFF"/>
          <w:lang w:eastAsia="ar-SA"/>
        </w:rPr>
        <w:t>7. В соответствии с п</w:t>
      </w:r>
      <w:r>
        <w:rPr>
          <w:rFonts w:eastAsia="Times New Roman" w:cs="Times New Roman"/>
          <w:szCs w:val="28"/>
          <w:lang w:eastAsia="ar-SA"/>
        </w:rPr>
        <w:t xml:space="preserve">остановлением Правительства Рязанской области </w:t>
      </w:r>
      <w:r>
        <w:rPr>
          <w:rFonts w:eastAsia="Times New Roman" w:cs="Times New Roman"/>
          <w:szCs w:val="28"/>
          <w:lang w:eastAsia="ar-SA"/>
        </w:rPr>
        <w:br/>
        <w:t>от 06 августа 2008 года № 153</w:t>
      </w:r>
      <w:r>
        <w:rPr>
          <w:rFonts w:eastAsia="Times New Roman" w:cs="Times New Roman"/>
          <w:color w:val="000000"/>
          <w:szCs w:val="28"/>
          <w:shd w:val="clear" w:color="auto" w:fill="FFFFFF"/>
          <w:lang w:eastAsia="ar-SA"/>
        </w:rPr>
        <w:t xml:space="preserve"> центральным исполнительным органом государственной власти Рязанской области, уполномоченным в сфере </w:t>
      </w:r>
      <w:r>
        <w:rPr>
          <w:rFonts w:eastAsia="Times New Roman" w:cs="Times New Roman"/>
          <w:color w:val="000000"/>
          <w:szCs w:val="28"/>
          <w:shd w:val="clear" w:color="auto" w:fill="FFFFFF"/>
          <w:lang w:eastAsia="ar-SA"/>
        </w:rPr>
        <w:lastRenderedPageBreak/>
        <w:t>градостроительной деятельности, является главное управление архитектуры и градостроительства Рязанской области.</w:t>
      </w:r>
    </w:p>
    <w:p w:rsidR="004F0420" w:rsidRDefault="004F0420">
      <w:pPr>
        <w:pStyle w:val="afffc"/>
        <w:rPr>
          <w:rFonts w:eastAsia="Times New Roman" w:cs="Times New Roman"/>
          <w:color w:val="000000"/>
          <w:szCs w:val="28"/>
          <w:shd w:val="clear" w:color="auto" w:fill="FFFFFF"/>
        </w:rPr>
      </w:pPr>
    </w:p>
    <w:p w:rsidR="004F0420" w:rsidRDefault="00E04F45">
      <w:pPr>
        <w:pStyle w:val="1"/>
        <w:contextualSpacing/>
        <w:rPr>
          <w:rFonts w:cs="Times New Roman"/>
        </w:rPr>
      </w:pPr>
      <w:bookmarkStart w:id="4" w:name="_Toc136268611"/>
      <w:r>
        <w:rPr>
          <w:rFonts w:cs="Times New Roman"/>
        </w:rPr>
        <w:t>Статья 4. Положение о подготовке документации по планировке территории.</w:t>
      </w:r>
      <w:bookmarkEnd w:id="4"/>
    </w:p>
    <w:p w:rsidR="004F0420" w:rsidRDefault="004F0420">
      <w:pPr>
        <w:pStyle w:val="afffc"/>
        <w:rPr>
          <w:rFonts w:cs="Times New Roman"/>
          <w:szCs w:val="28"/>
        </w:rPr>
      </w:pPr>
    </w:p>
    <w:p w:rsidR="004F0420" w:rsidRDefault="00E04F45">
      <w:pPr>
        <w:pStyle w:val="afffc"/>
        <w:rPr>
          <w:rFonts w:eastAsia="Times New Roman" w:cs="Times New Roman"/>
          <w:szCs w:val="28"/>
          <w:highlight w:val="white"/>
          <w:lang w:eastAsia="ar-SA"/>
        </w:rPr>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4F0420" w:rsidRDefault="00E04F45">
      <w:pPr>
        <w:pStyle w:val="afffc"/>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 декабря 2018 года</w:t>
      </w:r>
      <w:r>
        <w:rPr>
          <w:rFonts w:eastAsia="Times New Roman" w:cs="Times New Roman"/>
          <w:color w:val="000000"/>
          <w:szCs w:val="28"/>
          <w:shd w:val="clear" w:color="auto" w:fill="FFFFFF"/>
          <w:lang w:eastAsia="ar-SA"/>
        </w:rPr>
        <w:br/>
        <w:t xml:space="preserve">№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shd w:val="clear" w:color="auto" w:fill="FFFFFF"/>
          <w:lang w:eastAsia="ar-SA"/>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w:t>
      </w:r>
      <w:proofErr w:type="gramEnd"/>
      <w:r>
        <w:rPr>
          <w:rFonts w:eastAsia="Times New Roman" w:cs="Times New Roman"/>
          <w:color w:val="000000"/>
          <w:spacing w:val="2"/>
          <w:szCs w:val="28"/>
          <w:shd w:val="clear" w:color="auto" w:fill="FFFFFF"/>
          <w:lang w:eastAsia="ar-SA"/>
        </w:rPr>
        <w:t xml:space="preserve"> такой документации и о направлении ее на доработку, внесению изменений в документацию по планировке территории </w:t>
      </w:r>
      <w:r>
        <w:rPr>
          <w:rFonts w:eastAsia="Times New Roman" w:cs="Times New Roman"/>
          <w:color w:val="000000"/>
          <w:szCs w:val="28"/>
          <w:shd w:val="clear" w:color="auto" w:fill="FFFFFF"/>
          <w:lang w:eastAsia="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4F0420" w:rsidRDefault="00E04F45">
      <w:pPr>
        <w:pStyle w:val="afffc"/>
        <w:rPr>
          <w:rFonts w:eastAsia="Times New Roman" w:cs="Times New Roman"/>
          <w:color w:val="000000"/>
          <w:szCs w:val="28"/>
          <w:shd w:val="clear" w:color="auto" w:fill="FFFFFF"/>
          <w:lang w:eastAsia="ar-SA"/>
        </w:rPr>
      </w:pPr>
      <w:r>
        <w:t>3. В соответствии с постановлением Правительства Рязанской области</w:t>
      </w:r>
      <w:r>
        <w:br/>
        <w:t>от 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4F0420" w:rsidRDefault="004F0420">
      <w:pPr>
        <w:pStyle w:val="afffc"/>
        <w:rPr>
          <w:rFonts w:cs="Times New Roman"/>
          <w:szCs w:val="28"/>
        </w:rPr>
      </w:pPr>
    </w:p>
    <w:p w:rsidR="004F0420" w:rsidRDefault="00E04F45">
      <w:pPr>
        <w:pStyle w:val="1"/>
        <w:contextualSpacing/>
        <w:rPr>
          <w:rFonts w:cs="Times New Roman"/>
        </w:rPr>
      </w:pPr>
      <w:bookmarkStart w:id="5" w:name="_Toc136268612"/>
      <w:r>
        <w:rPr>
          <w:rFonts w:cs="Times New Roman"/>
        </w:rPr>
        <w:t>Статья 5. Положение о проведении общественных обсуждений или публичных слушаний по вопросам землепользования и застройки.</w:t>
      </w:r>
      <w:bookmarkEnd w:id="5"/>
    </w:p>
    <w:p w:rsidR="004F0420" w:rsidRDefault="004F0420">
      <w:pPr>
        <w:pStyle w:val="afffc"/>
        <w:rPr>
          <w:rFonts w:cs="Times New Roman"/>
          <w:szCs w:val="28"/>
        </w:rPr>
      </w:pPr>
    </w:p>
    <w:p w:rsidR="004F0420" w:rsidRDefault="00E04F45">
      <w:pPr>
        <w:pStyle w:val="afffc"/>
      </w:pPr>
      <w:r>
        <w:rPr>
          <w:rFonts w:eastAsia="Times New Roman" w:cs="Times New Roman"/>
          <w:szCs w:val="28"/>
          <w:highlight w:val="white"/>
        </w:rPr>
        <w:t>1. Проведение общественных обсуждений или публичных</w:t>
      </w:r>
      <w:r>
        <w:rPr>
          <w:rFonts w:eastAsia="Times New Roman" w:cs="Times New Roman"/>
          <w:szCs w:val="28"/>
        </w:rPr>
        <w:t xml:space="preserve"> слушаний по вопросам землепользования и застройки осуществляется в соответствии с </w:t>
      </w:r>
      <w:r>
        <w:rPr>
          <w:rFonts w:eastAsia="Times New Roman" w:cs="Times New Roman"/>
          <w:szCs w:val="28"/>
          <w:lang w:eastAsia="hi-IN"/>
        </w:rPr>
        <w:t>Градостроительным кодексом Российской Федерации.</w:t>
      </w:r>
    </w:p>
    <w:p w:rsidR="004F0420" w:rsidRDefault="00E04F45">
      <w:pPr>
        <w:pStyle w:val="afffc"/>
        <w:rPr>
          <w:rFonts w:eastAsia="Times New Roman" w:cs="Times New Roman"/>
          <w:szCs w:val="28"/>
          <w:highlight w:val="white"/>
        </w:rPr>
      </w:pPr>
      <w:r>
        <w:t xml:space="preserve">2. </w:t>
      </w:r>
      <w:proofErr w:type="gramStart"/>
      <w: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t xml:space="preserve"> отклонение от предельных параметров разрешенного строительства, реконструкции объектов </w:t>
      </w:r>
      <w:r>
        <w:lastRenderedPageBreak/>
        <w:t>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4F0420" w:rsidRDefault="00E04F45">
      <w:pPr>
        <w:pStyle w:val="afffc"/>
        <w:rPr>
          <w:rFonts w:eastAsia="Times New Roman" w:cs="Times New Roman"/>
          <w:szCs w:val="28"/>
          <w:highlight w:val="white"/>
        </w:rPr>
      </w:pPr>
      <w:r>
        <w:t>3. Результаты общественных обсуждений и публичных слушаний носят рекомендательный характер.</w:t>
      </w:r>
    </w:p>
    <w:p w:rsidR="004F0420" w:rsidRDefault="00E04F45">
      <w:pPr>
        <w:pStyle w:val="afffc"/>
        <w:rPr>
          <w:rFonts w:eastAsia="Times New Roman" w:cs="Times New Roman"/>
          <w:szCs w:val="28"/>
          <w:highlight w:val="white"/>
        </w:rPr>
      </w:pPr>
      <w:r>
        <w:t xml:space="preserve">4. Документами общественных обсуждений или публичных слушаний являются протокол общественных обсуждений или </w:t>
      </w:r>
      <w:r w:rsidR="00F71EDB">
        <w:t xml:space="preserve">публичных слушаний и заключение </w:t>
      </w:r>
      <w:r>
        <w:t>о результатах общественных обсуждений или публичных слушаний.</w:t>
      </w:r>
    </w:p>
    <w:p w:rsidR="004F0420" w:rsidRDefault="00E04F45">
      <w:pPr>
        <w:pStyle w:val="afffc"/>
        <w:rPr>
          <w:rFonts w:eastAsia="Times New Roman" w:cs="Times New Roman"/>
          <w:szCs w:val="28"/>
          <w:highlight w:val="white"/>
          <w:lang w:eastAsia="ar-SA"/>
        </w:rPr>
      </w:pPr>
      <w: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4F0420" w:rsidRDefault="004F0420">
      <w:pPr>
        <w:pStyle w:val="afffc"/>
        <w:rPr>
          <w:rFonts w:eastAsia="Times New Roman" w:cs="Times New Roman"/>
          <w:color w:val="000000"/>
          <w:szCs w:val="28"/>
          <w:shd w:val="clear" w:color="auto" w:fill="FFFFFF"/>
        </w:rPr>
      </w:pPr>
    </w:p>
    <w:p w:rsidR="004F0420" w:rsidRDefault="00E04F45">
      <w:pPr>
        <w:pStyle w:val="1"/>
        <w:contextualSpacing/>
        <w:rPr>
          <w:rFonts w:cs="Times New Roman"/>
        </w:rPr>
      </w:pPr>
      <w:bookmarkStart w:id="6" w:name="_Toc136268613"/>
      <w:r>
        <w:rPr>
          <w:rFonts w:cs="Times New Roman"/>
        </w:rPr>
        <w:t>Статья 6. Положение о внесении изменений в правила землепользования и застройки.</w:t>
      </w:r>
      <w:bookmarkEnd w:id="6"/>
    </w:p>
    <w:p w:rsidR="004F0420" w:rsidRDefault="004F0420">
      <w:pPr>
        <w:pStyle w:val="afffc"/>
        <w:rPr>
          <w:rFonts w:cs="Times New Roman"/>
          <w:szCs w:val="28"/>
        </w:rPr>
      </w:pPr>
    </w:p>
    <w:p w:rsidR="004F0420" w:rsidRDefault="00E04F45">
      <w:pPr>
        <w:pStyle w:val="afffc"/>
        <w:rPr>
          <w:rFonts w:eastAsia="Times New Roman" w:cs="Times New Roman"/>
          <w:color w:val="000000"/>
          <w:szCs w:val="28"/>
          <w:shd w:val="clear" w:color="auto" w:fill="FFFFFF"/>
        </w:rPr>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4F0420" w:rsidRDefault="00E04F45">
      <w:pPr>
        <w:pStyle w:val="afffc"/>
        <w:rPr>
          <w:rFonts w:eastAsia="Times New Roman" w:cs="Times New Roman"/>
          <w:szCs w:val="28"/>
          <w:highlight w:val="white"/>
        </w:rPr>
      </w:pPr>
      <w:r>
        <w:t>2. Основаниями для рассмотрения вопроса о внесении изменений в правила землепользования и застройки являются:</w:t>
      </w:r>
    </w:p>
    <w:p w:rsidR="004F0420" w:rsidRDefault="00E04F45">
      <w:pPr>
        <w:pStyle w:val="afffc"/>
        <w:rPr>
          <w:rFonts w:eastAsia="Times New Roman" w:cs="Times New Roman"/>
          <w:szCs w:val="28"/>
          <w:highlight w:val="white"/>
        </w:rPr>
      </w:pPr>
      <w:r>
        <w:t>1) несоответствие правил землепользования и застройки генеральному плану поселения, генеральному плану сельского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4F0420" w:rsidRDefault="00E04F45">
      <w:pPr>
        <w:pStyle w:val="afffc"/>
        <w:rPr>
          <w:rFonts w:eastAsia="Times New Roman" w:cs="Times New Roman"/>
          <w:szCs w:val="28"/>
          <w:highlight w:val="white"/>
        </w:rPr>
      </w:pPr>
      <w: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t>приаэродромной</w:t>
      </w:r>
      <w:proofErr w:type="spellEnd"/>
      <w:r>
        <w:t xml:space="preserve"> территории, которые допущены в правилах землепользования и застройки поселения, сельского округа, межселенной территории;</w:t>
      </w:r>
    </w:p>
    <w:p w:rsidR="004F0420" w:rsidRDefault="00E04F45">
      <w:pPr>
        <w:pStyle w:val="afffc"/>
        <w:rPr>
          <w:rFonts w:eastAsia="Times New Roman" w:cs="Times New Roman"/>
          <w:szCs w:val="28"/>
          <w:highlight w:val="white"/>
        </w:rPr>
      </w:pPr>
      <w:r>
        <w:t>3) поступление предложений об изменении границ территориальных зон, изменении градостроительных регламентов;</w:t>
      </w:r>
    </w:p>
    <w:p w:rsidR="004F0420" w:rsidRDefault="00E04F45">
      <w:pPr>
        <w:pStyle w:val="afffc"/>
        <w:rPr>
          <w:rFonts w:eastAsia="Times New Roman" w:cs="Times New Roman"/>
          <w:szCs w:val="28"/>
          <w:highlight w:val="white"/>
        </w:rPr>
      </w:pPr>
      <w: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F0420" w:rsidRDefault="00E04F45">
      <w:pPr>
        <w:pStyle w:val="afffc"/>
        <w:rPr>
          <w:rFonts w:eastAsia="Times New Roman" w:cs="Times New Roman"/>
          <w:szCs w:val="28"/>
          <w:highlight w:val="white"/>
        </w:rPr>
      </w:pPr>
      <w:r>
        <w:lastRenderedPageBreak/>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F0420" w:rsidRDefault="00E04F45">
      <w:pPr>
        <w:pStyle w:val="afffc"/>
        <w:rPr>
          <w:rFonts w:eastAsia="Times New Roman" w:cs="Times New Roman"/>
          <w:color w:val="000000"/>
          <w:szCs w:val="28"/>
          <w:shd w:val="clear" w:color="auto" w:fill="FFFFFF"/>
          <w:lang w:eastAsia="ar-SA"/>
        </w:rPr>
      </w:pPr>
      <w: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4F0420" w:rsidRDefault="004F0420">
      <w:pPr>
        <w:contextualSpacing/>
        <w:rPr>
          <w:rFonts w:eastAsia="Times New Roman" w:cs="Times New Roman"/>
          <w:color w:val="000000"/>
          <w:sz w:val="28"/>
          <w:szCs w:val="28"/>
          <w:shd w:val="clear" w:color="auto" w:fill="FFFFFF"/>
        </w:rPr>
      </w:pPr>
    </w:p>
    <w:p w:rsidR="004F0420" w:rsidRDefault="00E04F45">
      <w:pPr>
        <w:pStyle w:val="1"/>
        <w:contextualSpacing/>
        <w:rPr>
          <w:rFonts w:cs="Times New Roman"/>
        </w:rPr>
      </w:pPr>
      <w:bookmarkStart w:id="7" w:name="_Toc136268614"/>
      <w:r>
        <w:rPr>
          <w:rFonts w:cs="Times New Roman"/>
        </w:rPr>
        <w:t>Статья 7. Градостроительные планы земельных участков.</w:t>
      </w:r>
      <w:bookmarkEnd w:id="7"/>
    </w:p>
    <w:p w:rsidR="004F0420" w:rsidRDefault="004F0420">
      <w:pPr>
        <w:pStyle w:val="afffc"/>
        <w:rPr>
          <w:rFonts w:cs="Times New Roman"/>
          <w:szCs w:val="28"/>
        </w:rPr>
      </w:pPr>
    </w:p>
    <w:p w:rsidR="004F0420" w:rsidRDefault="00E04F45">
      <w:pPr>
        <w:pStyle w:val="afffc"/>
        <w:rPr>
          <w:rFonts w:eastAsia="Times New Roman" w:cs="Times New Roman"/>
          <w:szCs w:val="28"/>
          <w:highlight w:val="white"/>
          <w:lang w:eastAsia="ar-SA"/>
        </w:rPr>
      </w:pPr>
      <w: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4F0420" w:rsidRDefault="00E04F45">
      <w:pPr>
        <w:pStyle w:val="afffc"/>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 декабря 2018 года</w:t>
      </w:r>
      <w:r>
        <w:rPr>
          <w:rFonts w:eastAsia="Times New Roman" w:cs="Times New Roman"/>
          <w:color w:val="000000"/>
          <w:szCs w:val="28"/>
          <w:shd w:val="clear" w:color="auto" w:fill="FFFFFF"/>
          <w:lang w:eastAsia="ar-SA"/>
        </w:rPr>
        <w:br/>
        <w:t xml:space="preserve">№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shd w:val="clear" w:color="auto" w:fill="FFFFFF"/>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shd w:val="clear" w:color="auto" w:fill="FFFFFF"/>
          <w:lang w:eastAsia="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4F0420" w:rsidRDefault="00E04F45">
      <w:pPr>
        <w:pStyle w:val="afffc"/>
        <w:rPr>
          <w:rFonts w:eastAsia="Times New Roman" w:cs="Times New Roman"/>
          <w:color w:val="000000"/>
          <w:szCs w:val="28"/>
          <w:shd w:val="clear" w:color="auto" w:fill="FFFFFF"/>
          <w:lang w:eastAsia="ar-SA"/>
        </w:rPr>
      </w:pPr>
      <w:r>
        <w:t>3. В соответствии с постановлением Правительства Рязанской области</w:t>
      </w:r>
      <w:r>
        <w:br/>
        <w:t>от 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4F0420" w:rsidRDefault="00E04F45">
      <w:pPr>
        <w:pStyle w:val="afffc"/>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 xml:space="preserve">от 07 февраля 2019 года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подготовки</w:t>
      </w:r>
      <w:proofErr w:type="gramEnd"/>
      <w:r>
        <w:rPr>
          <w:rFonts w:eastAsia="Times New Roman" w:cs="Times New Roman"/>
          <w:color w:val="000000"/>
          <w:spacing w:val="2"/>
          <w:szCs w:val="28"/>
          <w:shd w:val="clear" w:color="auto" w:fill="FFFFFF"/>
          <w:lang w:eastAsia="ar-SA"/>
        </w:rPr>
        <w:t xml:space="preserve">, регистрации и выдачи градостроительных планов земельных участков </w:t>
      </w:r>
      <w:r>
        <w:rPr>
          <w:rFonts w:eastAsia="Times New Roman" w:cs="Times New Roman"/>
          <w:color w:val="000000"/>
          <w:szCs w:val="28"/>
          <w:shd w:val="clear" w:color="auto" w:fill="FFFFFF"/>
          <w:lang w:eastAsia="ar-SA"/>
        </w:rPr>
        <w:t xml:space="preserve">относится </w:t>
      </w:r>
      <w:r>
        <w:rPr>
          <w:rFonts w:eastAsia="Times New Roman" w:cs="Times New Roman"/>
          <w:color w:val="000000"/>
          <w:szCs w:val="28"/>
          <w:shd w:val="clear" w:color="auto" w:fill="FFFFFF"/>
          <w:lang w:eastAsia="ar-SA"/>
        </w:rPr>
        <w:lastRenderedPageBreak/>
        <w:t>к полномочиям государственного казенного учреждения Рязанской области «Центр градостроительного развития Рязанской области».</w:t>
      </w:r>
    </w:p>
    <w:p w:rsidR="004F0420" w:rsidRDefault="004F0420">
      <w:pPr>
        <w:pStyle w:val="afffc"/>
        <w:rPr>
          <w:rFonts w:eastAsia="Times New Roman" w:cs="Times New Roman"/>
          <w:color w:val="000000"/>
          <w:szCs w:val="28"/>
          <w:shd w:val="clear" w:color="auto" w:fill="FFFFFF"/>
          <w:lang w:eastAsia="ar-SA"/>
        </w:rPr>
      </w:pPr>
    </w:p>
    <w:p w:rsidR="004F0420" w:rsidRDefault="00E04F45">
      <w:pPr>
        <w:pStyle w:val="1"/>
        <w:contextualSpacing/>
        <w:rPr>
          <w:rFonts w:cs="Times New Roman"/>
        </w:rPr>
      </w:pPr>
      <w:bookmarkStart w:id="8" w:name="_Toc136268615"/>
      <w:r>
        <w:rPr>
          <w:rFonts w:cs="Times New Roman"/>
        </w:rPr>
        <w:t>Статья 8. Разрешение на строительство, реконструкцию и ввод объектов капитального строительства в эксплуатацию.</w:t>
      </w:r>
      <w:bookmarkEnd w:id="8"/>
    </w:p>
    <w:p w:rsidR="004F0420" w:rsidRDefault="004F0420">
      <w:pPr>
        <w:pStyle w:val="afffc"/>
        <w:rPr>
          <w:rFonts w:cs="Times New Roman"/>
          <w:szCs w:val="28"/>
        </w:rPr>
      </w:pPr>
    </w:p>
    <w:p w:rsidR="004F0420" w:rsidRDefault="00E04F45">
      <w:pPr>
        <w:pStyle w:val="afffc"/>
      </w:pPr>
      <w:r>
        <w:rPr>
          <w:rFonts w:eastAsia="Times New Roman" w:cs="Times New Roman"/>
          <w:color w:val="000000"/>
          <w:spacing w:val="2"/>
          <w:szCs w:val="28"/>
          <w:shd w:val="clear" w:color="auto" w:fill="FFFFFF"/>
        </w:rPr>
        <w:t>1. Разрешение на строительство, реконструкцию объектов капитального строительства выдается в соответствии со статьей 51 Градостроительного</w:t>
      </w:r>
      <w:r>
        <w:rPr>
          <w:rFonts w:eastAsia="Times New Roman" w:cs="Times New Roman"/>
          <w:color w:val="000000"/>
          <w:szCs w:val="28"/>
          <w:shd w:val="clear" w:color="auto" w:fill="FFFFFF"/>
        </w:rPr>
        <w:t xml:space="preserve"> кодекса Российской Федерации.</w:t>
      </w:r>
    </w:p>
    <w:p w:rsidR="004F0420" w:rsidRDefault="00E04F45">
      <w:pPr>
        <w:pStyle w:val="afffc"/>
      </w:pPr>
      <w:r>
        <w:rPr>
          <w:rFonts w:eastAsia="Times New Roman" w:cs="Times New Roman"/>
          <w:color w:val="000000"/>
          <w:spacing w:val="2"/>
          <w:szCs w:val="28"/>
          <w:shd w:val="clear" w:color="auto" w:fill="FFFFFF"/>
        </w:rPr>
        <w:t xml:space="preserve">2. </w:t>
      </w:r>
      <w:proofErr w:type="gramStart"/>
      <w:r>
        <w:rPr>
          <w:rFonts w:eastAsia="Times New Roman" w:cs="Times New Roman"/>
          <w:color w:val="000000"/>
          <w:spacing w:val="2"/>
          <w:szCs w:val="28"/>
          <w:shd w:val="clear" w:color="auto" w:fill="FFFFFF"/>
        </w:rPr>
        <w:t>В соответствии с Законом Рязанской области от 28 декабря 2018 года         № 106-ОЗ «О перераспределении отдельных полномочий в област</w:t>
      </w:r>
      <w:r>
        <w:rPr>
          <w:rFonts w:eastAsia="Times New Roman" w:cs="Times New Roman"/>
          <w:color w:val="000000"/>
          <w:szCs w:val="28"/>
          <w:shd w:val="clear" w:color="auto" w:fill="FFFFFF"/>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shd w:val="clear" w:color="auto" w:fill="FFFFFF"/>
        </w:rPr>
        <w:t>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w:t>
      </w:r>
      <w:proofErr w:type="gramEnd"/>
      <w:r>
        <w:rPr>
          <w:rFonts w:eastAsia="Times New Roman" w:cs="Times New Roman"/>
          <w:color w:val="000000"/>
          <w:spacing w:val="2"/>
          <w:szCs w:val="28"/>
          <w:shd w:val="clear" w:color="auto" w:fill="FFFFFF"/>
        </w:rPr>
        <w:t xml:space="preserve"> разрешений, за исключением полномочий, предусмотренных статьей 51.1, частями 17, 19 и 21 статьи 55 Градостроительного кодекса Российской Федерации </w:t>
      </w:r>
      <w:r>
        <w:rPr>
          <w:rFonts w:eastAsia="Times New Roman" w:cs="Times New Roman"/>
          <w:color w:val="000000"/>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4F0420" w:rsidRDefault="00E04F45">
      <w:pPr>
        <w:pStyle w:val="afffc"/>
        <w:rPr>
          <w:rFonts w:eastAsia="Times New Roman" w:cs="Times New Roman"/>
          <w:color w:val="000000"/>
          <w:spacing w:val="2"/>
          <w:szCs w:val="28"/>
          <w:shd w:val="clear" w:color="auto" w:fill="FFFFFF"/>
          <w:lang w:eastAsia="ar-SA"/>
        </w:rPr>
      </w:pPr>
      <w:r>
        <w:t>3. В соответствии с постановлением Правительства Рязанской области от 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4F0420" w:rsidRDefault="004F0420">
      <w:pPr>
        <w:pStyle w:val="afffc"/>
        <w:rPr>
          <w:rFonts w:cs="Times New Roman"/>
          <w:color w:val="000000"/>
          <w:szCs w:val="28"/>
          <w:shd w:val="clear" w:color="auto" w:fill="FFFFFF"/>
        </w:rPr>
      </w:pPr>
    </w:p>
    <w:p w:rsidR="004F0420" w:rsidRDefault="0002014D">
      <w:pPr>
        <w:pStyle w:val="1"/>
        <w:contextualSpacing/>
        <w:rPr>
          <w:rFonts w:cs="Times New Roman"/>
        </w:rPr>
      </w:pPr>
      <w:bookmarkStart w:id="9" w:name="_Toc136268616"/>
      <w:r>
        <w:rPr>
          <w:rFonts w:cs="Times New Roman"/>
        </w:rPr>
        <w:t>Раздел 2. Градостроительны</w:t>
      </w:r>
      <w:r w:rsidR="00E04F45">
        <w:rPr>
          <w:rFonts w:cs="Times New Roman"/>
        </w:rPr>
        <w:t>е регламенты.</w:t>
      </w:r>
      <w:bookmarkEnd w:id="9"/>
    </w:p>
    <w:p w:rsidR="004F0420" w:rsidRDefault="004F0420">
      <w:pPr>
        <w:pStyle w:val="afffc"/>
        <w:rPr>
          <w:rFonts w:cs="Times New Roman"/>
          <w:szCs w:val="28"/>
        </w:rPr>
      </w:pPr>
    </w:p>
    <w:p w:rsidR="004F0420" w:rsidRDefault="00E04F45">
      <w:pPr>
        <w:pStyle w:val="1"/>
        <w:contextualSpacing/>
        <w:rPr>
          <w:rFonts w:cs="Times New Roman"/>
        </w:rPr>
      </w:pPr>
      <w:bookmarkStart w:id="10" w:name="_Toc136268617"/>
      <w:r>
        <w:rPr>
          <w:rFonts w:cs="Times New Roman"/>
        </w:rPr>
        <w:t xml:space="preserve">Статья 9. </w:t>
      </w:r>
      <w:r>
        <w:t xml:space="preserve">Общие </w:t>
      </w:r>
      <w:proofErr w:type="gramStart"/>
      <w:r>
        <w:t>требования</w:t>
      </w:r>
      <w:proofErr w:type="gramEnd"/>
      <w:r>
        <w:t xml:space="preserve"> предъявляемые к установлению градостроительных регламентов.</w:t>
      </w:r>
      <w:bookmarkEnd w:id="10"/>
    </w:p>
    <w:p w:rsidR="004F0420" w:rsidRDefault="004F0420">
      <w:pPr>
        <w:pStyle w:val="afffc"/>
        <w:rPr>
          <w:rFonts w:cs="Times New Roman"/>
          <w:szCs w:val="28"/>
        </w:rPr>
      </w:pPr>
    </w:p>
    <w:p w:rsidR="004F0420" w:rsidRDefault="00E04F45">
      <w:pPr>
        <w:pStyle w:val="afffc"/>
        <w:rPr>
          <w:rFonts w:cs="Times New Roman"/>
          <w:szCs w:val="28"/>
        </w:rPr>
      </w:pPr>
      <w:r>
        <w:rPr>
          <w:rFonts w:cs="Times New Roman"/>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F0420" w:rsidRDefault="00E04F45">
      <w:pPr>
        <w:pStyle w:val="afffc"/>
        <w:rPr>
          <w:rFonts w:cs="Times New Roman"/>
          <w:szCs w:val="28"/>
        </w:rPr>
      </w:pPr>
      <w:r>
        <w:rPr>
          <w:rFonts w:cs="Times New Roman"/>
          <w:szCs w:val="28"/>
        </w:rPr>
        <w:t>2. Границы территориальных зон отвечают требованиям принадлежности каждого земельного участка только к одной зоне. Формирование одного земельного участка из нескольких земельных участков, расположенных в различных территориальных зонах, не допускается.</w:t>
      </w:r>
    </w:p>
    <w:p w:rsidR="004F0420" w:rsidRDefault="00E04F45">
      <w:pPr>
        <w:pStyle w:val="afffc"/>
        <w:rPr>
          <w:rFonts w:cs="Times New Roman"/>
          <w:szCs w:val="28"/>
        </w:rPr>
      </w:pPr>
      <w:r>
        <w:rPr>
          <w:rFonts w:cs="Times New Roman"/>
          <w:szCs w:val="28"/>
        </w:rPr>
        <w:t>3. Правилами землепользования и застройки для каждой территориальной зоны индивидуально установлен градостроительный регламент, с учетом особенностей ее расположения и развития, а также возможности территориального сочетания различных видов использования земельных участков.</w:t>
      </w:r>
    </w:p>
    <w:p w:rsidR="004F0420" w:rsidRDefault="00E04F45">
      <w:pPr>
        <w:pStyle w:val="afffc"/>
        <w:rPr>
          <w:rFonts w:cs="Times New Roman"/>
          <w:szCs w:val="28"/>
        </w:rPr>
      </w:pPr>
      <w:r>
        <w:rPr>
          <w:rFonts w:cs="Times New Roman"/>
          <w:szCs w:val="28"/>
        </w:rPr>
        <w:t>4. Градостроительные регламенты установлены с учетом:</w:t>
      </w:r>
    </w:p>
    <w:p w:rsidR="004F0420" w:rsidRDefault="00E04F45">
      <w:pPr>
        <w:pStyle w:val="afffc"/>
        <w:rPr>
          <w:rFonts w:cs="Times New Roman"/>
          <w:szCs w:val="28"/>
        </w:rPr>
      </w:pPr>
      <w:r>
        <w:rPr>
          <w:rFonts w:cs="Times New Roman"/>
          <w:szCs w:val="28"/>
        </w:rPr>
        <w:lastRenderedPageBreak/>
        <w:t>1) фактического использования земельных участков и объектов капитального строительства в границах территориальной зоны;</w:t>
      </w:r>
    </w:p>
    <w:p w:rsidR="004F0420" w:rsidRDefault="00E04F45">
      <w:pPr>
        <w:pStyle w:val="afffc"/>
        <w:rPr>
          <w:rFonts w:cs="Times New Roman"/>
          <w:szCs w:val="28"/>
        </w:rPr>
      </w:pPr>
      <w:r>
        <w:rPr>
          <w:rFonts w:cs="Times New Roman"/>
          <w:szCs w:val="28"/>
        </w:rPr>
        <w:t>2) возможного сочетания в пре</w:t>
      </w:r>
      <w:r w:rsidR="00A501A1">
        <w:rPr>
          <w:rFonts w:cs="Times New Roman"/>
          <w:szCs w:val="28"/>
        </w:rPr>
        <w:t>делах одной территориальной зоны</w:t>
      </w:r>
      <w:r>
        <w:rPr>
          <w:rFonts w:cs="Times New Roman"/>
          <w:szCs w:val="28"/>
        </w:rPr>
        <w:t xml:space="preserve"> различных видов существующего и планируемого использования земельных участков и объектов капитального строительства;</w:t>
      </w:r>
    </w:p>
    <w:p w:rsidR="004F0420" w:rsidRDefault="00E04F45">
      <w:pPr>
        <w:pStyle w:val="afffc"/>
        <w:rPr>
          <w:rFonts w:cs="Times New Roman"/>
          <w:szCs w:val="28"/>
        </w:rPr>
      </w:pPr>
      <w:r>
        <w:rPr>
          <w:rFonts w:cs="Times New Roman"/>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4F0420" w:rsidRDefault="00E04F45">
      <w:pPr>
        <w:pStyle w:val="afffc"/>
        <w:rPr>
          <w:rFonts w:cs="Times New Roman"/>
          <w:szCs w:val="28"/>
        </w:rPr>
      </w:pPr>
      <w:r>
        <w:rPr>
          <w:rFonts w:cs="Times New Roman"/>
          <w:szCs w:val="28"/>
        </w:rPr>
        <w:t>4) видов территориальных зон;</w:t>
      </w:r>
    </w:p>
    <w:p w:rsidR="004F0420" w:rsidRDefault="00E04F45">
      <w:pPr>
        <w:pStyle w:val="afffc"/>
        <w:rPr>
          <w:rFonts w:cs="Times New Roman"/>
          <w:szCs w:val="28"/>
        </w:rPr>
      </w:pPr>
      <w:r>
        <w:rPr>
          <w:rFonts w:cs="Times New Roman"/>
          <w:szCs w:val="28"/>
        </w:rPr>
        <w:t>5) требований охраны объектов культурного наследия, а также особо охраняемых природных территорий, и иных природных объектов.</w:t>
      </w:r>
    </w:p>
    <w:p w:rsidR="004F0420" w:rsidRDefault="00E04F45">
      <w:pPr>
        <w:pStyle w:val="afffc"/>
        <w:rPr>
          <w:rFonts w:cs="Times New Roman"/>
          <w:szCs w:val="28"/>
        </w:rPr>
      </w:pPr>
      <w:r>
        <w:rPr>
          <w:rFonts w:cs="Times New Roman"/>
          <w:szCs w:val="28"/>
        </w:rPr>
        <w:t>5. Действие установленных правилами землепользования и застройки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части 6 настоящей статьи.</w:t>
      </w:r>
    </w:p>
    <w:p w:rsidR="004F0420" w:rsidRDefault="00E04F45">
      <w:pPr>
        <w:pStyle w:val="afffc"/>
        <w:rPr>
          <w:rFonts w:cs="Times New Roman"/>
          <w:szCs w:val="28"/>
        </w:rPr>
      </w:pPr>
      <w:r>
        <w:rPr>
          <w:rFonts w:cs="Times New Roman"/>
          <w:szCs w:val="28"/>
        </w:rPr>
        <w:t>6. Действие градостроительного регламента не распространяется на земельные участки:</w:t>
      </w:r>
    </w:p>
    <w:p w:rsidR="004F0420" w:rsidRDefault="00E04F45">
      <w:pPr>
        <w:pStyle w:val="afffc"/>
        <w:rPr>
          <w:rFonts w:cs="Times New Roman"/>
          <w:szCs w:val="28"/>
        </w:rPr>
      </w:pPr>
      <w:r>
        <w:rPr>
          <w:rFonts w:cs="Times New Roman"/>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4F0420" w:rsidRDefault="00E04F45">
      <w:pPr>
        <w:pStyle w:val="afffc"/>
        <w:rPr>
          <w:rFonts w:cs="Times New Roman"/>
          <w:szCs w:val="28"/>
        </w:rPr>
      </w:pPr>
      <w:r>
        <w:rPr>
          <w:rFonts w:cs="Times New Roman"/>
          <w:szCs w:val="28"/>
        </w:rPr>
        <w:t>2) в границах территорий общего пользования;</w:t>
      </w:r>
    </w:p>
    <w:p w:rsidR="004F0420" w:rsidRDefault="00E04F45">
      <w:pPr>
        <w:pStyle w:val="afffc"/>
        <w:rPr>
          <w:rFonts w:cs="Times New Roman"/>
          <w:szCs w:val="28"/>
        </w:rPr>
      </w:pPr>
      <w:proofErr w:type="gramStart"/>
      <w:r>
        <w:rPr>
          <w:rFonts w:cs="Times New Roman"/>
          <w:szCs w:val="28"/>
        </w:rPr>
        <w:t>3) предназначенные для размещения линейных объектов и (или) занятые линейными объектами;</w:t>
      </w:r>
      <w:proofErr w:type="gramEnd"/>
    </w:p>
    <w:p w:rsidR="004F0420" w:rsidRDefault="00E04F45">
      <w:pPr>
        <w:pStyle w:val="afffc"/>
        <w:rPr>
          <w:rFonts w:cs="Times New Roman"/>
          <w:szCs w:val="28"/>
        </w:rPr>
      </w:pPr>
      <w:proofErr w:type="gramStart"/>
      <w:r>
        <w:rPr>
          <w:rFonts w:cs="Times New Roman"/>
          <w:szCs w:val="28"/>
        </w:rPr>
        <w:t>4) предоставленные для добычи полезных ископаемых.</w:t>
      </w:r>
      <w:proofErr w:type="gramEnd"/>
    </w:p>
    <w:p w:rsidR="004F0420" w:rsidRDefault="004F0420">
      <w:pPr>
        <w:pStyle w:val="afffc"/>
        <w:rPr>
          <w:rFonts w:cs="Times New Roman"/>
          <w:szCs w:val="28"/>
        </w:rPr>
      </w:pPr>
    </w:p>
    <w:p w:rsidR="004F0420" w:rsidRDefault="00E04F45">
      <w:pPr>
        <w:pStyle w:val="1"/>
        <w:contextualSpacing/>
        <w:rPr>
          <w:rFonts w:cs="Times New Roman"/>
        </w:rPr>
      </w:pPr>
      <w:bookmarkStart w:id="11" w:name="_Toc136268618"/>
      <w:r>
        <w:rPr>
          <w:rFonts w:cs="Times New Roman"/>
        </w:rPr>
        <w:t xml:space="preserve">Статья 10. </w:t>
      </w:r>
      <w:r>
        <w:t>Перечень территориальных зон, выделенных на карте градостроительного зонирования</w:t>
      </w:r>
      <w:bookmarkEnd w:id="11"/>
      <w:r w:rsidR="004C288B">
        <w:t>.</w:t>
      </w:r>
      <w:r>
        <w:t xml:space="preserve"> </w:t>
      </w:r>
    </w:p>
    <w:p w:rsidR="004F0420" w:rsidRDefault="004F0420">
      <w:pPr>
        <w:pStyle w:val="afffc"/>
        <w:rPr>
          <w:rFonts w:cs="Times New Roman"/>
          <w:szCs w:val="28"/>
        </w:rPr>
      </w:pPr>
    </w:p>
    <w:p w:rsidR="004F0420" w:rsidRDefault="00E04F45">
      <w:pPr>
        <w:pStyle w:val="afffc"/>
      </w:pPr>
      <w:r>
        <w:t xml:space="preserve">В результате градостроительного зонирования территории муниципального образования – </w:t>
      </w:r>
      <w:proofErr w:type="spellStart"/>
      <w:r>
        <w:t>Карабухинское</w:t>
      </w:r>
      <w:proofErr w:type="spellEnd"/>
      <w:r>
        <w:t xml:space="preserve"> сельское поселение </w:t>
      </w:r>
      <w:proofErr w:type="spellStart"/>
      <w:r>
        <w:t>Путятинского</w:t>
      </w:r>
      <w:proofErr w:type="spellEnd"/>
      <w:r>
        <w:t xml:space="preserve"> муниципального района Рязанской области установлены следующие виды территориальных зон</w:t>
      </w:r>
      <w:r w:rsidR="00FD3151">
        <w:t>,</w:t>
      </w:r>
      <w:r>
        <w:t xml:space="preserve"> представленные в таблице ниже </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4F0420">
        <w:trPr>
          <w:trHeight w:val="454"/>
          <w:tblHeader/>
        </w:trPr>
        <w:tc>
          <w:tcPr>
            <w:tcW w:w="2437"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t>Обозначение территориальной зоны</w:t>
            </w:r>
          </w:p>
        </w:tc>
        <w:tc>
          <w:tcPr>
            <w:tcW w:w="7483"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t>Наименование (код) вида территориальной зоны</w:t>
            </w:r>
          </w:p>
        </w:tc>
      </w:tr>
      <w:tr w:rsidR="004F0420">
        <w:trPr>
          <w:trHeight w:val="387"/>
          <w:tblHeader/>
        </w:trPr>
        <w:tc>
          <w:tcPr>
            <w:tcW w:w="2437"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4F0420">
            <w:pPr>
              <w:widowControl w:val="0"/>
              <w:snapToGrid w:val="0"/>
              <w:ind w:hanging="10"/>
              <w:jc w:val="center"/>
              <w:rPr>
                <w:rFonts w:cs="Times New Roman"/>
                <w:bCs/>
                <w:szCs w:val="24"/>
              </w:rPr>
            </w:pPr>
          </w:p>
        </w:tc>
        <w:tc>
          <w:tcPr>
            <w:tcW w:w="7483"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4F0420">
            <w:pPr>
              <w:widowControl w:val="0"/>
              <w:snapToGrid w:val="0"/>
              <w:rPr>
                <w:rFonts w:cs="Times New Roman"/>
                <w:bCs/>
                <w:szCs w:val="24"/>
              </w:rPr>
            </w:pPr>
          </w:p>
        </w:tc>
      </w:tr>
      <w:tr w:rsidR="004F0420">
        <w:trPr>
          <w:trHeight w:val="68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rPr>
                <w:noProof/>
                <w:lang w:eastAsia="ru-RU"/>
              </w:rPr>
              <mc:AlternateContent>
                <mc:Choice Requires="wps">
                  <w:drawing>
                    <wp:anchor distT="0" distB="0" distL="0" distR="0" simplePos="0" relativeHeight="4" behindDoc="0" locked="0" layoutInCell="0" allowOverlap="1">
                      <wp:simplePos x="0" y="0"/>
                      <wp:positionH relativeFrom="column">
                        <wp:posOffset>410210</wp:posOffset>
                      </wp:positionH>
                      <wp:positionV relativeFrom="paragraph">
                        <wp:posOffset>86995</wp:posOffset>
                      </wp:positionV>
                      <wp:extent cx="693420" cy="274955"/>
                      <wp:effectExtent l="5080" t="5715" r="5080" b="4445"/>
                      <wp:wrapNone/>
                      <wp:docPr id="1" name="Врезка1"/>
                      <wp:cNvGraphicFramePr/>
                      <a:graphic xmlns:a="http://schemas.openxmlformats.org/drawingml/2006/main">
                        <a:graphicData uri="http://schemas.microsoft.com/office/word/2010/wordprocessingShape">
                          <wps:wsp>
                            <wps:cNvSpPr/>
                            <wps:spPr>
                              <a:xfrm>
                                <a:off x="0" y="0"/>
                                <a:ext cx="692640" cy="27432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FD3151" w:rsidRDefault="00FD3151">
                                  <w:pPr>
                                    <w:pStyle w:val="affffa"/>
                                    <w:widowControl w:val="0"/>
                                    <w:rPr>
                                      <w:rFonts w:cs="Times New Roman"/>
                                      <w:szCs w:val="24"/>
                                    </w:rPr>
                                  </w:pPr>
                                  <w:r>
                                    <w:rPr>
                                      <w:color w:val="000000"/>
                                    </w:rPr>
                                    <w:t>1</w:t>
                                  </w:r>
                                </w:p>
                                <w:p w:rsidR="00FD3151" w:rsidRDefault="00FD3151">
                                  <w:pPr>
                                    <w:pStyle w:val="affffa"/>
                                    <w:widowControl w:val="0"/>
                                    <w:rPr>
                                      <w:rFonts w:cs="Times New Roman"/>
                                      <w:szCs w:val="24"/>
                                    </w:rPr>
                                  </w:pPr>
                                </w:p>
                              </w:txbxContent>
                            </wps:txbx>
                            <wps:bodyPr>
                              <a:noAutofit/>
                            </wps:bodyPr>
                          </wps:wsp>
                        </a:graphicData>
                      </a:graphic>
                    </wp:anchor>
                  </w:drawing>
                </mc:Choice>
                <mc:Fallback>
                  <w:pict>
                    <v:rect id="shape_0" ID="Врезка1" fillcolor="#ff6450" stroked="t" style="position:absolute;margin-left:32.3pt;margin-top:6.85pt;width:54.5pt;height:21.55pt;v-text-anchor:top">
                      <w10:wrap type="none"/>
                      <v:fill o:detectmouseclick="t" type="solid" color2="#009baf"/>
                      <v:stroke color="black" weight="9360" joinstyle="round" endcap="flat"/>
                      <v:textbox>
                        <w:txbxContent>
                          <w:p>
                            <w:pPr>
                              <w:pStyle w:val="Style77"/>
                              <w:widowControl w:val="false"/>
                              <w:rPr>
                                <w:rFonts w:cs="Times New Roman"/>
                                <w:szCs w:val="24"/>
                              </w:rPr>
                            </w:pPr>
                            <w:r>
                              <w:rPr>
                                <w:color w:val="000000"/>
                              </w:rPr>
                              <w:t>1</w:t>
                            </w:r>
                          </w:p>
                          <w:p>
                            <w:pPr>
                              <w:pStyle w:val="Style77"/>
                              <w:widowControl w:val="false"/>
                              <w:jc w:val="center"/>
                              <w:rPr>
                                <w:rFonts w:cs="Times New Roman"/>
                                <w:szCs w:val="24"/>
                              </w:rPr>
                            </w:pPr>
                            <w:r>
                              <w:rPr/>
                            </w:r>
                          </w:p>
                        </w:txbxContent>
                      </v:textbox>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ind w:left="57"/>
            </w:pPr>
            <w:r>
              <w:t>Жилые зоны (1)</w:t>
            </w:r>
          </w:p>
        </w:tc>
      </w:tr>
      <w:tr w:rsidR="004F0420">
        <w:trPr>
          <w:trHeight w:val="68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rPr>
                <w:noProof/>
                <w:lang w:eastAsia="ru-RU"/>
              </w:rPr>
              <mc:AlternateContent>
                <mc:Choice Requires="wps">
                  <w:drawing>
                    <wp:anchor distT="0" distB="0" distL="0" distR="0" simplePos="0" relativeHeight="5" behindDoc="0" locked="0" layoutInCell="0" allowOverlap="1">
                      <wp:simplePos x="0" y="0"/>
                      <wp:positionH relativeFrom="column">
                        <wp:posOffset>409575</wp:posOffset>
                      </wp:positionH>
                      <wp:positionV relativeFrom="paragraph">
                        <wp:posOffset>100965</wp:posOffset>
                      </wp:positionV>
                      <wp:extent cx="692150" cy="273685"/>
                      <wp:effectExtent l="5080" t="5715" r="5080" b="4445"/>
                      <wp:wrapNone/>
                      <wp:docPr id="3" name="Врезка2"/>
                      <wp:cNvGraphicFramePr/>
                      <a:graphic xmlns:a="http://schemas.openxmlformats.org/drawingml/2006/main">
                        <a:graphicData uri="http://schemas.microsoft.com/office/word/2010/wordprocessingShape">
                          <wps:wsp>
                            <wps:cNvSpPr/>
                            <wps:spPr>
                              <a:xfrm>
                                <a:off x="0" y="0"/>
                                <a:ext cx="691560" cy="272880"/>
                              </a:xfrm>
                              <a:prstGeom prst="rect">
                                <a:avLst/>
                              </a:prstGeom>
                              <a:solidFill>
                                <a:srgbClr val="895A44"/>
                              </a:solidFill>
                              <a:ln w="9525">
                                <a:solidFill>
                                  <a:srgbClr val="000000"/>
                                </a:solidFill>
                                <a:round/>
                              </a:ln>
                            </wps:spPr>
                            <wps:style>
                              <a:lnRef idx="0">
                                <a:scrgbClr r="0" g="0" b="0"/>
                              </a:lnRef>
                              <a:fillRef idx="0">
                                <a:scrgbClr r="0" g="0" b="0"/>
                              </a:fillRef>
                              <a:effectRef idx="0">
                                <a:scrgbClr r="0" g="0" b="0"/>
                              </a:effectRef>
                              <a:fontRef idx="minor"/>
                            </wps:style>
                            <wps:txbx>
                              <w:txbxContent>
                                <w:p w:rsidR="00FD3151" w:rsidRDefault="00FD3151">
                                  <w:pPr>
                                    <w:pStyle w:val="affffa"/>
                                    <w:widowControl w:val="0"/>
                                    <w:rPr>
                                      <w:rFonts w:cs="Times New Roman"/>
                                      <w:szCs w:val="24"/>
                                    </w:rPr>
                                  </w:pPr>
                                  <w:r>
                                    <w:rPr>
                                      <w:color w:val="000000"/>
                                    </w:rPr>
                                    <w:t>3.1</w:t>
                                  </w:r>
                                </w:p>
                                <w:p w:rsidR="00FD3151" w:rsidRDefault="00FD3151">
                                  <w:pPr>
                                    <w:pStyle w:val="affffa"/>
                                    <w:widowControl w:val="0"/>
                                    <w:rPr>
                                      <w:rFonts w:cs="Times New Roman"/>
                                      <w:szCs w:val="24"/>
                                    </w:rPr>
                                  </w:pPr>
                                </w:p>
                              </w:txbxContent>
                            </wps:txbx>
                            <wps:bodyPr>
                              <a:noAutofit/>
                            </wps:bodyPr>
                          </wps:wsp>
                        </a:graphicData>
                      </a:graphic>
                    </wp:anchor>
                  </w:drawing>
                </mc:Choice>
                <mc:Fallback>
                  <w:pict>
                    <v:rect id="shape_0" ID="Врезка2" fillcolor="#895a44" stroked="t" style="position:absolute;margin-left:32.25pt;margin-top:7.95pt;width:54.4pt;height:21.45pt;v-text-anchor:top">
                      <w10:wrap type="none"/>
                      <v:fill o:detectmouseclick="t" type="solid" color2="#76a5bb"/>
                      <v:stroke color="black" weight="9360" joinstyle="round" endcap="flat"/>
                      <v:textbox>
                        <w:txbxContent>
                          <w:p>
                            <w:pPr>
                              <w:pStyle w:val="Style77"/>
                              <w:widowControl w:val="false"/>
                              <w:rPr>
                                <w:rFonts w:cs="Times New Roman"/>
                                <w:szCs w:val="24"/>
                              </w:rPr>
                            </w:pPr>
                            <w:r>
                              <w:rPr>
                                <w:color w:val="000000"/>
                              </w:rPr>
                              <w:t>3.1</w:t>
                            </w:r>
                          </w:p>
                          <w:p>
                            <w:pPr>
                              <w:pStyle w:val="Style77"/>
                              <w:widowControl w:val="false"/>
                              <w:jc w:val="center"/>
                              <w:rPr>
                                <w:rFonts w:cs="Times New Roman"/>
                                <w:szCs w:val="24"/>
                              </w:rPr>
                            </w:pPr>
                            <w:r>
                              <w:rPr/>
                            </w:r>
                          </w:p>
                        </w:txbxContent>
                      </v:textbox>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ind w:left="57"/>
            </w:pPr>
            <w:r>
              <w:t>Производственная зона (3.1)</w:t>
            </w:r>
          </w:p>
        </w:tc>
      </w:tr>
      <w:tr w:rsidR="004F0420">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rPr>
                <w:noProof/>
                <w:lang w:eastAsia="ru-RU"/>
              </w:rPr>
              <mc:AlternateContent>
                <mc:Choice Requires="wps">
                  <w:drawing>
                    <wp:anchor distT="0" distB="0" distL="0" distR="0" simplePos="0" relativeHeight="7" behindDoc="0" locked="0" layoutInCell="0" allowOverlap="1">
                      <wp:simplePos x="0" y="0"/>
                      <wp:positionH relativeFrom="column">
                        <wp:posOffset>409575</wp:posOffset>
                      </wp:positionH>
                      <wp:positionV relativeFrom="paragraph">
                        <wp:posOffset>100965</wp:posOffset>
                      </wp:positionV>
                      <wp:extent cx="692150" cy="273685"/>
                      <wp:effectExtent l="5080" t="5715" r="5080" b="4445"/>
                      <wp:wrapNone/>
                      <wp:docPr id="5" name="Врезка2_0"/>
                      <wp:cNvGraphicFramePr/>
                      <a:graphic xmlns:a="http://schemas.openxmlformats.org/drawingml/2006/main">
                        <a:graphicData uri="http://schemas.microsoft.com/office/word/2010/wordprocessingShape">
                          <wps:wsp>
                            <wps:cNvSpPr/>
                            <wps:spPr>
                              <a:xfrm>
                                <a:off x="0" y="0"/>
                                <a:ext cx="691560" cy="27288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txbx>
                              <w:txbxContent>
                                <w:p w:rsidR="00FD3151" w:rsidRDefault="00FD3151">
                                  <w:pPr>
                                    <w:pStyle w:val="affffa"/>
                                    <w:widowControl w:val="0"/>
                                    <w:rPr>
                                      <w:rFonts w:cs="Times New Roman"/>
                                      <w:szCs w:val="24"/>
                                    </w:rPr>
                                  </w:pPr>
                                  <w:r>
                                    <w:rPr>
                                      <w:color w:val="000000"/>
                                    </w:rPr>
                                    <w:t>3.3</w:t>
                                  </w:r>
                                </w:p>
                                <w:p w:rsidR="00FD3151" w:rsidRDefault="00FD3151">
                                  <w:pPr>
                                    <w:pStyle w:val="affffa"/>
                                    <w:widowControl w:val="0"/>
                                    <w:rPr>
                                      <w:rFonts w:cs="Times New Roman"/>
                                      <w:szCs w:val="24"/>
                                    </w:rPr>
                                  </w:pPr>
                                </w:p>
                              </w:txbxContent>
                            </wps:txbx>
                            <wps:bodyPr>
                              <a:noAutofit/>
                            </wps:bodyPr>
                          </wps:wsp>
                        </a:graphicData>
                      </a:graphic>
                    </wp:anchor>
                  </w:drawing>
                </mc:Choice>
                <mc:Fallback>
                  <w:pict>
                    <v:rect id="shape_0" ID="Врезка2_0" fillcolor="#636382" stroked="t" style="position:absolute;margin-left:32.25pt;margin-top:7.95pt;width:54.4pt;height:21.45pt;v-text-anchor:top">
                      <w10:wrap type="none"/>
                      <v:fill o:detectmouseclick="t" type="solid" color2="#9c9c7d"/>
                      <v:stroke color="black" weight="9360" joinstyle="round" endcap="flat"/>
                      <v:textbox>
                        <w:txbxContent>
                          <w:p>
                            <w:pPr>
                              <w:pStyle w:val="Style77"/>
                              <w:widowControl w:val="false"/>
                              <w:rPr>
                                <w:rFonts w:cs="Times New Roman"/>
                                <w:szCs w:val="24"/>
                              </w:rPr>
                            </w:pPr>
                            <w:r>
                              <w:rPr>
                                <w:color w:val="000000"/>
                              </w:rPr>
                              <w:t>3.</w:t>
                            </w:r>
                            <w:r>
                              <w:rPr>
                                <w:rFonts w:eastAsia="Calibri" w:cs="Calibri"/>
                                <w:color w:val="000000"/>
                                <w:kern w:val="0"/>
                                <w:sz w:val="24"/>
                                <w:szCs w:val="22"/>
                                <w:lang w:val="ru-RU" w:eastAsia="zh-CN" w:bidi="ar-SA"/>
                              </w:rPr>
                              <w:t>3</w:t>
                            </w:r>
                          </w:p>
                          <w:p>
                            <w:pPr>
                              <w:pStyle w:val="Style77"/>
                              <w:widowControl w:val="false"/>
                              <w:jc w:val="center"/>
                              <w:rPr>
                                <w:rFonts w:cs="Times New Roman"/>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ind w:left="57"/>
            </w:pPr>
            <w:r>
              <w:t>Зона инженерной инфраструктуры (3.3)</w:t>
            </w:r>
          </w:p>
        </w:tc>
      </w:tr>
      <w:tr w:rsidR="004F0420">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rPr>
                <w:noProof/>
                <w:lang w:eastAsia="ru-RU"/>
              </w:rPr>
              <w:lastRenderedPageBreak/>
              <mc:AlternateContent>
                <mc:Choice Requires="wps">
                  <w:drawing>
                    <wp:anchor distT="0" distB="0" distL="0" distR="0" simplePos="0" relativeHeight="8" behindDoc="0" locked="0" layoutInCell="0" allowOverlap="1">
                      <wp:simplePos x="0" y="0"/>
                      <wp:positionH relativeFrom="column">
                        <wp:posOffset>409575</wp:posOffset>
                      </wp:positionH>
                      <wp:positionV relativeFrom="paragraph">
                        <wp:posOffset>100965</wp:posOffset>
                      </wp:positionV>
                      <wp:extent cx="692150" cy="273685"/>
                      <wp:effectExtent l="5080" t="5715" r="5080" b="4445"/>
                      <wp:wrapNone/>
                      <wp:docPr id="7" name="Врезка2_2"/>
                      <wp:cNvGraphicFramePr/>
                      <a:graphic xmlns:a="http://schemas.openxmlformats.org/drawingml/2006/main">
                        <a:graphicData uri="http://schemas.microsoft.com/office/word/2010/wordprocessingShape">
                          <wps:wsp>
                            <wps:cNvSpPr/>
                            <wps:spPr>
                              <a:xfrm>
                                <a:off x="0" y="0"/>
                                <a:ext cx="691560" cy="272880"/>
                              </a:xfrm>
                              <a:prstGeom prst="rect">
                                <a:avLst/>
                              </a:prstGeom>
                              <a:solidFill>
                                <a:srgbClr val="006A91"/>
                              </a:solidFill>
                              <a:ln w="9525">
                                <a:solidFill>
                                  <a:srgbClr val="000000"/>
                                </a:solidFill>
                                <a:round/>
                              </a:ln>
                            </wps:spPr>
                            <wps:style>
                              <a:lnRef idx="0">
                                <a:scrgbClr r="0" g="0" b="0"/>
                              </a:lnRef>
                              <a:fillRef idx="0">
                                <a:scrgbClr r="0" g="0" b="0"/>
                              </a:fillRef>
                              <a:effectRef idx="0">
                                <a:scrgbClr r="0" g="0" b="0"/>
                              </a:effectRef>
                              <a:fontRef idx="minor"/>
                            </wps:style>
                            <wps:txbx>
                              <w:txbxContent>
                                <w:p w:rsidR="00FD3151" w:rsidRDefault="00FD3151">
                                  <w:pPr>
                                    <w:pStyle w:val="affffa"/>
                                    <w:widowControl w:val="0"/>
                                    <w:rPr>
                                      <w:rFonts w:cs="Times New Roman"/>
                                      <w:szCs w:val="24"/>
                                    </w:rPr>
                                  </w:pPr>
                                  <w:r>
                                    <w:rPr>
                                      <w:color w:val="000000"/>
                                    </w:rPr>
                                    <w:t>3.4</w:t>
                                  </w:r>
                                </w:p>
                                <w:p w:rsidR="00FD3151" w:rsidRDefault="00FD3151">
                                  <w:pPr>
                                    <w:pStyle w:val="affffa"/>
                                    <w:widowControl w:val="0"/>
                                    <w:rPr>
                                      <w:rFonts w:cs="Times New Roman"/>
                                      <w:szCs w:val="24"/>
                                    </w:rPr>
                                  </w:pPr>
                                </w:p>
                              </w:txbxContent>
                            </wps:txbx>
                            <wps:bodyPr>
                              <a:noAutofit/>
                            </wps:bodyPr>
                          </wps:wsp>
                        </a:graphicData>
                      </a:graphic>
                    </wp:anchor>
                  </w:drawing>
                </mc:Choice>
                <mc:Fallback>
                  <w:pict>
                    <v:rect id="shape_0" ID="Врезка2_2" fillcolor="#006a91" stroked="t" style="position:absolute;margin-left:32.25pt;margin-top:7.95pt;width:54.4pt;height:21.45pt;v-text-anchor:top">
                      <w10:wrap type="none"/>
                      <v:fill o:detectmouseclick="t" type="solid" color2="#ff956e"/>
                      <v:stroke color="black" weight="9360" joinstyle="round" endcap="flat"/>
                      <v:textbox>
                        <w:txbxContent>
                          <w:p>
                            <w:pPr>
                              <w:pStyle w:val="Style77"/>
                              <w:widowControl w:val="false"/>
                              <w:rPr>
                                <w:rFonts w:cs="Times New Roman"/>
                                <w:szCs w:val="24"/>
                              </w:rPr>
                            </w:pPr>
                            <w:r>
                              <w:rPr>
                                <w:color w:val="000000"/>
                              </w:rPr>
                              <w:t>3.</w:t>
                            </w:r>
                            <w:r>
                              <w:rPr>
                                <w:rFonts w:eastAsia="Calibri" w:cs="Calibri"/>
                                <w:color w:val="000000"/>
                                <w:kern w:val="0"/>
                                <w:sz w:val="24"/>
                                <w:szCs w:val="22"/>
                                <w:lang w:val="ru-RU" w:eastAsia="zh-CN" w:bidi="ar-SA"/>
                              </w:rPr>
                              <w:t>4</w:t>
                            </w:r>
                          </w:p>
                          <w:p>
                            <w:pPr>
                              <w:pStyle w:val="Style77"/>
                              <w:widowControl w:val="false"/>
                              <w:jc w:val="center"/>
                              <w:rPr>
                                <w:rFonts w:cs="Times New Roman"/>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ind w:left="57"/>
            </w:pPr>
            <w:r>
              <w:t>Зона транспортной инфраструктуры (3.4)</w:t>
            </w:r>
          </w:p>
        </w:tc>
      </w:tr>
      <w:tr w:rsidR="004F0420">
        <w:trPr>
          <w:trHeight w:val="68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rPr>
                <w:noProof/>
                <w:lang w:eastAsia="ru-RU"/>
              </w:rPr>
              <mc:AlternateContent>
                <mc:Choice Requires="wps">
                  <w:drawing>
                    <wp:anchor distT="0" distB="0" distL="0" distR="0" simplePos="0" relativeHeight="6" behindDoc="0" locked="0" layoutInCell="0" allowOverlap="1">
                      <wp:simplePos x="0" y="0"/>
                      <wp:positionH relativeFrom="column">
                        <wp:posOffset>408305</wp:posOffset>
                      </wp:positionH>
                      <wp:positionV relativeFrom="paragraph">
                        <wp:posOffset>75565</wp:posOffset>
                      </wp:positionV>
                      <wp:extent cx="692150" cy="273685"/>
                      <wp:effectExtent l="5080" t="5715" r="5080" b="4445"/>
                      <wp:wrapNone/>
                      <wp:docPr id="9" name="Врезка3"/>
                      <wp:cNvGraphicFramePr/>
                      <a:graphic xmlns:a="http://schemas.openxmlformats.org/drawingml/2006/main">
                        <a:graphicData uri="http://schemas.microsoft.com/office/word/2010/wordprocessingShape">
                          <wps:wsp>
                            <wps:cNvSpPr/>
                            <wps:spPr>
                              <a:xfrm>
                                <a:off x="0" y="0"/>
                                <a:ext cx="691560" cy="272880"/>
                              </a:xfrm>
                              <a:prstGeom prst="rect">
                                <a:avLst/>
                              </a:prstGeom>
                              <a:solidFill>
                                <a:srgbClr val="FFFFB6"/>
                              </a:solidFill>
                              <a:ln w="9525">
                                <a:solidFill>
                                  <a:srgbClr val="000000"/>
                                </a:solidFill>
                                <a:round/>
                              </a:ln>
                            </wps:spPr>
                            <wps:style>
                              <a:lnRef idx="0">
                                <a:scrgbClr r="0" g="0" b="0"/>
                              </a:lnRef>
                              <a:fillRef idx="0">
                                <a:scrgbClr r="0" g="0" b="0"/>
                              </a:fillRef>
                              <a:effectRef idx="0">
                                <a:scrgbClr r="0" g="0" b="0"/>
                              </a:effectRef>
                              <a:fontRef idx="minor"/>
                            </wps:style>
                            <wps:txbx>
                              <w:txbxContent>
                                <w:p w:rsidR="00FD3151" w:rsidRDefault="00FD3151">
                                  <w:pPr>
                                    <w:pStyle w:val="affffa"/>
                                    <w:widowControl w:val="0"/>
                                    <w:rPr>
                                      <w:rFonts w:cs="Times New Roman"/>
                                      <w:szCs w:val="24"/>
                                    </w:rPr>
                                  </w:pPr>
                                  <w:r>
                                    <w:rPr>
                                      <w:color w:val="000000"/>
                                    </w:rPr>
                                    <w:t>4.2</w:t>
                                  </w:r>
                                </w:p>
                                <w:p w:rsidR="00FD3151" w:rsidRDefault="00FD3151">
                                  <w:pPr>
                                    <w:pStyle w:val="affffa"/>
                                    <w:widowControl w:val="0"/>
                                    <w:tabs>
                                      <w:tab w:val="left" w:pos="426"/>
                                    </w:tabs>
                                    <w:rPr>
                                      <w:rFonts w:cs="Times New Roman"/>
                                      <w:szCs w:val="24"/>
                                    </w:rPr>
                                  </w:pPr>
                                </w:p>
                              </w:txbxContent>
                            </wps:txbx>
                            <wps:bodyPr>
                              <a:noAutofit/>
                            </wps:bodyPr>
                          </wps:wsp>
                        </a:graphicData>
                      </a:graphic>
                    </wp:anchor>
                  </w:drawing>
                </mc:Choice>
                <mc:Fallback>
                  <w:pict>
                    <v:rect id="shape_0" ID="Врезка3" fillcolor="#ffffb6" stroked="t" style="position:absolute;margin-left:32.15pt;margin-top:5.95pt;width:54.4pt;height:21.45pt;v-text-anchor:top">
                      <w10:wrap type="none"/>
                      <v:fill o:detectmouseclick="t" type="solid" color2="#000049"/>
                      <v:stroke color="black" weight="9360" joinstyle="round" endcap="flat"/>
                      <v:textbox>
                        <w:txbxContent>
                          <w:p>
                            <w:pPr>
                              <w:pStyle w:val="Style77"/>
                              <w:widowControl w:val="false"/>
                              <w:rPr>
                                <w:rFonts w:cs="Times New Roman"/>
                                <w:szCs w:val="24"/>
                              </w:rPr>
                            </w:pPr>
                            <w:r>
                              <w:rPr>
                                <w:color w:val="000000"/>
                              </w:rPr>
                              <w:t>4.2</w:t>
                            </w:r>
                          </w:p>
                          <w:p>
                            <w:pPr>
                              <w:pStyle w:val="Style77"/>
                              <w:widowControl w:val="false"/>
                              <w:tabs>
                                <w:tab w:val="clear" w:pos="643"/>
                                <w:tab w:val="left" w:pos="426" w:leader="none"/>
                              </w:tabs>
                              <w:rPr>
                                <w:rFonts w:cs="Times New Roman"/>
                                <w:szCs w:val="24"/>
                              </w:rPr>
                            </w:pPr>
                            <w:r>
                              <w:rPr/>
                            </w:r>
                          </w:p>
                        </w:txbxContent>
                      </v:textbox>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ind w:left="57"/>
            </w:pPr>
            <w:r>
              <w:t>Зоны сельскохозяйственного использования (4.2)</w:t>
            </w:r>
          </w:p>
        </w:tc>
      </w:tr>
      <w:tr w:rsidR="004F0420">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rPr>
                <w:noProof/>
                <w:lang w:eastAsia="ru-RU"/>
              </w:rPr>
              <mc:AlternateContent>
                <mc:Choice Requires="wps">
                  <w:drawing>
                    <wp:anchor distT="0" distB="0" distL="0" distR="0" simplePos="0" relativeHeight="9" behindDoc="0" locked="0" layoutInCell="0" allowOverlap="1">
                      <wp:simplePos x="0" y="0"/>
                      <wp:positionH relativeFrom="column">
                        <wp:posOffset>408305</wp:posOffset>
                      </wp:positionH>
                      <wp:positionV relativeFrom="paragraph">
                        <wp:posOffset>75565</wp:posOffset>
                      </wp:positionV>
                      <wp:extent cx="692150" cy="273685"/>
                      <wp:effectExtent l="5080" t="5715" r="5080" b="4445"/>
                      <wp:wrapNone/>
                      <wp:docPr id="11" name="Врезка3_0"/>
                      <wp:cNvGraphicFramePr/>
                      <a:graphic xmlns:a="http://schemas.openxmlformats.org/drawingml/2006/main">
                        <a:graphicData uri="http://schemas.microsoft.com/office/word/2010/wordprocessingShape">
                          <wps:wsp>
                            <wps:cNvSpPr/>
                            <wps:spPr>
                              <a:xfrm>
                                <a:off x="0" y="0"/>
                                <a:ext cx="691560" cy="27288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txbx>
                              <w:txbxContent>
                                <w:p w:rsidR="00FD3151" w:rsidRDefault="00FD3151">
                                  <w:pPr>
                                    <w:pStyle w:val="affffa"/>
                                    <w:widowControl w:val="0"/>
                                    <w:rPr>
                                      <w:rFonts w:cs="Times New Roman"/>
                                      <w:szCs w:val="24"/>
                                    </w:rPr>
                                  </w:pPr>
                                  <w:r>
                                    <w:rPr>
                                      <w:color w:val="000000"/>
                                    </w:rPr>
                                    <w:t>4.4</w:t>
                                  </w:r>
                                </w:p>
                                <w:p w:rsidR="00FD3151" w:rsidRDefault="00FD3151">
                                  <w:pPr>
                                    <w:pStyle w:val="affffa"/>
                                    <w:widowControl w:val="0"/>
                                    <w:tabs>
                                      <w:tab w:val="left" w:pos="426"/>
                                    </w:tabs>
                                    <w:rPr>
                                      <w:rFonts w:cs="Times New Roman"/>
                                      <w:szCs w:val="24"/>
                                    </w:rPr>
                                  </w:pPr>
                                </w:p>
                              </w:txbxContent>
                            </wps:txbx>
                            <wps:bodyPr>
                              <a:noAutofit/>
                            </wps:bodyPr>
                          </wps:wsp>
                        </a:graphicData>
                      </a:graphic>
                    </wp:anchor>
                  </w:drawing>
                </mc:Choice>
                <mc:Fallback>
                  <w:pict>
                    <v:rect id="shape_0" ID="Врезка3_0" fillcolor="#c0c000" stroked="t" style="position:absolute;margin-left:32.15pt;margin-top:5.95pt;width:54.4pt;height:21.45pt;v-text-anchor:top">
                      <w10:wrap type="none"/>
                      <v:fill o:detectmouseclick="t" type="solid" color2="#3f3fff"/>
                      <v:stroke color="black" weight="9360" joinstyle="round" endcap="flat"/>
                      <v:textbox>
                        <w:txbxContent>
                          <w:p>
                            <w:pPr>
                              <w:pStyle w:val="Style77"/>
                              <w:widowControl w:val="false"/>
                              <w:rPr>
                                <w:rFonts w:cs="Times New Roman"/>
                                <w:szCs w:val="24"/>
                              </w:rPr>
                            </w:pPr>
                            <w:r>
                              <w:rPr>
                                <w:color w:val="000000"/>
                              </w:rPr>
                              <w:t>4.</w:t>
                            </w:r>
                            <w:r>
                              <w:rPr>
                                <w:rFonts w:eastAsia="Calibri" w:cs="Calibri"/>
                                <w:color w:val="000000"/>
                                <w:kern w:val="0"/>
                                <w:sz w:val="24"/>
                                <w:szCs w:val="22"/>
                                <w:lang w:val="ru-RU" w:eastAsia="zh-CN" w:bidi="ar-SA"/>
                              </w:rPr>
                              <w:t>4</w:t>
                            </w:r>
                          </w:p>
                          <w:p>
                            <w:pPr>
                              <w:pStyle w:val="Style77"/>
                              <w:widowControl w:val="false"/>
                              <w:tabs>
                                <w:tab w:val="clear" w:pos="643"/>
                                <w:tab w:val="left" w:pos="426" w:leader="none"/>
                              </w:tabs>
                              <w:rPr>
                                <w:rFonts w:cs="Times New Roman"/>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ind w:left="57"/>
            </w:pPr>
            <w:r>
              <w:t>Производственная зона сельскохозяйственных предприятий (4.4)</w:t>
            </w:r>
          </w:p>
        </w:tc>
      </w:tr>
      <w:tr w:rsidR="004F0420">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rPr>
                <w:noProof/>
                <w:lang w:eastAsia="ru-RU"/>
              </w:rPr>
              <mc:AlternateContent>
                <mc:Choice Requires="wps">
                  <w:drawing>
                    <wp:anchor distT="0" distB="0" distL="0" distR="0" simplePos="0" relativeHeight="15" behindDoc="0" locked="0" layoutInCell="0" allowOverlap="1">
                      <wp:simplePos x="0" y="0"/>
                      <wp:positionH relativeFrom="column">
                        <wp:posOffset>408305</wp:posOffset>
                      </wp:positionH>
                      <wp:positionV relativeFrom="paragraph">
                        <wp:posOffset>75565</wp:posOffset>
                      </wp:positionV>
                      <wp:extent cx="692150" cy="273685"/>
                      <wp:effectExtent l="5080" t="5715" r="5080" b="4445"/>
                      <wp:wrapNone/>
                      <wp:docPr id="13" name="Врезка3_1"/>
                      <wp:cNvGraphicFramePr/>
                      <a:graphic xmlns:a="http://schemas.openxmlformats.org/drawingml/2006/main">
                        <a:graphicData uri="http://schemas.microsoft.com/office/word/2010/wordprocessingShape">
                          <wps:wsp>
                            <wps:cNvSpPr/>
                            <wps:spPr>
                              <a:xfrm>
                                <a:off x="0" y="0"/>
                                <a:ext cx="691560" cy="272880"/>
                              </a:xfrm>
                              <a:prstGeom prst="rect">
                                <a:avLst/>
                              </a:prstGeom>
                              <a:solidFill>
                                <a:srgbClr val="CDAA66"/>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3_1" fillcolor="#cdaa66" stroked="t" style="position:absolute;margin-left:32.15pt;margin-top:5.95pt;width:54.4pt;height:21.45pt;v-text-anchor:middle">
                      <w10:wrap type="none"/>
                      <v:fill o:detectmouseclick="t" type="solid" color2="#325599"/>
                      <v:stroke color="black" weight="9360" joinstyle="round" endcap="flat"/>
                    </v:rect>
                  </w:pict>
                </mc:Fallback>
              </mc:AlternateContent>
            </w:r>
            <w:r>
              <w:rPr>
                <w:noProof/>
                <w:lang w:eastAsia="ru-RU"/>
              </w:rPr>
              <mc:AlternateContent>
                <mc:Choice Requires="wps">
                  <w:drawing>
                    <wp:anchor distT="0" distB="0" distL="0" distR="0" simplePos="0" relativeHeight="16" behindDoc="0" locked="0" layoutInCell="0" allowOverlap="1">
                      <wp:simplePos x="0" y="0"/>
                      <wp:positionH relativeFrom="column">
                        <wp:posOffset>408305</wp:posOffset>
                      </wp:positionH>
                      <wp:positionV relativeFrom="paragraph">
                        <wp:posOffset>75565</wp:posOffset>
                      </wp:positionV>
                      <wp:extent cx="692150" cy="273685"/>
                      <wp:effectExtent l="0" t="0" r="0" b="0"/>
                      <wp:wrapNone/>
                      <wp:docPr id="14" name="Врезка10"/>
                      <wp:cNvGraphicFramePr/>
                      <a:graphic xmlns:a="http://schemas.openxmlformats.org/drawingml/2006/main">
                        <a:graphicData uri="http://schemas.microsoft.com/office/word/2010/wordprocessingShape">
                          <wps:wsp>
                            <wps:cNvSpPr/>
                            <wps:spPr>
                              <a:xfrm>
                                <a:off x="0" y="0"/>
                                <a:ext cx="691560" cy="2728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 stroked="f" style="position:absolute;margin-left:32.15pt;margin-top:5.95pt;width:54.4pt;height:21.4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17" behindDoc="0" locked="0" layoutInCell="0" allowOverlap="1">
                      <wp:simplePos x="0" y="0"/>
                      <wp:positionH relativeFrom="column">
                        <wp:posOffset>408305</wp:posOffset>
                      </wp:positionH>
                      <wp:positionV relativeFrom="paragraph">
                        <wp:posOffset>75565</wp:posOffset>
                      </wp:positionV>
                      <wp:extent cx="692150" cy="273685"/>
                      <wp:effectExtent l="0" t="0" r="0" b="0"/>
                      <wp:wrapNone/>
                      <wp:docPr id="15" name="Врезка6"/>
                      <wp:cNvGraphicFramePr/>
                      <a:graphic xmlns:a="http://schemas.openxmlformats.org/drawingml/2006/main">
                        <a:graphicData uri="http://schemas.microsoft.com/office/word/2010/wordprocessingShape">
                          <wps:wsp>
                            <wps:cNvSpPr/>
                            <wps:spPr>
                              <a:xfrm>
                                <a:off x="0" y="0"/>
                                <a:ext cx="691560" cy="272880"/>
                              </a:xfrm>
                              <a:prstGeom prst="rect">
                                <a:avLst/>
                              </a:prstGeom>
                              <a:noFill/>
                              <a:ln w="0">
                                <a:noFill/>
                              </a:ln>
                            </wps:spPr>
                            <wps:style>
                              <a:lnRef idx="0">
                                <a:scrgbClr r="0" g="0" b="0"/>
                              </a:lnRef>
                              <a:fillRef idx="0">
                                <a:scrgbClr r="0" g="0" b="0"/>
                              </a:fillRef>
                              <a:effectRef idx="0">
                                <a:scrgbClr r="0" g="0" b="0"/>
                              </a:effectRef>
                              <a:fontRef idx="minor"/>
                            </wps:style>
                            <wps:txbx>
                              <w:txbxContent>
                                <w:p w:rsidR="00FD3151" w:rsidRDefault="00FD3151">
                                  <w:pPr>
                                    <w:pStyle w:val="affffa"/>
                                    <w:widowControl w:val="0"/>
                                    <w:rPr>
                                      <w:rFonts w:cs="Times New Roman"/>
                                      <w:szCs w:val="24"/>
                                    </w:rPr>
                                  </w:pPr>
                                  <w:r>
                                    <w:rPr>
                                      <w:color w:val="000000"/>
                                    </w:rPr>
                                    <w:t>4.5</w:t>
                                  </w:r>
                                </w:p>
                                <w:p w:rsidR="00FD3151" w:rsidRDefault="00FD3151">
                                  <w:pPr>
                                    <w:pStyle w:val="affffa"/>
                                    <w:widowControl w:val="0"/>
                                    <w:tabs>
                                      <w:tab w:val="left" w:pos="426"/>
                                    </w:tabs>
                                    <w:rPr>
                                      <w:rFonts w:cs="Times New Roman"/>
                                      <w:szCs w:val="24"/>
                                    </w:rPr>
                                  </w:pPr>
                                </w:p>
                              </w:txbxContent>
                            </wps:txbx>
                            <wps:bodyPr>
                              <a:noAutofit/>
                            </wps:bodyPr>
                          </wps:wsp>
                        </a:graphicData>
                      </a:graphic>
                    </wp:anchor>
                  </w:drawing>
                </mc:Choice>
                <mc:Fallback>
                  <w:pict>
                    <v:rect id="shape_0" ID="Врезка6" stroked="f" style="position:absolute;margin-left:32.15pt;margin-top:5.95pt;width:54.4pt;height:21.45pt;v-text-anchor:top">
                      <w10:wrap type="none"/>
                      <v:fill o:detectmouseclick="t" on="false"/>
                      <v:stroke color="#3465a4" joinstyle="round" endcap="flat"/>
                      <v:textbox>
                        <w:txbxContent>
                          <w:p>
                            <w:pPr>
                              <w:pStyle w:val="Style77"/>
                              <w:widowControl w:val="false"/>
                              <w:rPr>
                                <w:rFonts w:cs="Times New Roman"/>
                                <w:szCs w:val="24"/>
                              </w:rPr>
                            </w:pPr>
                            <w:r>
                              <w:rPr>
                                <w:color w:val="000000"/>
                              </w:rPr>
                              <w:t>4.5</w:t>
                            </w:r>
                          </w:p>
                          <w:p>
                            <w:pPr>
                              <w:pStyle w:val="Style77"/>
                              <w:widowControl w:val="false"/>
                              <w:tabs>
                                <w:tab w:val="clear" w:pos="643"/>
                                <w:tab w:val="left" w:pos="426" w:leader="none"/>
                              </w:tabs>
                              <w:rPr>
                                <w:rFonts w:cs="Times New Roman"/>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ind w:left="57"/>
            </w:pPr>
            <w:r>
              <w:t>Иные зоны сельскохозяйственного назначения (4.5)</w:t>
            </w:r>
          </w:p>
        </w:tc>
      </w:tr>
      <w:tr w:rsidR="004F0420">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rPr>
                <w:noProof/>
                <w:lang w:eastAsia="ru-RU"/>
              </w:rPr>
              <mc:AlternateContent>
                <mc:Choice Requires="wps">
                  <w:drawing>
                    <wp:anchor distT="0" distB="0" distL="0" distR="0" simplePos="0" relativeHeight="14" behindDoc="0" locked="0" layoutInCell="0" allowOverlap="1">
                      <wp:simplePos x="0" y="0"/>
                      <wp:positionH relativeFrom="column">
                        <wp:posOffset>408305</wp:posOffset>
                      </wp:positionH>
                      <wp:positionV relativeFrom="paragraph">
                        <wp:posOffset>75565</wp:posOffset>
                      </wp:positionV>
                      <wp:extent cx="692150" cy="273685"/>
                      <wp:effectExtent l="5080" t="5715" r="5080" b="4445"/>
                      <wp:wrapNone/>
                      <wp:docPr id="17" name="Врезка3_2"/>
                      <wp:cNvGraphicFramePr/>
                      <a:graphic xmlns:a="http://schemas.openxmlformats.org/drawingml/2006/main">
                        <a:graphicData uri="http://schemas.microsoft.com/office/word/2010/wordprocessingShape">
                          <wps:wsp>
                            <wps:cNvSpPr/>
                            <wps:spPr>
                              <a:xfrm>
                                <a:off x="0" y="0"/>
                                <a:ext cx="691560" cy="272880"/>
                              </a:xfrm>
                              <a:prstGeom prst="rect">
                                <a:avLst/>
                              </a:prstGeom>
                              <a:solidFill>
                                <a:srgbClr val="69B366"/>
                              </a:solidFill>
                              <a:ln w="9525">
                                <a:solidFill>
                                  <a:srgbClr val="000000"/>
                                </a:solidFill>
                                <a:round/>
                              </a:ln>
                            </wps:spPr>
                            <wps:style>
                              <a:lnRef idx="0">
                                <a:scrgbClr r="0" g="0" b="0"/>
                              </a:lnRef>
                              <a:fillRef idx="0">
                                <a:scrgbClr r="0" g="0" b="0"/>
                              </a:fillRef>
                              <a:effectRef idx="0">
                                <a:scrgbClr r="0" g="0" b="0"/>
                              </a:effectRef>
                              <a:fontRef idx="minor"/>
                            </wps:style>
                            <wps:txbx>
                              <w:txbxContent>
                                <w:p w:rsidR="00FD3151" w:rsidRDefault="00FD3151">
                                  <w:pPr>
                                    <w:pStyle w:val="affffa"/>
                                    <w:widowControl w:val="0"/>
                                    <w:rPr>
                                      <w:rFonts w:cs="Times New Roman"/>
                                      <w:szCs w:val="24"/>
                                    </w:rPr>
                                  </w:pPr>
                                  <w:r>
                                    <w:rPr>
                                      <w:color w:val="000000"/>
                                    </w:rPr>
                                    <w:t>5.6</w:t>
                                  </w:r>
                                </w:p>
                                <w:p w:rsidR="00FD3151" w:rsidRDefault="00FD3151">
                                  <w:pPr>
                                    <w:pStyle w:val="affffa"/>
                                    <w:widowControl w:val="0"/>
                                    <w:tabs>
                                      <w:tab w:val="left" w:pos="426"/>
                                    </w:tabs>
                                    <w:rPr>
                                      <w:rFonts w:cs="Times New Roman"/>
                                      <w:szCs w:val="24"/>
                                    </w:rPr>
                                  </w:pPr>
                                </w:p>
                              </w:txbxContent>
                            </wps:txbx>
                            <wps:bodyPr>
                              <a:noAutofit/>
                            </wps:bodyPr>
                          </wps:wsp>
                        </a:graphicData>
                      </a:graphic>
                    </wp:anchor>
                  </w:drawing>
                </mc:Choice>
                <mc:Fallback>
                  <w:pict>
                    <v:rect id="shape_0" ID="Врезка3_2" fillcolor="#69b366" stroked="t" style="position:absolute;margin-left:32.15pt;margin-top:5.95pt;width:54.4pt;height:21.45pt;v-text-anchor:top">
                      <w10:wrap type="none"/>
                      <v:fill o:detectmouseclick="t" type="solid" color2="#964c99"/>
                      <v:stroke color="black" weight="9360" joinstyle="round" endcap="flat"/>
                      <v:textbox>
                        <w:txbxContent>
                          <w:p>
                            <w:pPr>
                              <w:pStyle w:val="Style77"/>
                              <w:widowControl w:val="false"/>
                              <w:rPr>
                                <w:rFonts w:cs="Times New Roman"/>
                                <w:szCs w:val="24"/>
                              </w:rPr>
                            </w:pPr>
                            <w:r>
                              <w:rPr>
                                <w:color w:val="000000"/>
                              </w:rPr>
                              <w:t>5.</w:t>
                            </w:r>
                            <w:r>
                              <w:rPr>
                                <w:rFonts w:eastAsia="Calibri" w:cs="Calibri"/>
                                <w:color w:val="000000"/>
                                <w:kern w:val="0"/>
                                <w:sz w:val="24"/>
                                <w:szCs w:val="22"/>
                                <w:lang w:val="ru-RU" w:eastAsia="zh-CN" w:bidi="ar-SA"/>
                              </w:rPr>
                              <w:t>6</w:t>
                            </w:r>
                          </w:p>
                          <w:p>
                            <w:pPr>
                              <w:pStyle w:val="Style77"/>
                              <w:widowControl w:val="false"/>
                              <w:tabs>
                                <w:tab w:val="clear" w:pos="643"/>
                                <w:tab w:val="left" w:pos="426" w:leader="none"/>
                              </w:tabs>
                              <w:rPr>
                                <w:rFonts w:cs="Times New Roman"/>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ind w:left="57"/>
            </w:pPr>
            <w:r>
              <w:rPr>
                <w:rFonts w:eastAsia="Arial" w:cs="Liberation Serif;Times New Roma"/>
                <w:kern w:val="2"/>
                <w:szCs w:val="24"/>
                <w:lang w:eastAsia="hi-IN" w:bidi="ru-RU"/>
              </w:rPr>
              <w:t>Зона озелененных территорий специального назначения</w:t>
            </w:r>
            <w:r>
              <w:t xml:space="preserve"> (</w:t>
            </w:r>
            <w:r>
              <w:rPr>
                <w:rFonts w:eastAsia="Arial" w:cs="Liberation Serif;Times New Roma"/>
                <w:kern w:val="2"/>
                <w:szCs w:val="24"/>
                <w:lang w:eastAsia="hi-IN" w:bidi="ru-RU"/>
              </w:rPr>
              <w:t>5</w:t>
            </w:r>
            <w:r>
              <w:t>.</w:t>
            </w:r>
            <w:r>
              <w:rPr>
                <w:rFonts w:eastAsia="Arial" w:cs="Liberation Serif;Times New Roma"/>
                <w:kern w:val="2"/>
                <w:szCs w:val="24"/>
                <w:lang w:eastAsia="hi-IN" w:bidi="ru-RU"/>
              </w:rPr>
              <w:t>6</w:t>
            </w:r>
            <w:r>
              <w:t>)</w:t>
            </w:r>
          </w:p>
        </w:tc>
      </w:tr>
      <w:tr w:rsidR="004F0420">
        <w:trPr>
          <w:trHeight w:val="68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ind w:left="0" w:right="57"/>
              <w:jc w:val="center"/>
            </w:pPr>
            <w:r>
              <w:rPr>
                <w:noProof/>
                <w:lang w:eastAsia="ru-RU"/>
              </w:rPr>
              <mc:AlternateContent>
                <mc:Choice Requires="wps">
                  <w:drawing>
                    <wp:anchor distT="0" distB="0" distL="0" distR="0" simplePos="0" relativeHeight="3" behindDoc="0" locked="0" layoutInCell="0" allowOverlap="1">
                      <wp:simplePos x="0" y="0"/>
                      <wp:positionH relativeFrom="column">
                        <wp:posOffset>422275</wp:posOffset>
                      </wp:positionH>
                      <wp:positionV relativeFrom="paragraph">
                        <wp:posOffset>35560</wp:posOffset>
                      </wp:positionV>
                      <wp:extent cx="680085" cy="342900"/>
                      <wp:effectExtent l="0" t="0" r="0" b="0"/>
                      <wp:wrapNone/>
                      <wp:docPr id="19" name="Врезка5"/>
                      <wp:cNvGraphicFramePr/>
                      <a:graphic xmlns:a="http://schemas.openxmlformats.org/drawingml/2006/main">
                        <a:graphicData uri="http://schemas.microsoft.com/office/word/2010/wordprocessingShape">
                          <wps:wsp>
                            <wps:cNvSpPr/>
                            <wps:spPr>
                              <a:xfrm>
                                <a:off x="0" y="0"/>
                                <a:ext cx="67932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FD3151" w:rsidRDefault="00FD3151">
                                  <w:pPr>
                                    <w:pStyle w:val="affffa"/>
                                    <w:widowControl w:val="0"/>
                                    <w:rPr>
                                      <w:color w:val="000000"/>
                                    </w:rPr>
                                  </w:pPr>
                                  <w:r>
                                    <w:rPr>
                                      <w:rFonts w:eastAsia="Times New Roman" w:cs="Times New Roman"/>
                                      <w:color w:val="000000"/>
                                      <w:szCs w:val="24"/>
                                    </w:rPr>
                                    <w:t xml:space="preserve"> </w:t>
                                  </w:r>
                                  <w:r>
                                    <w:rPr>
                                      <w:rFonts w:cs="Times New Roman"/>
                                      <w:color w:val="000000"/>
                                      <w:szCs w:val="24"/>
                                    </w:rPr>
                                    <w:t>6.1</w:t>
                                  </w:r>
                                </w:p>
                              </w:txbxContent>
                            </wps:txbx>
                            <wps:bodyPr lIns="124560" tIns="78840" rIns="124560" bIns="78840">
                              <a:noAutofit/>
                            </wps:bodyPr>
                          </wps:wsp>
                        </a:graphicData>
                      </a:graphic>
                    </wp:anchor>
                  </w:drawing>
                </mc:Choice>
                <mc:Fallback>
                  <w:pict>
                    <v:rect id="shape_0" ID="Врезка5" stroked="f" style="position:absolute;margin-left:33.25pt;margin-top:2.8pt;width:53.45pt;height:26.9pt;v-text-anchor:top">
                      <w10:wrap type="none"/>
                      <v:fill o:detectmouseclick="t" on="false"/>
                      <v:stroke color="#3465a4" joinstyle="round" endcap="flat"/>
                      <v:textbox>
                        <w:txbxContent>
                          <w:p>
                            <w:pPr>
                              <w:pStyle w:val="Style77"/>
                              <w:widowControl w:val="false"/>
                              <w:rPr>
                                <w:color w:val="000000"/>
                              </w:rPr>
                            </w:pPr>
                            <w:r>
                              <w:rPr>
                                <w:rFonts w:eastAsia="Times New Roman" w:cs="Times New Roman"/>
                                <w:color w:val="000000"/>
                                <w:szCs w:val="24"/>
                              </w:rPr>
                              <w:t xml:space="preserve"> </w:t>
                            </w:r>
                            <w:r>
                              <w:rPr>
                                <w:rFonts w:cs="Times New Roman"/>
                                <w:color w:val="000000"/>
                                <w:szCs w:val="24"/>
                              </w:rPr>
                              <w:t>6.1</w:t>
                            </w:r>
                          </w:p>
                        </w:txbxContent>
                      </v:textbox>
                    </v:rect>
                  </w:pict>
                </mc:Fallback>
              </mc:AlternateContent>
            </w:r>
            <w:r>
              <w:rPr>
                <w:noProof/>
                <w:lang w:eastAsia="ru-RU"/>
              </w:rPr>
              <w:drawing>
                <wp:inline distT="0" distB="0" distL="0" distR="0">
                  <wp:extent cx="753745" cy="389890"/>
                  <wp:effectExtent l="0" t="0" r="0" b="0"/>
                  <wp:docPr id="2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1"/>
                          <pic:cNvPicPr>
                            <a:picLocks noChangeAspect="1" noChangeArrowheads="1"/>
                          </pic:cNvPicPr>
                        </pic:nvPicPr>
                        <pic:blipFill>
                          <a:blip r:embed="rId8"/>
                          <a:srcRect l="-6680" t="-12994" r="-6680" b="-12994"/>
                          <a:stretch>
                            <a:fillRect/>
                          </a:stretch>
                        </pic:blipFill>
                        <pic:spPr bwMode="auto">
                          <a:xfrm>
                            <a:off x="0" y="0"/>
                            <a:ext cx="753745" cy="389890"/>
                          </a:xfrm>
                          <a:prstGeom prst="rect">
                            <a:avLst/>
                          </a:prstGeom>
                        </pic:spPr>
                      </pic:pic>
                    </a:graphicData>
                  </a:graphic>
                </wp:inline>
              </w:drawing>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ind w:left="57"/>
            </w:pPr>
            <w:r>
              <w:t>Зона кладбищ (6.1)</w:t>
            </w:r>
          </w:p>
        </w:tc>
      </w:tr>
    </w:tbl>
    <w:p w:rsidR="004F0420" w:rsidRDefault="004F0420">
      <w:pPr>
        <w:pStyle w:val="afffc"/>
        <w:rPr>
          <w:rFonts w:cs="Times New Roman"/>
          <w:szCs w:val="28"/>
        </w:rPr>
      </w:pPr>
    </w:p>
    <w:p w:rsidR="004F0420" w:rsidRDefault="00E04F45">
      <w:pPr>
        <w:pStyle w:val="1"/>
        <w:contextualSpacing/>
      </w:pPr>
      <w:bookmarkStart w:id="12" w:name="_Toc136268619"/>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bookmarkEnd w:id="12"/>
      <w:r w:rsidR="004C288B">
        <w:rPr>
          <w:rFonts w:eastAsia="Times New Roman" w:cs="Times New Roman"/>
          <w:spacing w:val="2"/>
          <w:lang w:eastAsia="ru-RU"/>
        </w:rPr>
        <w:t>.</w:t>
      </w:r>
      <w:r>
        <w:rPr>
          <w:rFonts w:eastAsia="Times New Roman" w:cs="Times New Roman"/>
          <w:spacing w:val="2"/>
          <w:lang w:eastAsia="ru-RU"/>
        </w:rPr>
        <w:t xml:space="preserve"> </w:t>
      </w:r>
    </w:p>
    <w:p w:rsidR="004F0420" w:rsidRDefault="004F0420">
      <w:pPr>
        <w:pStyle w:val="afffc"/>
        <w:rPr>
          <w:rFonts w:eastAsia="Times New Roman" w:cs="Times New Roman"/>
          <w:szCs w:val="28"/>
        </w:rPr>
      </w:pP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1) основные виды разрешенного использования;</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2) условно разрешенные виды использования;</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 xml:space="preserve">3) вспомогательные виды разрешенного использования, допустимые только в качестве </w:t>
      </w:r>
      <w:proofErr w:type="gramStart"/>
      <w:r>
        <w:rPr>
          <w:rFonts w:eastAsia="Times New Roman" w:cs="Times New Roman"/>
          <w:spacing w:val="2"/>
          <w:szCs w:val="28"/>
          <w:lang w:eastAsia="ru-RU"/>
        </w:rPr>
        <w:t>дополнительных</w:t>
      </w:r>
      <w:proofErr w:type="gramEnd"/>
      <w:r>
        <w:rPr>
          <w:rFonts w:eastAsia="Times New Roman" w:cs="Times New Roman"/>
          <w:spacing w:val="2"/>
          <w:szCs w:val="28"/>
          <w:lang w:eastAsia="ru-RU"/>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2. Виды разрешенного использования земельных участков, содержащиеся в градостроительных регламентах, установлены в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выборке государственной политике и нормативному регулированию в сфере земельных отношений.</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3. Текстовое наименование вида разрешенного использования земельного участка и его код (числовое обозначение) являются равнозначными.</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 xml:space="preserve">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w:t>
      </w:r>
      <w:r>
        <w:rPr>
          <w:rFonts w:eastAsia="Times New Roman" w:cs="Times New Roman"/>
          <w:spacing w:val="2"/>
          <w:szCs w:val="28"/>
          <w:lang w:eastAsia="ru-RU"/>
        </w:rPr>
        <w:lastRenderedPageBreak/>
        <w:t>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6. Если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(далее — НПУ).</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spacing w:val="2"/>
          <w:szCs w:val="28"/>
          <w:lang w:eastAsia="ru-RU"/>
        </w:rPr>
        <w:t>не</w:t>
      </w:r>
      <w:r>
        <w:rPr>
          <w:rFonts w:eastAsia="Times New Roman" w:cs="Times New Roman"/>
          <w:color w:val="000000"/>
          <w:spacing w:val="2"/>
          <w:szCs w:val="28"/>
          <w:lang w:eastAsia="ru-RU"/>
        </w:rPr>
        <w:t xml:space="preserve">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 xml:space="preserve">8. </w:t>
      </w:r>
      <w:proofErr w:type="gramStart"/>
      <w:r>
        <w:rPr>
          <w:rFonts w:eastAsia="Times New Roman" w:cs="Times New Roman"/>
          <w:spacing w:val="2"/>
          <w:szCs w:val="28"/>
          <w:lang w:eastAsia="ru-RU"/>
        </w:rPr>
        <w:t>Инженерно-технические объекты, сооружения и коммуникации, обеспечивающие реализацию разрешенного использования для отдельных земельных участков (электроснабжения, теплоснабжения, газоснабжения, водоснабжения, водоотведения, связи и т.д.)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 xml:space="preserve">9. </w:t>
      </w:r>
      <w:proofErr w:type="gramStart"/>
      <w:r>
        <w:rPr>
          <w:rFonts w:eastAsia="Times New Roman" w:cs="Times New Roman"/>
          <w:spacing w:val="2"/>
          <w:szCs w:val="28"/>
          <w:lang w:eastAsia="ru-RU"/>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r>
        <w:rPr>
          <w:rFonts w:eastAsia="Times New Roman" w:cs="Times New Roman"/>
          <w:spacing w:val="2"/>
          <w:szCs w:val="28"/>
          <w:lang w:eastAsia="ru-RU"/>
        </w:rPr>
        <w:t xml:space="preserve"> 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4F0420" w:rsidRDefault="00E04F45">
      <w:pPr>
        <w:pStyle w:val="afffc"/>
        <w:rPr>
          <w:rFonts w:eastAsia="Times New Roman" w:cs="Times New Roman"/>
          <w:spacing w:val="2"/>
          <w:szCs w:val="28"/>
          <w:lang w:eastAsia="ru-RU"/>
        </w:rPr>
      </w:pPr>
      <w:r>
        <w:rPr>
          <w:rFonts w:eastAsia="Times New Roman" w:cs="Times New Roman"/>
          <w:spacing w:val="2"/>
          <w:szCs w:val="28"/>
          <w:lang w:eastAsia="ru-RU"/>
        </w:rPr>
        <w:lastRenderedPageBreak/>
        <w:t xml:space="preserve">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 </w:t>
      </w:r>
    </w:p>
    <w:p w:rsidR="004F0420" w:rsidRDefault="004F0420">
      <w:pPr>
        <w:pStyle w:val="afffc"/>
        <w:rPr>
          <w:rFonts w:eastAsia="Times New Roman" w:cs="Times New Roman"/>
          <w:spacing w:val="2"/>
          <w:szCs w:val="28"/>
          <w:lang w:eastAsia="ru-RU"/>
        </w:rPr>
      </w:pPr>
    </w:p>
    <w:p w:rsidR="004F0420" w:rsidRDefault="00E04F45">
      <w:pPr>
        <w:pStyle w:val="1"/>
        <w:contextualSpacing/>
        <w:rPr>
          <w:rFonts w:cs="Times New Roman"/>
        </w:rPr>
      </w:pPr>
      <w:bookmarkStart w:id="13" w:name="_Toc136268620"/>
      <w:r>
        <w:rPr>
          <w:rFonts w:cs="Times New Roman"/>
        </w:rPr>
        <w:t xml:space="preserve">Статья 11.1. </w:t>
      </w:r>
      <w:r>
        <w:rPr>
          <w:rFonts w:cs="Times New Roman"/>
          <w:color w:val="000000"/>
        </w:rPr>
        <w:t>Жилые зоны</w:t>
      </w:r>
      <w:r>
        <w:rPr>
          <w:rFonts w:cs="Times New Roman"/>
        </w:rPr>
        <w:t xml:space="preserve"> (1)</w:t>
      </w:r>
      <w:bookmarkEnd w:id="13"/>
    </w:p>
    <w:p w:rsidR="004F0420" w:rsidRDefault="004F0420">
      <w:pPr>
        <w:pStyle w:val="afffc"/>
        <w:rPr>
          <w:rFonts w:cs="Times New Roman"/>
          <w:szCs w:val="28"/>
        </w:rPr>
      </w:pPr>
    </w:p>
    <w:p w:rsidR="004F0420" w:rsidRDefault="00E04F45">
      <w:pPr>
        <w:pStyle w:val="afffc"/>
        <w:numPr>
          <w:ilvl w:val="0"/>
          <w:numId w:val="1"/>
        </w:numPr>
        <w:ind w:firstLine="567"/>
      </w:pPr>
      <w:r>
        <w:rPr>
          <w:rFonts w:eastAsia="XO Thames;Times New Roman" w:cs="Times New Roman"/>
          <w:color w:val="000000"/>
          <w:szCs w:val="28"/>
        </w:rPr>
        <w:t xml:space="preserve">1. </w:t>
      </w:r>
      <w:r>
        <w:rPr>
          <w:rFonts w:eastAsia="Times New Roman" w:cs="Times New Roman"/>
          <w:color w:val="000000"/>
          <w:spacing w:val="2"/>
          <w:szCs w:val="28"/>
          <w:lang w:eastAsia="ru-RU"/>
        </w:rPr>
        <w:t xml:space="preserve">Жилые зоны предназначены для размещения индивидуальных жилых домов с приусадебными земельными участками, малоэтажных и блокированных жилых домов, объектов государственного и делового управления, социального и культурно-бытового обслуживания. </w:t>
      </w:r>
    </w:p>
    <w:p w:rsidR="004F0420" w:rsidRDefault="00E04F45">
      <w:pPr>
        <w:pStyle w:val="afffc"/>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жилых </w:t>
      </w:r>
      <w:r>
        <w:rPr>
          <w:rFonts w:eastAsia="XO Thames;Times New Roman" w:cs="Times New Roman"/>
          <w:color w:val="000000"/>
          <w:szCs w:val="28"/>
        </w:rPr>
        <w:t>зонах представлены в таблице ниже.</w:t>
      </w:r>
    </w:p>
    <w:tbl>
      <w:tblPr>
        <w:tblW w:w="9921" w:type="dxa"/>
        <w:tblInd w:w="5" w:type="dxa"/>
        <w:tblLayout w:type="fixed"/>
        <w:tblCellMar>
          <w:left w:w="5" w:type="dxa"/>
          <w:right w:w="0" w:type="dxa"/>
        </w:tblCellMar>
        <w:tblLook w:val="04A0" w:firstRow="1" w:lastRow="0" w:firstColumn="1" w:lastColumn="0" w:noHBand="0" w:noVBand="1"/>
      </w:tblPr>
      <w:tblGrid>
        <w:gridCol w:w="2395"/>
        <w:gridCol w:w="5783"/>
        <w:gridCol w:w="1743"/>
      </w:tblGrid>
      <w:tr w:rsidR="004F0420">
        <w:trPr>
          <w:tblHeader/>
        </w:trPr>
        <w:tc>
          <w:tcPr>
            <w:tcW w:w="2395"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t>Наименование вида</w:t>
            </w:r>
          </w:p>
          <w:p w:rsidR="004F0420" w:rsidRDefault="00E04F45">
            <w:pPr>
              <w:pStyle w:val="affff8"/>
              <w:widowControl w:val="0"/>
              <w:jc w:val="center"/>
            </w:pPr>
            <w:r>
              <w:t>разрешенного использования</w:t>
            </w:r>
          </w:p>
        </w:tc>
        <w:tc>
          <w:tcPr>
            <w:tcW w:w="1743" w:type="dxa"/>
            <w:tcBorders>
              <w:top w:val="single" w:sz="4" w:space="0" w:color="000000"/>
              <w:left w:val="single" w:sz="4" w:space="0" w:color="000000"/>
              <w:bottom w:val="single" w:sz="4" w:space="0" w:color="000000"/>
              <w:right w:val="single" w:sz="4" w:space="0" w:color="000000"/>
            </w:tcBorders>
            <w:vAlign w:val="center"/>
          </w:tcPr>
          <w:p w:rsidR="004F0420" w:rsidRDefault="00E04F45">
            <w:pPr>
              <w:pStyle w:val="affff8"/>
              <w:widowControl w:val="0"/>
              <w:jc w:val="center"/>
            </w:pPr>
            <w:r>
              <w:t>Код вида разрешенного использования</w:t>
            </w:r>
          </w:p>
        </w:tc>
      </w:tr>
      <w:tr w:rsidR="004F0420">
        <w:tc>
          <w:tcPr>
            <w:tcW w:w="2395" w:type="dxa"/>
            <w:vMerge w:val="restart"/>
            <w:tcBorders>
              <w:left w:val="single" w:sz="4" w:space="0" w:color="000000"/>
              <w:bottom w:val="single" w:sz="4" w:space="0" w:color="000000"/>
            </w:tcBorders>
          </w:tcPr>
          <w:p w:rsidR="004F0420" w:rsidRDefault="00E04F45">
            <w:pPr>
              <w:pStyle w:val="affff8"/>
              <w:widowControl w:val="0"/>
              <w:rPr>
                <w:rFonts w:eastAsia="Times New Roman" w:cs="Times New Roman"/>
                <w:color w:val="000000"/>
                <w:szCs w:val="24"/>
                <w:lang w:eastAsia="ru-RU"/>
              </w:rPr>
            </w:pPr>
            <w:r>
              <w:t>Основные виды разрешенного использования</w:t>
            </w:r>
          </w:p>
        </w:tc>
        <w:tc>
          <w:tcPr>
            <w:tcW w:w="5783" w:type="dxa"/>
            <w:tcBorders>
              <w:left w:val="single" w:sz="4" w:space="0" w:color="000000"/>
              <w:bottom w:val="single" w:sz="4" w:space="0" w:color="000000"/>
            </w:tcBorders>
          </w:tcPr>
          <w:p w:rsidR="004F0420" w:rsidRDefault="00E04F45">
            <w:pPr>
              <w:pStyle w:val="affff8"/>
              <w:widowControl w:val="0"/>
            </w:pPr>
            <w:r>
              <w:rPr>
                <w:color w:val="000000"/>
              </w:rPr>
              <w:t>для индивидуального жилищного строительства;</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2.1</w:t>
            </w:r>
          </w:p>
        </w:tc>
      </w:tr>
      <w:tr w:rsidR="004F0420">
        <w:tc>
          <w:tcPr>
            <w:tcW w:w="2395" w:type="dxa"/>
            <w:vMerge/>
            <w:tcBorders>
              <w:left w:val="single" w:sz="4" w:space="0" w:color="000000"/>
              <w:bottom w:val="single" w:sz="4" w:space="0" w:color="000000"/>
            </w:tcBorders>
          </w:tcPr>
          <w:p w:rsidR="004F0420" w:rsidRDefault="004F0420">
            <w:pPr>
              <w:pStyle w:val="affff8"/>
              <w:widowControl w:val="0"/>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малоэтажная многоквартирная жилая застройка;</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2.1.1</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для ведения личного подсобного хозяйства (приусадебный земельный участок);</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2.2</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блокированная жилая застройка;</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2.3</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хранение автотранспорта;</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2.7.1</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предоставление коммунальных услуг;</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3.1.1</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административные здания организаций, обеспечивающих предоставление коммунальных услуг;</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3.1.2</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оказание услуг связи;</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3.2.3</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общежития;</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3.2.4</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бытовое обслуживание;</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3.3</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амбулаторно-поликлиническое обслуживание;</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3.4.1</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дошкольное, начальное и среднее общее образование;</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3.5.1</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объекты культурно - досуговой деятельности;</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3.6.1</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color w:val="000000"/>
              </w:rPr>
            </w:pPr>
            <w:r>
              <w:rPr>
                <w:color w:val="000000"/>
              </w:rPr>
              <w:t>парки культуры и отдыха;</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3.6.2</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государственное управление;</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3.8.1</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деловое управление;</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4.1</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магазины;</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4.4</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общественное питание;</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4.6</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обеспечение занятий спортом в помещениях;</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5.1.2</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площадки для занятий спортом;</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5.1.3</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обеспечение внутреннего правопорядка;</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8.3</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color w:val="000000"/>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spacing w:line="283" w:lineRule="exact"/>
            </w:pPr>
            <w:r>
              <w:t>земельные участки (территории) общего пользования.</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12.0</w:t>
            </w:r>
          </w:p>
        </w:tc>
      </w:tr>
      <w:tr w:rsidR="004F0420">
        <w:tc>
          <w:tcPr>
            <w:tcW w:w="2395" w:type="dxa"/>
            <w:vMerge w:val="restart"/>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Условно разрешенные виды использования</w:t>
            </w:r>
          </w:p>
        </w:tc>
        <w:tc>
          <w:tcPr>
            <w:tcW w:w="5783" w:type="dxa"/>
            <w:tcBorders>
              <w:left w:val="single" w:sz="4" w:space="0" w:color="000000"/>
              <w:bottom w:val="single" w:sz="4" w:space="0" w:color="000000"/>
            </w:tcBorders>
          </w:tcPr>
          <w:p w:rsidR="004F0420" w:rsidRDefault="00E04F45">
            <w:pPr>
              <w:pStyle w:val="affff8"/>
              <w:widowControl w:val="0"/>
            </w:pPr>
            <w:r>
              <w:rPr>
                <w:color w:val="000000"/>
              </w:rPr>
              <w:t>религиозное использование;</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3.7</w:t>
            </w:r>
          </w:p>
        </w:tc>
      </w:tr>
      <w:tr w:rsidR="004F0420">
        <w:tc>
          <w:tcPr>
            <w:tcW w:w="2395"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гостиничное обслуживание.</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4.7</w:t>
            </w:r>
          </w:p>
        </w:tc>
      </w:tr>
      <w:tr w:rsidR="004F0420">
        <w:tc>
          <w:tcPr>
            <w:tcW w:w="2395" w:type="dxa"/>
            <w:vMerge w:val="restart"/>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Вспомогательные</w:t>
            </w:r>
          </w:p>
          <w:p w:rsidR="004F0420" w:rsidRDefault="00E04F45">
            <w:pPr>
              <w:pStyle w:val="affff8"/>
              <w:widowControl w:val="0"/>
              <w:rPr>
                <w:rFonts w:eastAsia="Times New Roman" w:cs="Times New Roman"/>
                <w:szCs w:val="24"/>
                <w:lang w:eastAsia="ru-RU"/>
              </w:rPr>
            </w:pPr>
            <w:r>
              <w:t>виды разрешенного использования</w:t>
            </w:r>
          </w:p>
        </w:tc>
        <w:tc>
          <w:tcPr>
            <w:tcW w:w="5783" w:type="dxa"/>
            <w:tcBorders>
              <w:left w:val="single" w:sz="4" w:space="0" w:color="000000"/>
              <w:bottom w:val="single" w:sz="4" w:space="0" w:color="000000"/>
            </w:tcBorders>
          </w:tcPr>
          <w:p w:rsidR="004F0420" w:rsidRDefault="00E04F45">
            <w:pPr>
              <w:pStyle w:val="affff8"/>
              <w:widowControl w:val="0"/>
            </w:pPr>
            <w:r>
              <w:rPr>
                <w:color w:val="000000"/>
              </w:rPr>
              <w:t>предоставление коммунальных услуг;</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3.1.1</w:t>
            </w:r>
          </w:p>
        </w:tc>
      </w:tr>
      <w:tr w:rsidR="004F0420">
        <w:tc>
          <w:tcPr>
            <w:tcW w:w="2395" w:type="dxa"/>
            <w:vMerge/>
            <w:tcBorders>
              <w:left w:val="single" w:sz="4" w:space="0" w:color="000000"/>
              <w:bottom w:val="single" w:sz="4" w:space="0" w:color="000000"/>
            </w:tcBorders>
          </w:tcPr>
          <w:p w:rsidR="004F0420" w:rsidRDefault="004F0420">
            <w:pPr>
              <w:pStyle w:val="affff8"/>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площадки для занятий спортом.</w:t>
            </w:r>
          </w:p>
        </w:tc>
        <w:tc>
          <w:tcPr>
            <w:tcW w:w="1743"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5.1.3</w:t>
            </w:r>
          </w:p>
        </w:tc>
      </w:tr>
    </w:tbl>
    <w:p w:rsidR="004F0420" w:rsidRDefault="00E04F45">
      <w:pPr>
        <w:pStyle w:val="afffc"/>
        <w:ind w:firstLine="510"/>
        <w:rPr>
          <w:rFonts w:cs="Times New Roman"/>
          <w:szCs w:val="28"/>
        </w:rPr>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жилых зонах</w:t>
      </w:r>
      <w:r>
        <w:rPr>
          <w:rFonts w:cs="Times New Roman"/>
          <w:szCs w:val="28"/>
        </w:rPr>
        <w:t xml:space="preserve">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58"/>
        <w:gridCol w:w="786"/>
        <w:gridCol w:w="683"/>
        <w:gridCol w:w="735"/>
        <w:gridCol w:w="710"/>
        <w:gridCol w:w="822"/>
        <w:gridCol w:w="821"/>
        <w:gridCol w:w="1248"/>
        <w:gridCol w:w="1787"/>
        <w:gridCol w:w="1469"/>
      </w:tblGrid>
      <w:tr w:rsidR="004F0420" w:rsidTr="00FD3151">
        <w:trPr>
          <w:tblHeader/>
        </w:trPr>
        <w:tc>
          <w:tcPr>
            <w:tcW w:w="858"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right="28"/>
              <w:jc w:val="center"/>
              <w:rPr>
                <w:szCs w:val="24"/>
              </w:rPr>
            </w:pPr>
            <w:r>
              <w:rPr>
                <w:szCs w:val="24"/>
              </w:rPr>
              <w:lastRenderedPageBreak/>
              <w:t>Код</w:t>
            </w:r>
          </w:p>
          <w:p w:rsidR="004F0420" w:rsidRDefault="00E04F45">
            <w:pPr>
              <w:pStyle w:val="affff8"/>
              <w:widowControl w:val="0"/>
              <w:ind w:right="28"/>
              <w:jc w:val="center"/>
              <w:rPr>
                <w:szCs w:val="24"/>
              </w:rPr>
            </w:pPr>
            <w:r>
              <w:rPr>
                <w:szCs w:val="24"/>
              </w:rPr>
              <w:t>вида раз-</w:t>
            </w:r>
          </w:p>
          <w:p w:rsidR="004F0420" w:rsidRDefault="00E04F45">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4F0420" w:rsidRDefault="00E04F45">
            <w:pPr>
              <w:pStyle w:val="affff8"/>
              <w:widowControl w:val="0"/>
              <w:ind w:left="0"/>
              <w:jc w:val="center"/>
              <w:rPr>
                <w:szCs w:val="24"/>
              </w:rPr>
            </w:pPr>
            <w:r>
              <w:rPr>
                <w:szCs w:val="24"/>
              </w:rP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248" w:type="dxa"/>
            <w:vMerge w:val="restart"/>
            <w:tcBorders>
              <w:top w:val="single" w:sz="4" w:space="0" w:color="000000"/>
              <w:left w:val="single" w:sz="4" w:space="0" w:color="000000"/>
              <w:bottom w:val="single" w:sz="4" w:space="0" w:color="000000"/>
            </w:tcBorders>
          </w:tcPr>
          <w:p w:rsidR="004F0420" w:rsidRDefault="00E04F45">
            <w:pPr>
              <w:pStyle w:val="affff8"/>
              <w:widowControl w:val="0"/>
              <w:ind w:left="0"/>
              <w:jc w:val="center"/>
              <w:rPr>
                <w:szCs w:val="24"/>
              </w:rPr>
            </w:pPr>
            <w:proofErr w:type="spellStart"/>
            <w:r>
              <w:rPr>
                <w:szCs w:val="24"/>
              </w:rPr>
              <w:t>Минималь</w:t>
            </w:r>
            <w:proofErr w:type="spellEnd"/>
            <w:r>
              <w:rPr>
                <w:szCs w:val="24"/>
              </w:rPr>
              <w:t>-</w:t>
            </w:r>
          </w:p>
          <w:p w:rsidR="004F0420" w:rsidRDefault="00E04F45">
            <w:pPr>
              <w:pStyle w:val="affff8"/>
              <w:widowControl w:val="0"/>
              <w:ind w:left="0"/>
              <w:jc w:val="center"/>
              <w:rPr>
                <w:szCs w:val="24"/>
              </w:rPr>
            </w:pPr>
            <w:proofErr w:type="spellStart"/>
            <w:r>
              <w:rPr>
                <w:szCs w:val="24"/>
              </w:rPr>
              <w:t>ный</w:t>
            </w:r>
            <w:proofErr w:type="spellEnd"/>
            <w:r>
              <w:rPr>
                <w:szCs w:val="24"/>
              </w:rPr>
              <w:t xml:space="preserve"> отступ</w:t>
            </w:r>
          </w:p>
          <w:p w:rsidR="004F0420" w:rsidRDefault="00E04F45">
            <w:pPr>
              <w:pStyle w:val="affff8"/>
              <w:widowControl w:val="0"/>
              <w:ind w:left="0"/>
              <w:jc w:val="center"/>
              <w:rPr>
                <w:szCs w:val="24"/>
              </w:rPr>
            </w:pPr>
            <w:r>
              <w:rPr>
                <w:szCs w:val="24"/>
              </w:rPr>
              <w:t>от границ земельного участка</w:t>
            </w:r>
          </w:p>
          <w:p w:rsidR="004F0420" w:rsidRDefault="00E04F45">
            <w:pPr>
              <w:pStyle w:val="affff8"/>
              <w:widowControl w:val="0"/>
              <w:ind w:left="0"/>
              <w:jc w:val="center"/>
              <w:rPr>
                <w:szCs w:val="24"/>
              </w:rPr>
            </w:pPr>
            <w:r>
              <w:rPr>
                <w:szCs w:val="24"/>
              </w:rPr>
              <w:t>(м)</w:t>
            </w:r>
          </w:p>
        </w:tc>
        <w:tc>
          <w:tcPr>
            <w:tcW w:w="1787"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pPr>
            <w:r>
              <w:rPr>
                <w:color w:val="000000"/>
                <w:szCs w:val="24"/>
              </w:rPr>
              <w:t>Предельное количество этажей/</w:t>
            </w:r>
          </w:p>
          <w:p w:rsidR="004F0420" w:rsidRDefault="00E04F45">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со</w:t>
            </w:r>
            <w:r w:rsidR="00FD3151">
              <w:rPr>
                <w:color w:val="000000"/>
                <w:szCs w:val="24"/>
              </w:rPr>
              <w:t>о</w:t>
            </w:r>
            <w:r>
              <w:rPr>
                <w:color w:val="000000"/>
                <w:szCs w:val="24"/>
              </w:rPr>
              <w:t>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4F0420" w:rsidRDefault="00E04F45">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F0420" w:rsidRDefault="00E04F45">
            <w:pPr>
              <w:pStyle w:val="affff8"/>
              <w:widowControl w:val="0"/>
              <w:ind w:left="-28"/>
              <w:jc w:val="center"/>
              <w:rPr>
                <w:color w:val="000000"/>
                <w:szCs w:val="24"/>
              </w:rPr>
            </w:pPr>
            <w:r>
              <w:rPr>
                <w:color w:val="000000"/>
                <w:szCs w:val="24"/>
              </w:rPr>
              <w:t>(%)</w:t>
            </w:r>
          </w:p>
        </w:tc>
      </w:tr>
      <w:tr w:rsidR="004F0420" w:rsidTr="00FD3151">
        <w:trPr>
          <w:trHeight w:hRule="exact" w:val="567"/>
          <w:tblHeader/>
        </w:trPr>
        <w:tc>
          <w:tcPr>
            <w:tcW w:w="858"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821"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1248"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78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rsidTr="00FD3151">
        <w:trPr>
          <w:trHeight w:hRule="exact" w:val="865"/>
          <w:tblHeader/>
        </w:trPr>
        <w:tc>
          <w:tcPr>
            <w:tcW w:w="858"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821"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1248"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78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rsidTr="00FD3151">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Основные виды разрешенного использования</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t>2.1</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100</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15</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600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2500</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t>3*/20</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40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t>2.1.1</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1000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4*/НПУ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t>2.2</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100</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15</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600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2500</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t>3*/20</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40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2.3</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100</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300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1500</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 (0)**</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t>3*/20</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40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2.7.1</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24</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72</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rPr>
                <w:color w:val="000000"/>
              </w:rPr>
            </w:pPr>
            <w:r>
              <w:rPr>
                <w:color w:val="000000"/>
              </w:rPr>
              <w:t>1*/НПУ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3.1.1</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3.1.2</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600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3.2.3</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600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3.2.4</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1000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3/20</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3.3</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600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3/20</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3.4.1</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1000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3.5.1</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1000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3.6.1</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1000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rPr>
                <w:color w:val="000000"/>
              </w:rPr>
            </w:pPr>
            <w:r>
              <w:rPr>
                <w:color w:val="000000"/>
              </w:rPr>
              <w:t>3.6.2</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rPr>
                <w:color w:val="000000"/>
              </w:rPr>
            </w:pPr>
            <w:r>
              <w:rPr>
                <w:color w:val="000000"/>
              </w:rP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rPr>
                <w:color w:val="000000"/>
              </w:rPr>
            </w:pPr>
            <w:r>
              <w:rPr>
                <w:color w:val="000000"/>
              </w:rP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rPr>
                <w:color w:val="000000"/>
              </w:rPr>
            </w:pPr>
            <w:r>
              <w:rPr>
                <w:color w:val="000000"/>
              </w:rPr>
              <w:t>НПУ</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3.8.1</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1000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4.1</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1000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3/20</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4.4</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600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3/20</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4.6</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600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3/20</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5.1.2</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1000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5.1.3</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8.3</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600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12.0</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rsidTr="00FD3151">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rPr>
                <w:color w:val="000000"/>
              </w:rPr>
              <w:t>Условно разрешенные виды использования</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3.7</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4.7</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1000</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8" w:type="dxa"/>
            <w:tcBorders>
              <w:left w:val="single" w:sz="4" w:space="0" w:color="000000"/>
              <w:bottom w:val="single" w:sz="4" w:space="0" w:color="000000"/>
            </w:tcBorders>
            <w:vAlign w:val="center"/>
          </w:tcPr>
          <w:p w:rsidR="004F0420" w:rsidRDefault="00E04F45">
            <w:pPr>
              <w:pStyle w:val="affff8"/>
              <w:widowControl w:val="0"/>
              <w:ind w:left="0"/>
              <w:jc w:val="center"/>
            </w:pPr>
            <w:r>
              <w:t>3</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3/20</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60</w:t>
            </w:r>
          </w:p>
        </w:tc>
      </w:tr>
      <w:tr w:rsidR="004F0420" w:rsidTr="00FD3151">
        <w:trPr>
          <w:trHeight w:hRule="exact" w:val="1431"/>
        </w:trPr>
        <w:tc>
          <w:tcPr>
            <w:tcW w:w="9919" w:type="dxa"/>
            <w:gridSpan w:val="10"/>
            <w:tcBorders>
              <w:left w:val="single" w:sz="4" w:space="0" w:color="000000"/>
              <w:bottom w:val="single" w:sz="4" w:space="0" w:color="000000"/>
              <w:right w:val="single" w:sz="4" w:space="0" w:color="000000"/>
            </w:tcBorders>
          </w:tcPr>
          <w:p w:rsidR="004F0420" w:rsidRDefault="00E04F45">
            <w:pPr>
              <w:pStyle w:val="affff8"/>
              <w:widowControl w:val="0"/>
              <w:ind w:left="57" w:right="57" w:firstLine="57"/>
              <w:jc w:val="both"/>
              <w:rPr>
                <w:szCs w:val="24"/>
              </w:rPr>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4F0420" w:rsidRDefault="00E04F45">
            <w:pPr>
              <w:pStyle w:val="afffc"/>
              <w:widowControl w:val="0"/>
              <w:suppressLineNumbers/>
              <w:ind w:left="57" w:right="57" w:firstLine="0"/>
              <w:rPr>
                <w:sz w:val="24"/>
                <w:szCs w:val="24"/>
              </w:rPr>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4F0420" w:rsidRDefault="004F0420">
            <w:pPr>
              <w:pStyle w:val="afffc"/>
              <w:widowControl w:val="0"/>
              <w:suppressLineNumbers/>
              <w:ind w:left="57" w:right="57" w:firstLine="0"/>
              <w:rPr>
                <w:sz w:val="24"/>
                <w:szCs w:val="24"/>
              </w:rPr>
            </w:pPr>
          </w:p>
        </w:tc>
      </w:tr>
    </w:tbl>
    <w:p w:rsidR="004F0420" w:rsidRDefault="004F0420">
      <w:pPr>
        <w:rPr>
          <w:rFonts w:eastAsia="Times New Roman" w:cs="Times New Roman"/>
        </w:rPr>
      </w:pPr>
    </w:p>
    <w:p w:rsidR="004F0420" w:rsidRDefault="00E04F45">
      <w:pPr>
        <w:pStyle w:val="1"/>
        <w:rPr>
          <w:rFonts w:cs="Times New Roman"/>
        </w:rPr>
      </w:pPr>
      <w:bookmarkStart w:id="14" w:name="_Toc136268621"/>
      <w:r>
        <w:rPr>
          <w:rFonts w:cs="Times New Roman"/>
        </w:rPr>
        <w:t>Статья 11.</w:t>
      </w:r>
      <w:r>
        <w:rPr>
          <w:rFonts w:cs="Times New Roman"/>
          <w:color w:val="000000"/>
        </w:rPr>
        <w:t>2</w:t>
      </w:r>
      <w:r>
        <w:rPr>
          <w:rFonts w:cs="Times New Roman"/>
        </w:rPr>
        <w:t>. Производственная зона (3.</w:t>
      </w:r>
      <w:r w:rsidRPr="00E04F45">
        <w:rPr>
          <w:rFonts w:cs="Times New Roman"/>
          <w:color w:val="000000"/>
        </w:rPr>
        <w:t>1</w:t>
      </w:r>
      <w:r>
        <w:rPr>
          <w:rFonts w:cs="Times New Roman"/>
        </w:rPr>
        <w:t>)</w:t>
      </w:r>
      <w:bookmarkEnd w:id="14"/>
    </w:p>
    <w:p w:rsidR="004F0420" w:rsidRDefault="004F0420">
      <w:pPr>
        <w:pStyle w:val="afffc"/>
        <w:rPr>
          <w:szCs w:val="28"/>
        </w:rPr>
      </w:pPr>
    </w:p>
    <w:p w:rsidR="004F0420" w:rsidRDefault="00E04F45">
      <w:pPr>
        <w:pStyle w:val="afffc"/>
      </w:pPr>
      <w:r>
        <w:rPr>
          <w:bCs/>
          <w:szCs w:val="28"/>
        </w:rPr>
        <w:t>1. Производственная зона</w:t>
      </w:r>
      <w:r>
        <w:rPr>
          <w:szCs w:val="28"/>
        </w:rPr>
        <w:t xml:space="preserve"> предназначена для размещения производственных, коммунально-складских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w:t>
      </w:r>
    </w:p>
    <w:p w:rsidR="004F0420" w:rsidRDefault="00E04F45">
      <w:pPr>
        <w:pStyle w:val="afffc"/>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w:t>
      </w:r>
      <w:r>
        <w:rPr>
          <w:rFonts w:eastAsia="Times New Roman" w:cs="Times New Roman"/>
          <w:szCs w:val="28"/>
          <w:lang w:eastAsia="ru-RU"/>
        </w:rPr>
        <w:t xml:space="preserve"> в производственной зоне</w:t>
      </w:r>
      <w:r>
        <w:rPr>
          <w:rFonts w:cs="Times New Roman"/>
          <w:szCs w:val="28"/>
        </w:rPr>
        <w:t xml:space="preserve"> представлены</w:t>
      </w:r>
      <w:r>
        <w:rPr>
          <w:rFonts w:cs="Times New Roman"/>
          <w:szCs w:val="28"/>
        </w:rPr>
        <w:br/>
        <w:t>в таблице ниже.</w:t>
      </w:r>
    </w:p>
    <w:tbl>
      <w:tblPr>
        <w:tblW w:w="9921" w:type="dxa"/>
        <w:tblInd w:w="5" w:type="dxa"/>
        <w:tblLayout w:type="fixed"/>
        <w:tblCellMar>
          <w:left w:w="5" w:type="dxa"/>
          <w:right w:w="0" w:type="dxa"/>
        </w:tblCellMar>
        <w:tblLook w:val="04A0" w:firstRow="1" w:lastRow="0" w:firstColumn="1" w:lastColumn="0" w:noHBand="0" w:noVBand="1"/>
      </w:tblPr>
      <w:tblGrid>
        <w:gridCol w:w="2391"/>
        <w:gridCol w:w="5783"/>
        <w:gridCol w:w="1747"/>
      </w:tblGrid>
      <w:tr w:rsidR="004F0420">
        <w:trPr>
          <w:tblHeader/>
        </w:trPr>
        <w:tc>
          <w:tcPr>
            <w:tcW w:w="2391"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rPr>
                <w:color w:val="000000"/>
              </w:rPr>
            </w:pPr>
            <w:r>
              <w:rPr>
                <w:color w:val="000000"/>
              </w:rPr>
              <w:lastRenderedPageBreak/>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rPr>
                <w:color w:val="000000"/>
              </w:rPr>
            </w:pPr>
            <w:r>
              <w:rPr>
                <w:color w:val="000000"/>
              </w:rPr>
              <w:t>Наименование вида</w:t>
            </w:r>
          </w:p>
          <w:p w:rsidR="004F0420" w:rsidRDefault="00E04F45">
            <w:pPr>
              <w:pStyle w:val="affff8"/>
              <w:widowControl w:val="0"/>
              <w:jc w:val="center"/>
              <w:rPr>
                <w:color w:val="000000"/>
              </w:rPr>
            </w:pPr>
            <w:r>
              <w:rPr>
                <w:color w:val="000000"/>
              </w:rPr>
              <w:t>разрешенного использования</w:t>
            </w:r>
          </w:p>
        </w:tc>
        <w:tc>
          <w:tcPr>
            <w:tcW w:w="1747" w:type="dxa"/>
            <w:tcBorders>
              <w:top w:val="single" w:sz="4" w:space="0" w:color="000000"/>
              <w:left w:val="single" w:sz="4" w:space="0" w:color="000000"/>
              <w:bottom w:val="single" w:sz="4" w:space="0" w:color="000000"/>
              <w:right w:val="single" w:sz="4" w:space="0" w:color="000000"/>
            </w:tcBorders>
            <w:vAlign w:val="center"/>
          </w:tcPr>
          <w:p w:rsidR="004F0420" w:rsidRDefault="00E04F45">
            <w:pPr>
              <w:pStyle w:val="affff8"/>
              <w:widowControl w:val="0"/>
              <w:jc w:val="center"/>
              <w:rPr>
                <w:color w:val="000000"/>
              </w:rPr>
            </w:pPr>
            <w:r>
              <w:rPr>
                <w:color w:val="000000"/>
              </w:rPr>
              <w:t>Код вида разрешенного использования</w:t>
            </w:r>
          </w:p>
        </w:tc>
      </w:tr>
      <w:tr w:rsidR="004F0420">
        <w:tc>
          <w:tcPr>
            <w:tcW w:w="2391" w:type="dxa"/>
            <w:vMerge w:val="restart"/>
            <w:tcBorders>
              <w:left w:val="single" w:sz="4" w:space="0" w:color="000000"/>
              <w:bottom w:val="single" w:sz="4" w:space="0" w:color="000000"/>
            </w:tcBorders>
          </w:tcPr>
          <w:p w:rsidR="004F0420" w:rsidRDefault="004F0420">
            <w:pPr>
              <w:pStyle w:val="affff8"/>
              <w:widowControl w:val="0"/>
            </w:pPr>
          </w:p>
        </w:tc>
        <w:tc>
          <w:tcPr>
            <w:tcW w:w="5783" w:type="dxa"/>
            <w:tcBorders>
              <w:left w:val="single" w:sz="4" w:space="0" w:color="000000"/>
              <w:bottom w:val="single" w:sz="4" w:space="0" w:color="000000"/>
            </w:tcBorders>
          </w:tcPr>
          <w:p w:rsidR="004F0420" w:rsidRDefault="00E04F45">
            <w:pPr>
              <w:pStyle w:val="affff8"/>
              <w:widowControl w:val="0"/>
            </w:pPr>
            <w:r>
              <w:rPr>
                <w:color w:val="000000"/>
              </w:rPr>
              <w:t>предоставление коммунальных услуг;</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lang w:val="en-US"/>
              </w:rPr>
            </w:pPr>
            <w:r>
              <w:rPr>
                <w:color w:val="000000"/>
                <w:lang w:val="en-US"/>
              </w:rPr>
              <w:t>3.1.1</w:t>
            </w:r>
          </w:p>
        </w:tc>
      </w:tr>
      <w:tr w:rsidR="004F0420">
        <w:tc>
          <w:tcPr>
            <w:tcW w:w="2391" w:type="dxa"/>
            <w:vMerge/>
            <w:tcBorders>
              <w:left w:val="single" w:sz="4" w:space="0" w:color="000000"/>
              <w:bottom w:val="single" w:sz="4" w:space="0" w:color="000000"/>
            </w:tcBorders>
          </w:tcPr>
          <w:p w:rsidR="004F0420" w:rsidRDefault="004F0420">
            <w:pPr>
              <w:pStyle w:val="affff8"/>
              <w:widowControl w:val="0"/>
            </w:pPr>
          </w:p>
        </w:tc>
        <w:tc>
          <w:tcPr>
            <w:tcW w:w="5783" w:type="dxa"/>
            <w:tcBorders>
              <w:left w:val="single" w:sz="4" w:space="0" w:color="000000"/>
              <w:bottom w:val="single" w:sz="4" w:space="0" w:color="000000"/>
            </w:tcBorders>
          </w:tcPr>
          <w:p w:rsidR="004F0420" w:rsidRDefault="00E04F45">
            <w:pPr>
              <w:pStyle w:val="affff8"/>
              <w:widowControl w:val="0"/>
            </w:pPr>
            <w:r>
              <w:t>недропользование;</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6.1</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t>легкая промышленность;</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6.3</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t>пищевая промышленность;</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6.4</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color w:val="000000"/>
              </w:rPr>
            </w:pPr>
            <w:r>
              <w:rPr>
                <w:color w:val="000000"/>
              </w:rPr>
              <w:t>строительная промышленность;</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rPr>
                <w:color w:val="000000"/>
              </w:rPr>
            </w:pPr>
            <w:r>
              <w:rPr>
                <w:color w:val="000000"/>
              </w:rPr>
              <w:t>6.6</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t>склад;</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6.9</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t>складские площадки.</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6.9.1</w:t>
            </w:r>
          </w:p>
        </w:tc>
      </w:tr>
      <w:tr w:rsidR="004F0420">
        <w:trPr>
          <w:trHeight w:val="148"/>
        </w:trPr>
        <w:tc>
          <w:tcPr>
            <w:tcW w:w="2391" w:type="dxa"/>
            <w:tcBorders>
              <w:left w:val="single" w:sz="4" w:space="0" w:color="000000"/>
              <w:bottom w:val="single" w:sz="4" w:space="0" w:color="000000"/>
            </w:tcBorders>
          </w:tcPr>
          <w:p w:rsidR="004F0420" w:rsidRDefault="00E04F45">
            <w:pPr>
              <w:pStyle w:val="affff8"/>
              <w:widowControl w:val="0"/>
            </w:pPr>
            <w:r>
              <w:t>Условно разрешенные виды использования</w:t>
            </w:r>
          </w:p>
        </w:tc>
        <w:tc>
          <w:tcPr>
            <w:tcW w:w="5783" w:type="dxa"/>
            <w:tcBorders>
              <w:left w:val="single" w:sz="4" w:space="0" w:color="000000"/>
              <w:bottom w:val="single" w:sz="4" w:space="0" w:color="000000"/>
            </w:tcBorders>
          </w:tcPr>
          <w:p w:rsidR="004F0420" w:rsidRDefault="00E04F45">
            <w:pPr>
              <w:pStyle w:val="affff8"/>
              <w:widowControl w:val="0"/>
            </w:pPr>
            <w:r>
              <w:t>не подлежат установлению.</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w:t>
            </w:r>
          </w:p>
        </w:tc>
      </w:tr>
      <w:tr w:rsidR="004F0420">
        <w:trPr>
          <w:trHeight w:val="296"/>
        </w:trPr>
        <w:tc>
          <w:tcPr>
            <w:tcW w:w="2391" w:type="dxa"/>
            <w:tcBorders>
              <w:left w:val="single" w:sz="4" w:space="0" w:color="000000"/>
              <w:bottom w:val="single" w:sz="4" w:space="0" w:color="000000"/>
            </w:tcBorders>
          </w:tcPr>
          <w:p w:rsidR="004F0420" w:rsidRDefault="00E04F45">
            <w:pPr>
              <w:pStyle w:val="affff8"/>
              <w:widowControl w:val="0"/>
            </w:pPr>
            <w:r>
              <w:t>Вспомогательные</w:t>
            </w:r>
          </w:p>
          <w:p w:rsidR="004F0420" w:rsidRDefault="00E04F45">
            <w:pPr>
              <w:pStyle w:val="affff8"/>
              <w:widowControl w:val="0"/>
            </w:pPr>
            <w:r>
              <w:t>виды разрешенного использования</w:t>
            </w:r>
          </w:p>
        </w:tc>
        <w:tc>
          <w:tcPr>
            <w:tcW w:w="5783" w:type="dxa"/>
            <w:tcBorders>
              <w:left w:val="single" w:sz="4" w:space="0" w:color="000000"/>
              <w:bottom w:val="single" w:sz="4" w:space="0" w:color="000000"/>
            </w:tcBorders>
          </w:tcPr>
          <w:p w:rsidR="004F0420" w:rsidRDefault="00E04F45">
            <w:pPr>
              <w:pStyle w:val="affff8"/>
              <w:widowControl w:val="0"/>
            </w:pPr>
            <w:r>
              <w:t>не подлежат установлению.</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w:t>
            </w:r>
          </w:p>
        </w:tc>
      </w:tr>
    </w:tbl>
    <w:p w:rsidR="004F0420" w:rsidRDefault="00E04F45">
      <w:pPr>
        <w:pStyle w:val="afffc"/>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w:t>
      </w:r>
      <w:r>
        <w:rPr>
          <w:rFonts w:cs="Times New Roman"/>
          <w:szCs w:val="28"/>
        </w:rPr>
        <w:t xml:space="preserve">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58"/>
        <w:gridCol w:w="787"/>
        <w:gridCol w:w="682"/>
        <w:gridCol w:w="735"/>
        <w:gridCol w:w="710"/>
        <w:gridCol w:w="822"/>
        <w:gridCol w:w="822"/>
        <w:gridCol w:w="1247"/>
        <w:gridCol w:w="1787"/>
        <w:gridCol w:w="1469"/>
      </w:tblGrid>
      <w:tr w:rsidR="004F0420" w:rsidTr="00804AA5">
        <w:trPr>
          <w:tblHeader/>
        </w:trPr>
        <w:tc>
          <w:tcPr>
            <w:tcW w:w="858"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right="28"/>
              <w:jc w:val="center"/>
              <w:rPr>
                <w:szCs w:val="24"/>
              </w:rPr>
            </w:pPr>
            <w:r>
              <w:rPr>
                <w:szCs w:val="24"/>
              </w:rPr>
              <w:t>Код</w:t>
            </w:r>
          </w:p>
          <w:p w:rsidR="004F0420" w:rsidRDefault="00E04F45">
            <w:pPr>
              <w:pStyle w:val="affff8"/>
              <w:widowControl w:val="0"/>
              <w:ind w:right="28"/>
              <w:jc w:val="center"/>
              <w:rPr>
                <w:szCs w:val="24"/>
              </w:rPr>
            </w:pPr>
            <w:r>
              <w:rPr>
                <w:szCs w:val="24"/>
              </w:rPr>
              <w:t>вида раз-</w:t>
            </w:r>
          </w:p>
          <w:p w:rsidR="004F0420" w:rsidRDefault="00E04F45">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4F0420" w:rsidRDefault="00E04F45">
            <w:pPr>
              <w:pStyle w:val="affff8"/>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247" w:type="dxa"/>
            <w:vMerge w:val="restart"/>
            <w:tcBorders>
              <w:top w:val="single" w:sz="4" w:space="0" w:color="000000"/>
              <w:left w:val="single" w:sz="4" w:space="0" w:color="000000"/>
              <w:bottom w:val="single" w:sz="4" w:space="0" w:color="000000"/>
            </w:tcBorders>
          </w:tcPr>
          <w:p w:rsidR="004F0420" w:rsidRDefault="00E04F45">
            <w:pPr>
              <w:pStyle w:val="affff8"/>
              <w:widowControl w:val="0"/>
              <w:ind w:left="0"/>
              <w:jc w:val="center"/>
              <w:rPr>
                <w:szCs w:val="24"/>
              </w:rPr>
            </w:pPr>
            <w:proofErr w:type="spellStart"/>
            <w:r>
              <w:rPr>
                <w:szCs w:val="24"/>
              </w:rPr>
              <w:t>Минималь</w:t>
            </w:r>
            <w:proofErr w:type="spellEnd"/>
            <w:r>
              <w:rPr>
                <w:szCs w:val="24"/>
              </w:rPr>
              <w:t>-</w:t>
            </w:r>
          </w:p>
          <w:p w:rsidR="004F0420" w:rsidRDefault="00E04F45">
            <w:pPr>
              <w:pStyle w:val="affff8"/>
              <w:widowControl w:val="0"/>
              <w:ind w:left="0"/>
              <w:jc w:val="center"/>
              <w:rPr>
                <w:szCs w:val="24"/>
              </w:rPr>
            </w:pPr>
            <w:proofErr w:type="spellStart"/>
            <w:r>
              <w:rPr>
                <w:szCs w:val="24"/>
              </w:rPr>
              <w:t>ный</w:t>
            </w:r>
            <w:proofErr w:type="spellEnd"/>
            <w:r>
              <w:rPr>
                <w:szCs w:val="24"/>
              </w:rPr>
              <w:t xml:space="preserve"> отступ</w:t>
            </w:r>
          </w:p>
          <w:p w:rsidR="004F0420" w:rsidRDefault="00E04F45">
            <w:pPr>
              <w:pStyle w:val="affff8"/>
              <w:widowControl w:val="0"/>
              <w:ind w:left="0"/>
              <w:jc w:val="center"/>
              <w:rPr>
                <w:szCs w:val="24"/>
              </w:rPr>
            </w:pPr>
            <w:r>
              <w:rPr>
                <w:szCs w:val="24"/>
              </w:rPr>
              <w:t>от границ земельного участка</w:t>
            </w:r>
          </w:p>
          <w:p w:rsidR="004F0420" w:rsidRDefault="00E04F45">
            <w:pPr>
              <w:pStyle w:val="affff8"/>
              <w:widowControl w:val="0"/>
              <w:ind w:left="0"/>
              <w:jc w:val="center"/>
              <w:rPr>
                <w:szCs w:val="24"/>
              </w:rPr>
            </w:pPr>
            <w:r>
              <w:rPr>
                <w:szCs w:val="24"/>
              </w:rPr>
              <w:t>(м)</w:t>
            </w:r>
          </w:p>
        </w:tc>
        <w:tc>
          <w:tcPr>
            <w:tcW w:w="1787"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pPr>
            <w:r>
              <w:rPr>
                <w:color w:val="000000"/>
                <w:szCs w:val="24"/>
              </w:rPr>
              <w:t>Предельное количество этажей/</w:t>
            </w:r>
          </w:p>
          <w:p w:rsidR="004F0420" w:rsidRDefault="00E04F45">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w:t>
            </w:r>
            <w:r w:rsidR="00804AA5">
              <w:rPr>
                <w:color w:val="000000"/>
                <w:szCs w:val="24"/>
              </w:rPr>
              <w:t>о</w:t>
            </w:r>
            <w:r>
              <w:rPr>
                <w:color w:val="000000"/>
                <w:szCs w:val="24"/>
              </w:rPr>
              <w:t>ор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4F0420" w:rsidRDefault="00E04F45">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F0420" w:rsidRDefault="00E04F45">
            <w:pPr>
              <w:pStyle w:val="affff8"/>
              <w:widowControl w:val="0"/>
              <w:ind w:left="-28"/>
              <w:jc w:val="center"/>
              <w:rPr>
                <w:color w:val="000000"/>
                <w:szCs w:val="24"/>
              </w:rPr>
            </w:pPr>
            <w:r>
              <w:rPr>
                <w:color w:val="000000"/>
                <w:szCs w:val="24"/>
              </w:rPr>
              <w:t>(%)</w:t>
            </w:r>
          </w:p>
        </w:tc>
      </w:tr>
      <w:tr w:rsidR="004F0420" w:rsidTr="00804AA5">
        <w:trPr>
          <w:trHeight w:hRule="exact" w:val="567"/>
          <w:tblHeader/>
        </w:trPr>
        <w:tc>
          <w:tcPr>
            <w:tcW w:w="858"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1247"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78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rsidTr="00804AA5">
        <w:trPr>
          <w:trHeight w:hRule="exact" w:val="859"/>
          <w:tblHeader/>
        </w:trPr>
        <w:tc>
          <w:tcPr>
            <w:tcW w:w="858"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1247"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78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rsidTr="00804AA5">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Основные виды разрешенного использования</w:t>
            </w:r>
          </w:p>
        </w:tc>
      </w:tr>
      <w:tr w:rsidR="004F0420" w:rsidTr="00804AA5">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t>3.1.1</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rsidTr="00804AA5">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t>6.1</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rsidTr="00804AA5">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t>6.3</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rsidTr="00804AA5">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6.4</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rsidTr="00804AA5">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t>6.6</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rsidTr="00804AA5">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t>6.9</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rsidTr="00804AA5">
        <w:trPr>
          <w:trHeight w:hRule="exact" w:val="283"/>
        </w:trPr>
        <w:tc>
          <w:tcPr>
            <w:tcW w:w="858" w:type="dxa"/>
            <w:tcBorders>
              <w:left w:val="single" w:sz="4" w:space="0" w:color="000000"/>
              <w:bottom w:val="single" w:sz="4" w:space="0" w:color="000000"/>
            </w:tcBorders>
            <w:vAlign w:val="center"/>
          </w:tcPr>
          <w:p w:rsidR="004F0420" w:rsidRDefault="00E04F45">
            <w:pPr>
              <w:pStyle w:val="affff8"/>
              <w:widowControl w:val="0"/>
              <w:ind w:left="0"/>
              <w:jc w:val="center"/>
            </w:pPr>
            <w:r>
              <w:t>6.9.1</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24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8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rsidTr="00804AA5">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rPr>
                <w:color w:val="000000"/>
              </w:rPr>
              <w:t>Условно разрешенные виды использования не устанавливаются</w:t>
            </w:r>
          </w:p>
        </w:tc>
      </w:tr>
    </w:tbl>
    <w:p w:rsidR="004F0420" w:rsidRDefault="004F0420">
      <w:pPr>
        <w:pStyle w:val="afffc"/>
        <w:rPr>
          <w:sz w:val="20"/>
          <w:szCs w:val="20"/>
        </w:rPr>
      </w:pPr>
    </w:p>
    <w:p w:rsidR="004F0420" w:rsidRDefault="004F0420">
      <w:pPr>
        <w:rPr>
          <w:rFonts w:cs="Times New Roman"/>
        </w:rPr>
      </w:pPr>
    </w:p>
    <w:p w:rsidR="004F0420" w:rsidRDefault="00E04F45">
      <w:pPr>
        <w:pStyle w:val="1"/>
        <w:contextualSpacing/>
      </w:pPr>
      <w:bookmarkStart w:id="15" w:name="_Toc136268622"/>
      <w:r>
        <w:rPr>
          <w:rFonts w:eastAsia="Times New Roman" w:cs="Times New Roman"/>
          <w:lang w:eastAsia="ru-RU"/>
        </w:rPr>
        <w:t>Статья 11.</w:t>
      </w:r>
      <w:r>
        <w:rPr>
          <w:rFonts w:eastAsia="Times New Roman" w:cs="Times New Roman"/>
          <w:color w:val="000000"/>
          <w:lang w:eastAsia="ru-RU"/>
        </w:rPr>
        <w:t>3</w:t>
      </w:r>
      <w:r>
        <w:rPr>
          <w:rFonts w:eastAsia="Times New Roman" w:cs="Times New Roman"/>
          <w:lang w:eastAsia="ru-RU"/>
        </w:rPr>
        <w:t>.</w:t>
      </w:r>
      <w:r>
        <w:rPr>
          <w:rFonts w:cs="Times New Roman"/>
        </w:rPr>
        <w:t xml:space="preserve"> Зона инженерной  инфраструктуры (3.3)</w:t>
      </w:r>
      <w:bookmarkEnd w:id="15"/>
    </w:p>
    <w:p w:rsidR="004F0420" w:rsidRDefault="004F0420">
      <w:pPr>
        <w:pStyle w:val="afffc"/>
        <w:rPr>
          <w:rFonts w:cs="Times New Roman"/>
          <w:szCs w:val="28"/>
        </w:rPr>
      </w:pPr>
    </w:p>
    <w:p w:rsidR="004F0420" w:rsidRDefault="00E04F45">
      <w:pPr>
        <w:pStyle w:val="afffc"/>
        <w:numPr>
          <w:ilvl w:val="0"/>
          <w:numId w:val="1"/>
        </w:numPr>
        <w:ind w:firstLine="567"/>
      </w:pPr>
      <w:r>
        <w:rPr>
          <w:rFonts w:cs="Times New Roman"/>
          <w:color w:val="000000"/>
          <w:szCs w:val="28"/>
        </w:rPr>
        <w:t xml:space="preserve">1. </w:t>
      </w:r>
      <w:r>
        <w:rPr>
          <w:rFonts w:eastAsia="Times New Roman" w:cs="Times New Roman"/>
          <w:color w:val="000000"/>
          <w:szCs w:val="28"/>
          <w:lang w:eastAsia="ru-RU"/>
        </w:rPr>
        <w:t xml:space="preserve">Зона инженерной инфраструктуры предназначена для размещения объектов коммунального обслуживания, энергетики, связи, трубопроводного транспорта. </w:t>
      </w:r>
    </w:p>
    <w:p w:rsidR="004F0420" w:rsidRDefault="00E04F45">
      <w:pPr>
        <w:pStyle w:val="afffc"/>
        <w:rPr>
          <w:rFonts w:cs="Times New Roman"/>
          <w:szCs w:val="28"/>
        </w:rPr>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инженерной инфраструктуры</w:t>
      </w:r>
      <w:r>
        <w:rPr>
          <w:rFonts w:cs="Times New Roman"/>
          <w:szCs w:val="28"/>
        </w:rPr>
        <w:t xml:space="preserve"> представлены в таблице ниже.</w:t>
      </w:r>
    </w:p>
    <w:p w:rsidR="002D5C7B" w:rsidRDefault="002D5C7B">
      <w:pPr>
        <w:pStyle w:val="afffc"/>
      </w:pPr>
    </w:p>
    <w:tbl>
      <w:tblPr>
        <w:tblW w:w="9921" w:type="dxa"/>
        <w:tblInd w:w="5" w:type="dxa"/>
        <w:tblLayout w:type="fixed"/>
        <w:tblCellMar>
          <w:left w:w="5" w:type="dxa"/>
          <w:right w:w="0" w:type="dxa"/>
        </w:tblCellMar>
        <w:tblLook w:val="04A0" w:firstRow="1" w:lastRow="0" w:firstColumn="1" w:lastColumn="0" w:noHBand="0" w:noVBand="1"/>
      </w:tblPr>
      <w:tblGrid>
        <w:gridCol w:w="2391"/>
        <w:gridCol w:w="5783"/>
        <w:gridCol w:w="1747"/>
      </w:tblGrid>
      <w:tr w:rsidR="004F0420">
        <w:trPr>
          <w:tblHeader/>
        </w:trPr>
        <w:tc>
          <w:tcPr>
            <w:tcW w:w="2391"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lastRenderedPageBreak/>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t>Наименование вида</w:t>
            </w:r>
          </w:p>
          <w:p w:rsidR="004F0420" w:rsidRDefault="00E04F45">
            <w:pPr>
              <w:pStyle w:val="affff8"/>
              <w:widowControl w:val="0"/>
              <w:jc w:val="center"/>
            </w:pPr>
            <w:r>
              <w:t>разрешенного использования</w:t>
            </w:r>
          </w:p>
        </w:tc>
        <w:tc>
          <w:tcPr>
            <w:tcW w:w="1747" w:type="dxa"/>
            <w:tcBorders>
              <w:top w:val="single" w:sz="4" w:space="0" w:color="000000"/>
              <w:left w:val="single" w:sz="4" w:space="0" w:color="000000"/>
              <w:bottom w:val="single" w:sz="4" w:space="0" w:color="000000"/>
              <w:right w:val="single" w:sz="4" w:space="0" w:color="000000"/>
            </w:tcBorders>
            <w:vAlign w:val="center"/>
          </w:tcPr>
          <w:p w:rsidR="004F0420" w:rsidRDefault="00E04F45">
            <w:pPr>
              <w:pStyle w:val="affff8"/>
              <w:widowControl w:val="0"/>
              <w:jc w:val="center"/>
            </w:pPr>
            <w:r>
              <w:t>Код вида разрешенного использования</w:t>
            </w:r>
          </w:p>
        </w:tc>
      </w:tr>
      <w:tr w:rsidR="004F0420">
        <w:tc>
          <w:tcPr>
            <w:tcW w:w="2391" w:type="dxa"/>
            <w:vMerge w:val="restart"/>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Основные виды разрешенного использования</w:t>
            </w:r>
          </w:p>
        </w:tc>
        <w:tc>
          <w:tcPr>
            <w:tcW w:w="5783" w:type="dxa"/>
            <w:tcBorders>
              <w:left w:val="single" w:sz="4" w:space="0" w:color="000000"/>
              <w:bottom w:val="single" w:sz="4" w:space="0" w:color="000000"/>
            </w:tcBorders>
          </w:tcPr>
          <w:p w:rsidR="004F0420" w:rsidRDefault="00E04F45">
            <w:pPr>
              <w:pStyle w:val="affff8"/>
              <w:widowControl w:val="0"/>
            </w:pPr>
            <w:r>
              <w:t>предоставление коммунальных услуг;</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3.1.1</w:t>
            </w:r>
          </w:p>
        </w:tc>
      </w:tr>
      <w:tr w:rsidR="004F0420">
        <w:tc>
          <w:tcPr>
            <w:tcW w:w="2391" w:type="dxa"/>
            <w:vMerge/>
            <w:tcBorders>
              <w:left w:val="single" w:sz="4" w:space="0" w:color="000000"/>
              <w:bottom w:val="single" w:sz="4" w:space="0" w:color="000000"/>
            </w:tcBorders>
          </w:tcPr>
          <w:p w:rsidR="004F0420" w:rsidRDefault="004F0420">
            <w:pPr>
              <w:pStyle w:val="affff8"/>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обеспечение деятельности в области гидрометеорологии и смежных с ней областей</w:t>
            </w:r>
            <w:r>
              <w:rPr>
                <w:rFonts w:eastAsia="Times New Roman" w:cs="Times New Roman"/>
                <w:szCs w:val="24"/>
                <w:lang w:eastAsia="ru-RU"/>
              </w:rPr>
              <w:t>;</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3.9.1</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энергетика;</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6.7</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связь;</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6.8</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склад;</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6.9</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трубопроводный транспорт.</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7.5</w:t>
            </w:r>
          </w:p>
        </w:tc>
      </w:tr>
      <w:tr w:rsidR="004F0420">
        <w:tc>
          <w:tcPr>
            <w:tcW w:w="2391"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rPr>
                <w:rFonts w:eastAsia="Times New Roman" w:cs="Times New Roman"/>
                <w:szCs w:val="24"/>
                <w:lang w:eastAsia="ru-RU"/>
              </w:rPr>
              <w:t>Условно разрешенные виды использования</w:t>
            </w:r>
          </w:p>
        </w:tc>
        <w:tc>
          <w:tcPr>
            <w:tcW w:w="5783" w:type="dxa"/>
            <w:tcBorders>
              <w:left w:val="single" w:sz="4" w:space="0" w:color="000000"/>
              <w:bottom w:val="single" w:sz="4" w:space="0" w:color="000000"/>
            </w:tcBorders>
          </w:tcPr>
          <w:p w:rsidR="004F0420" w:rsidRDefault="00E04F45">
            <w:pPr>
              <w:pStyle w:val="affff8"/>
              <w:widowControl w:val="0"/>
            </w:pPr>
            <w:r>
              <w:rPr>
                <w:color w:val="000000"/>
              </w:rPr>
              <w:t>гостиничное обслуживание</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rPr>
                <w:color w:val="000000"/>
              </w:rPr>
              <w:t>4.7</w:t>
            </w:r>
          </w:p>
        </w:tc>
      </w:tr>
      <w:tr w:rsidR="004F0420">
        <w:tc>
          <w:tcPr>
            <w:tcW w:w="2391"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Вспомогательные</w:t>
            </w:r>
          </w:p>
          <w:p w:rsidR="004F0420" w:rsidRDefault="00E04F45">
            <w:pPr>
              <w:pStyle w:val="affff8"/>
              <w:widowControl w:val="0"/>
              <w:rPr>
                <w:rFonts w:eastAsia="Times New Roman" w:cs="Times New Roman"/>
                <w:szCs w:val="24"/>
                <w:lang w:eastAsia="ru-RU"/>
              </w:rPr>
            </w:pPr>
            <w:r>
              <w:t>виды разрешенного использования</w:t>
            </w:r>
          </w:p>
        </w:tc>
        <w:tc>
          <w:tcPr>
            <w:tcW w:w="5783" w:type="dxa"/>
            <w:tcBorders>
              <w:left w:val="single" w:sz="4" w:space="0" w:color="000000"/>
              <w:bottom w:val="single" w:sz="4" w:space="0" w:color="000000"/>
            </w:tcBorders>
          </w:tcPr>
          <w:p w:rsidR="004F0420" w:rsidRDefault="00E04F45">
            <w:pPr>
              <w:pStyle w:val="affff8"/>
              <w:widowControl w:val="0"/>
              <w:rPr>
                <w:rFonts w:cs="Times New Roman"/>
                <w:szCs w:val="24"/>
              </w:rPr>
            </w:pPr>
            <w:r>
              <w:t>не подлежат установлению.</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w:t>
            </w:r>
          </w:p>
        </w:tc>
      </w:tr>
    </w:tbl>
    <w:p w:rsidR="004F0420" w:rsidRDefault="00E04F45">
      <w:pPr>
        <w:pStyle w:val="afffc"/>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инженерной инфраструктуры</w:t>
      </w:r>
      <w:r>
        <w:rPr>
          <w:rFonts w:cs="Times New Roman"/>
          <w:szCs w:val="28"/>
        </w:rPr>
        <w:t xml:space="preserve"> представлены в таблице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58"/>
        <w:gridCol w:w="786"/>
        <w:gridCol w:w="683"/>
        <w:gridCol w:w="735"/>
        <w:gridCol w:w="710"/>
        <w:gridCol w:w="822"/>
        <w:gridCol w:w="821"/>
        <w:gridCol w:w="1335"/>
        <w:gridCol w:w="1700"/>
        <w:gridCol w:w="1469"/>
      </w:tblGrid>
      <w:tr w:rsidR="004F0420">
        <w:trPr>
          <w:tblHeader/>
        </w:trPr>
        <w:tc>
          <w:tcPr>
            <w:tcW w:w="857"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right="28"/>
              <w:jc w:val="center"/>
              <w:rPr>
                <w:szCs w:val="24"/>
              </w:rPr>
            </w:pPr>
            <w:r>
              <w:rPr>
                <w:szCs w:val="24"/>
              </w:rPr>
              <w:t>Код</w:t>
            </w:r>
          </w:p>
          <w:p w:rsidR="004F0420" w:rsidRDefault="00E04F45">
            <w:pPr>
              <w:pStyle w:val="affff8"/>
              <w:widowControl w:val="0"/>
              <w:ind w:right="28"/>
              <w:jc w:val="center"/>
              <w:rPr>
                <w:szCs w:val="24"/>
              </w:rPr>
            </w:pPr>
            <w:r>
              <w:rPr>
                <w:szCs w:val="24"/>
              </w:rPr>
              <w:t>вида раз-</w:t>
            </w:r>
          </w:p>
          <w:p w:rsidR="004F0420" w:rsidRDefault="00E04F45">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4F0420" w:rsidRDefault="00E04F45">
            <w:pPr>
              <w:pStyle w:val="affff8"/>
              <w:widowControl w:val="0"/>
              <w:ind w:left="0"/>
              <w:jc w:val="center"/>
              <w:rPr>
                <w:szCs w:val="24"/>
              </w:rPr>
            </w:pPr>
            <w:r>
              <w:rPr>
                <w:szCs w:val="24"/>
              </w:rP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4F0420" w:rsidRDefault="00E04F45">
            <w:pPr>
              <w:pStyle w:val="affff8"/>
              <w:widowControl w:val="0"/>
              <w:ind w:left="0"/>
              <w:jc w:val="center"/>
              <w:rPr>
                <w:szCs w:val="24"/>
              </w:rPr>
            </w:pPr>
            <w:proofErr w:type="spellStart"/>
            <w:r>
              <w:rPr>
                <w:szCs w:val="24"/>
              </w:rPr>
              <w:t>Минималь</w:t>
            </w:r>
            <w:proofErr w:type="spellEnd"/>
            <w:r>
              <w:rPr>
                <w:szCs w:val="24"/>
              </w:rPr>
              <w:t>-</w:t>
            </w:r>
          </w:p>
          <w:p w:rsidR="004F0420" w:rsidRDefault="00E04F45">
            <w:pPr>
              <w:pStyle w:val="affff8"/>
              <w:widowControl w:val="0"/>
              <w:ind w:left="0"/>
              <w:jc w:val="center"/>
              <w:rPr>
                <w:szCs w:val="24"/>
              </w:rPr>
            </w:pPr>
            <w:proofErr w:type="spellStart"/>
            <w:r>
              <w:rPr>
                <w:szCs w:val="24"/>
              </w:rPr>
              <w:t>ный</w:t>
            </w:r>
            <w:proofErr w:type="spellEnd"/>
            <w:r>
              <w:rPr>
                <w:szCs w:val="24"/>
              </w:rPr>
              <w:t xml:space="preserve"> отступ</w:t>
            </w:r>
          </w:p>
          <w:p w:rsidR="004F0420" w:rsidRDefault="00E04F45">
            <w:pPr>
              <w:pStyle w:val="affff8"/>
              <w:widowControl w:val="0"/>
              <w:ind w:left="0"/>
              <w:jc w:val="center"/>
              <w:rPr>
                <w:szCs w:val="24"/>
              </w:rPr>
            </w:pPr>
            <w:r>
              <w:rPr>
                <w:szCs w:val="24"/>
              </w:rPr>
              <w:t>от границ земельного участка</w:t>
            </w:r>
          </w:p>
          <w:p w:rsidR="004F0420" w:rsidRDefault="00E04F45">
            <w:pPr>
              <w:pStyle w:val="affff8"/>
              <w:widowControl w:val="0"/>
              <w:ind w:left="0"/>
              <w:jc w:val="center"/>
              <w:rPr>
                <w:szCs w:val="24"/>
              </w:rPr>
            </w:pPr>
            <w:r>
              <w:rPr>
                <w:szCs w:val="24"/>
              </w:rPr>
              <w:t>(м)</w:t>
            </w:r>
          </w:p>
        </w:tc>
        <w:tc>
          <w:tcPr>
            <w:tcW w:w="1700"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pPr>
            <w:r>
              <w:rPr>
                <w:color w:val="000000"/>
                <w:szCs w:val="24"/>
              </w:rPr>
              <w:t>Предельное количество этажей/</w:t>
            </w:r>
          </w:p>
          <w:p w:rsidR="004F0420" w:rsidRDefault="00E04F45">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w:t>
            </w:r>
            <w:r w:rsidR="002D5C7B">
              <w:rPr>
                <w:color w:val="000000"/>
                <w:szCs w:val="24"/>
              </w:rPr>
              <w:t>о</w:t>
            </w:r>
            <w:r>
              <w:rPr>
                <w:color w:val="000000"/>
                <w:szCs w:val="24"/>
              </w:rPr>
              <w:t>ор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4F0420" w:rsidRDefault="00E04F45">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F0420" w:rsidRDefault="00E04F45">
            <w:pPr>
              <w:pStyle w:val="affff8"/>
              <w:widowControl w:val="0"/>
              <w:ind w:left="-28"/>
              <w:jc w:val="center"/>
              <w:rPr>
                <w:color w:val="000000"/>
                <w:szCs w:val="24"/>
              </w:rPr>
            </w:pPr>
            <w:r>
              <w:rPr>
                <w:color w:val="000000"/>
                <w:szCs w:val="24"/>
              </w:rPr>
              <w:t>(%)</w:t>
            </w:r>
          </w:p>
        </w:tc>
      </w:tr>
      <w:tr w:rsidR="004F0420">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821"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700"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rsidTr="002D5C7B">
        <w:trPr>
          <w:trHeight w:hRule="exact" w:val="873"/>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821"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700"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Основные виды разрешенного использования</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3.1.1</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00"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3.9.1</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00"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6.7</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00"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6.8</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00"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6.9</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00"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7.5</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00"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rPr>
                <w:color w:val="000000"/>
              </w:rPr>
              <w:t>Условно разрешенные виды использования</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4.7</w:t>
            </w:r>
          </w:p>
        </w:tc>
        <w:tc>
          <w:tcPr>
            <w:tcW w:w="786"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3"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1"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700"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bl>
    <w:p w:rsidR="004F0420" w:rsidRDefault="004F0420"/>
    <w:p w:rsidR="004F0420" w:rsidRDefault="00E04F45">
      <w:pPr>
        <w:pStyle w:val="1"/>
      </w:pPr>
      <w:bookmarkStart w:id="16" w:name="_Toc136268623"/>
      <w:r>
        <w:rPr>
          <w:rFonts w:eastAsia="Times New Roman" w:cs="Times New Roman"/>
          <w:lang w:eastAsia="ru-RU"/>
        </w:rPr>
        <w:t>Статья 11.</w:t>
      </w:r>
      <w:r>
        <w:rPr>
          <w:rFonts w:eastAsia="Times New Roman" w:cs="Times New Roman"/>
          <w:color w:val="000000"/>
          <w:lang w:eastAsia="ru-RU"/>
        </w:rPr>
        <w:t>4</w:t>
      </w:r>
      <w:r>
        <w:rPr>
          <w:rFonts w:eastAsia="Times New Roman" w:cs="Times New Roman"/>
          <w:lang w:eastAsia="ru-RU"/>
        </w:rPr>
        <w:t>.</w:t>
      </w:r>
      <w:r>
        <w:rPr>
          <w:rFonts w:cs="Times New Roman"/>
        </w:rPr>
        <w:t xml:space="preserve"> Зона транспортной инфраструктуры (3.4)</w:t>
      </w:r>
      <w:bookmarkEnd w:id="16"/>
    </w:p>
    <w:p w:rsidR="004F0420" w:rsidRDefault="004F0420">
      <w:pPr>
        <w:pStyle w:val="afffc"/>
        <w:rPr>
          <w:szCs w:val="28"/>
        </w:rPr>
      </w:pPr>
    </w:p>
    <w:p w:rsidR="004F0420" w:rsidRDefault="00E04F45">
      <w:pPr>
        <w:pStyle w:val="afffc"/>
        <w:numPr>
          <w:ilvl w:val="0"/>
          <w:numId w:val="1"/>
        </w:numPr>
        <w:ind w:firstLine="567"/>
      </w:pPr>
      <w:r>
        <w:rPr>
          <w:color w:val="000000"/>
        </w:rPr>
        <w:t xml:space="preserve">1. </w:t>
      </w:r>
      <w:r>
        <w:rPr>
          <w:rFonts w:eastAsia="Times New Roman" w:cs="Times New Roman"/>
          <w:color w:val="000000"/>
          <w:szCs w:val="28"/>
          <w:lang w:eastAsia="ru-RU"/>
        </w:rPr>
        <w:t xml:space="preserve">Зона транспортной инфраструктуры предназначена для размещения объектов автомобильного транспорта, дорожного сервиса. </w:t>
      </w:r>
    </w:p>
    <w:p w:rsidR="004F0420" w:rsidRDefault="00E04F45">
      <w:pPr>
        <w:pStyle w:val="afffc"/>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транспортной инфраструктуры</w:t>
      </w:r>
      <w:r>
        <w:rPr>
          <w:rFonts w:cs="Times New Roman"/>
          <w:szCs w:val="28"/>
        </w:rPr>
        <w:t xml:space="preserve"> представлены в таблице ниже.</w:t>
      </w:r>
    </w:p>
    <w:tbl>
      <w:tblPr>
        <w:tblW w:w="9921" w:type="dxa"/>
        <w:tblInd w:w="5" w:type="dxa"/>
        <w:tblLayout w:type="fixed"/>
        <w:tblCellMar>
          <w:left w:w="5" w:type="dxa"/>
          <w:right w:w="0" w:type="dxa"/>
        </w:tblCellMar>
        <w:tblLook w:val="04A0" w:firstRow="1" w:lastRow="0" w:firstColumn="1" w:lastColumn="0" w:noHBand="0" w:noVBand="1"/>
      </w:tblPr>
      <w:tblGrid>
        <w:gridCol w:w="2391"/>
        <w:gridCol w:w="5783"/>
        <w:gridCol w:w="1747"/>
      </w:tblGrid>
      <w:tr w:rsidR="004F0420">
        <w:trPr>
          <w:tblHeader/>
        </w:trPr>
        <w:tc>
          <w:tcPr>
            <w:tcW w:w="2391"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t>Наименование вида</w:t>
            </w:r>
          </w:p>
          <w:p w:rsidR="004F0420" w:rsidRDefault="00E04F45">
            <w:pPr>
              <w:pStyle w:val="affff8"/>
              <w:widowControl w:val="0"/>
              <w:jc w:val="center"/>
            </w:pPr>
            <w:r>
              <w:rPr>
                <w:color w:val="000000"/>
              </w:rPr>
              <w:t>разрешенного использования</w:t>
            </w:r>
          </w:p>
        </w:tc>
        <w:tc>
          <w:tcPr>
            <w:tcW w:w="1747" w:type="dxa"/>
            <w:tcBorders>
              <w:top w:val="single" w:sz="4" w:space="0" w:color="000000"/>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Код вида разрешенного использования</w:t>
            </w:r>
          </w:p>
        </w:tc>
      </w:tr>
      <w:tr w:rsidR="004F0420">
        <w:tc>
          <w:tcPr>
            <w:tcW w:w="2391" w:type="dxa"/>
            <w:vMerge w:val="restart"/>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 xml:space="preserve">Основные виды разрешенного </w:t>
            </w:r>
            <w:r>
              <w:lastRenderedPageBreak/>
              <w:t>использования</w:t>
            </w:r>
          </w:p>
        </w:tc>
        <w:tc>
          <w:tcPr>
            <w:tcW w:w="5783" w:type="dxa"/>
            <w:tcBorders>
              <w:left w:val="single" w:sz="4" w:space="0" w:color="000000"/>
              <w:bottom w:val="single" w:sz="4" w:space="0" w:color="000000"/>
            </w:tcBorders>
          </w:tcPr>
          <w:p w:rsidR="004F0420" w:rsidRDefault="00E04F45">
            <w:pPr>
              <w:pStyle w:val="affff8"/>
              <w:widowControl w:val="0"/>
            </w:pPr>
            <w:r>
              <w:lastRenderedPageBreak/>
              <w:t>объекты дорожного сервиса;</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4.9.1</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kern w:val="2"/>
                <w:szCs w:val="24"/>
                <w:lang w:eastAsia="ru-RU"/>
              </w:rPr>
            </w:pPr>
            <w:r>
              <w:t>автомобильный транспорт;</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7.2</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kern w:val="2"/>
                <w:szCs w:val="24"/>
                <w:lang w:eastAsia="ru-RU"/>
              </w:rPr>
            </w:pPr>
            <w:r>
              <w:t>трубопроводный транспорт;</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7.5</w:t>
            </w:r>
          </w:p>
        </w:tc>
      </w:tr>
      <w:tr w:rsidR="004F0420">
        <w:tc>
          <w:tcPr>
            <w:tcW w:w="2391"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lastRenderedPageBreak/>
              <w:t>Условно разрешенные виды использования</w:t>
            </w:r>
          </w:p>
        </w:tc>
        <w:tc>
          <w:tcPr>
            <w:tcW w:w="5783" w:type="dxa"/>
            <w:tcBorders>
              <w:left w:val="single" w:sz="4" w:space="0" w:color="000000"/>
              <w:bottom w:val="single" w:sz="4" w:space="0" w:color="000000"/>
            </w:tcBorders>
          </w:tcPr>
          <w:p w:rsidR="004F0420" w:rsidRDefault="00E04F45">
            <w:pPr>
              <w:pStyle w:val="affff8"/>
              <w:widowControl w:val="0"/>
              <w:rPr>
                <w:rFonts w:cs="Times New Roman"/>
                <w:szCs w:val="24"/>
              </w:rPr>
            </w:pPr>
            <w:r>
              <w:t>не подлежит установлению.</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w:t>
            </w:r>
          </w:p>
        </w:tc>
      </w:tr>
      <w:tr w:rsidR="004F0420">
        <w:tc>
          <w:tcPr>
            <w:tcW w:w="2391"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Вспомогательные</w:t>
            </w:r>
          </w:p>
          <w:p w:rsidR="004F0420" w:rsidRDefault="00E04F45">
            <w:pPr>
              <w:pStyle w:val="affff8"/>
              <w:widowControl w:val="0"/>
              <w:rPr>
                <w:rFonts w:eastAsia="Times New Roman" w:cs="Times New Roman"/>
                <w:szCs w:val="24"/>
                <w:lang w:eastAsia="ru-RU"/>
              </w:rPr>
            </w:pPr>
            <w:r>
              <w:t>виды разрешенного использования</w:t>
            </w:r>
          </w:p>
        </w:tc>
        <w:tc>
          <w:tcPr>
            <w:tcW w:w="5783" w:type="dxa"/>
            <w:tcBorders>
              <w:left w:val="single" w:sz="4" w:space="0" w:color="000000"/>
              <w:bottom w:val="single" w:sz="4" w:space="0" w:color="000000"/>
            </w:tcBorders>
          </w:tcPr>
          <w:p w:rsidR="004F0420" w:rsidRDefault="00E04F45">
            <w:pPr>
              <w:pStyle w:val="affff8"/>
              <w:widowControl w:val="0"/>
              <w:rPr>
                <w:rFonts w:cs="Times New Roman"/>
                <w:szCs w:val="24"/>
              </w:rPr>
            </w:pPr>
            <w:r>
              <w:t>не подлежат установлению.</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w:t>
            </w:r>
          </w:p>
        </w:tc>
      </w:tr>
    </w:tbl>
    <w:p w:rsidR="004F0420" w:rsidRDefault="00E04F45">
      <w:pPr>
        <w:pStyle w:val="afffc"/>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транспортной инфраструктуры</w:t>
      </w:r>
      <w:r>
        <w:rPr>
          <w:rFonts w:cs="Times New Roman"/>
          <w:szCs w:val="28"/>
        </w:rPr>
        <w:t xml:space="preserve">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58"/>
        <w:gridCol w:w="787"/>
        <w:gridCol w:w="682"/>
        <w:gridCol w:w="735"/>
        <w:gridCol w:w="710"/>
        <w:gridCol w:w="822"/>
        <w:gridCol w:w="822"/>
        <w:gridCol w:w="1335"/>
        <w:gridCol w:w="1699"/>
        <w:gridCol w:w="1469"/>
      </w:tblGrid>
      <w:tr w:rsidR="004F0420">
        <w:trPr>
          <w:tblHeader/>
        </w:trPr>
        <w:tc>
          <w:tcPr>
            <w:tcW w:w="857"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right="28"/>
              <w:jc w:val="center"/>
              <w:rPr>
                <w:szCs w:val="24"/>
              </w:rPr>
            </w:pPr>
            <w:r>
              <w:rPr>
                <w:szCs w:val="24"/>
              </w:rPr>
              <w:t>Код</w:t>
            </w:r>
          </w:p>
          <w:p w:rsidR="004F0420" w:rsidRDefault="00E04F45">
            <w:pPr>
              <w:pStyle w:val="affff8"/>
              <w:widowControl w:val="0"/>
              <w:ind w:right="28"/>
              <w:jc w:val="center"/>
              <w:rPr>
                <w:szCs w:val="24"/>
              </w:rPr>
            </w:pPr>
            <w:r>
              <w:rPr>
                <w:szCs w:val="24"/>
              </w:rPr>
              <w:t>вида раз-</w:t>
            </w:r>
          </w:p>
          <w:p w:rsidR="004F0420" w:rsidRDefault="00E04F45">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4F0420" w:rsidRDefault="00E04F45">
            <w:pPr>
              <w:pStyle w:val="affff8"/>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4F0420" w:rsidRDefault="00E04F45">
            <w:pPr>
              <w:pStyle w:val="affff8"/>
              <w:widowControl w:val="0"/>
              <w:ind w:left="0"/>
              <w:jc w:val="center"/>
              <w:rPr>
                <w:szCs w:val="24"/>
              </w:rPr>
            </w:pPr>
            <w:proofErr w:type="spellStart"/>
            <w:r>
              <w:rPr>
                <w:szCs w:val="24"/>
              </w:rPr>
              <w:t>Минималь</w:t>
            </w:r>
            <w:proofErr w:type="spellEnd"/>
            <w:r>
              <w:rPr>
                <w:szCs w:val="24"/>
              </w:rPr>
              <w:t>-</w:t>
            </w:r>
          </w:p>
          <w:p w:rsidR="004F0420" w:rsidRDefault="00E04F45">
            <w:pPr>
              <w:pStyle w:val="affff8"/>
              <w:widowControl w:val="0"/>
              <w:ind w:left="0"/>
              <w:jc w:val="center"/>
              <w:rPr>
                <w:szCs w:val="24"/>
              </w:rPr>
            </w:pPr>
            <w:proofErr w:type="spellStart"/>
            <w:r>
              <w:rPr>
                <w:szCs w:val="24"/>
              </w:rPr>
              <w:t>ный</w:t>
            </w:r>
            <w:proofErr w:type="spellEnd"/>
            <w:r>
              <w:rPr>
                <w:szCs w:val="24"/>
              </w:rPr>
              <w:t xml:space="preserve"> отступ</w:t>
            </w:r>
          </w:p>
          <w:p w:rsidR="004F0420" w:rsidRDefault="00E04F45">
            <w:pPr>
              <w:pStyle w:val="affff8"/>
              <w:widowControl w:val="0"/>
              <w:ind w:left="0"/>
              <w:jc w:val="center"/>
              <w:rPr>
                <w:szCs w:val="24"/>
              </w:rPr>
            </w:pPr>
            <w:r>
              <w:rPr>
                <w:szCs w:val="24"/>
              </w:rPr>
              <w:t>от границ земельного участка</w:t>
            </w:r>
          </w:p>
          <w:p w:rsidR="004F0420" w:rsidRDefault="00E04F45">
            <w:pPr>
              <w:pStyle w:val="affff8"/>
              <w:widowControl w:val="0"/>
              <w:ind w:left="0"/>
              <w:jc w:val="center"/>
              <w:rPr>
                <w:szCs w:val="24"/>
              </w:rPr>
            </w:pPr>
            <w:r>
              <w:rPr>
                <w:szCs w:val="24"/>
              </w:rPr>
              <w:t>(м)</w:t>
            </w:r>
          </w:p>
        </w:tc>
        <w:tc>
          <w:tcPr>
            <w:tcW w:w="1699"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pPr>
            <w:r>
              <w:rPr>
                <w:color w:val="000000"/>
                <w:szCs w:val="24"/>
              </w:rPr>
              <w:t>Предельное количество этажей/</w:t>
            </w:r>
          </w:p>
          <w:p w:rsidR="004F0420" w:rsidRDefault="00E04F45">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со</w:t>
            </w:r>
            <w:r w:rsidR="001A54A7">
              <w:rPr>
                <w:color w:val="000000"/>
                <w:szCs w:val="24"/>
              </w:rPr>
              <w:t>о</w:t>
            </w:r>
            <w:r>
              <w:rPr>
                <w:color w:val="000000"/>
                <w:szCs w:val="24"/>
              </w:rPr>
              <w:t>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4F0420" w:rsidRDefault="00E04F45">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F0420" w:rsidRDefault="00E04F45">
            <w:pPr>
              <w:pStyle w:val="affff8"/>
              <w:widowControl w:val="0"/>
              <w:ind w:left="-28"/>
              <w:jc w:val="center"/>
              <w:rPr>
                <w:color w:val="000000"/>
                <w:szCs w:val="24"/>
              </w:rPr>
            </w:pPr>
            <w:r>
              <w:rPr>
                <w:color w:val="000000"/>
                <w:szCs w:val="24"/>
              </w:rPr>
              <w:t>(%)</w:t>
            </w:r>
          </w:p>
        </w:tc>
      </w:tr>
      <w:tr w:rsidR="004F0420">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rsidTr="001A54A7">
        <w:trPr>
          <w:trHeight w:hRule="exact" w:val="877"/>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Основные виды разрешенного использования</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4.9.1</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7.2</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7.5</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rPr>
                <w:color w:val="000000"/>
              </w:rPr>
              <w:t>Условно разрешенные виды использования не устанавливаются</w:t>
            </w:r>
          </w:p>
        </w:tc>
      </w:tr>
    </w:tbl>
    <w:p w:rsidR="004F0420" w:rsidRDefault="004F0420">
      <w:pPr>
        <w:pStyle w:val="afffc"/>
        <w:rPr>
          <w:szCs w:val="28"/>
        </w:rPr>
      </w:pPr>
    </w:p>
    <w:p w:rsidR="004F0420" w:rsidRDefault="00E04F45">
      <w:pPr>
        <w:pStyle w:val="1"/>
        <w:rPr>
          <w:rFonts w:cs="Times New Roman"/>
        </w:rPr>
      </w:pPr>
      <w:bookmarkStart w:id="17" w:name="_Toc136268624"/>
      <w:r>
        <w:rPr>
          <w:rFonts w:cs="Times New Roman"/>
        </w:rPr>
        <w:t>Статья 11.5. Зоны сельскохозяйственного использования (4.2)</w:t>
      </w:r>
      <w:bookmarkEnd w:id="17"/>
    </w:p>
    <w:p w:rsidR="004F0420" w:rsidRDefault="004F0420">
      <w:pPr>
        <w:pStyle w:val="afffc"/>
        <w:rPr>
          <w:rFonts w:cs="Times New Roman"/>
          <w:szCs w:val="28"/>
        </w:rPr>
      </w:pPr>
    </w:p>
    <w:p w:rsidR="004F0420" w:rsidRDefault="00E04F45">
      <w:pPr>
        <w:pStyle w:val="afffc"/>
      </w:pPr>
      <w:r>
        <w:t>1. Зоны сельскохозяйственного использования предназначены для выращивания сельскохозяйственных культур, сенокошения, выпаса сельскохозяйственных животных, ведения личного подсобного хозяйства на полевых участках.</w:t>
      </w:r>
    </w:p>
    <w:p w:rsidR="004F0420" w:rsidRDefault="00E04F45">
      <w:pPr>
        <w:pStyle w:val="afffc"/>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зонах сельскохозяйственного использования</w:t>
      </w:r>
      <w:r>
        <w:rPr>
          <w:rFonts w:cs="Times New Roman"/>
          <w:szCs w:val="28"/>
        </w:rPr>
        <w:t xml:space="preserve"> представлены в таблице ниже.</w:t>
      </w:r>
    </w:p>
    <w:tbl>
      <w:tblPr>
        <w:tblW w:w="9921" w:type="dxa"/>
        <w:tblInd w:w="5" w:type="dxa"/>
        <w:tblLayout w:type="fixed"/>
        <w:tblCellMar>
          <w:left w:w="5" w:type="dxa"/>
          <w:right w:w="0" w:type="dxa"/>
        </w:tblCellMar>
        <w:tblLook w:val="04A0" w:firstRow="1" w:lastRow="0" w:firstColumn="1" w:lastColumn="0" w:noHBand="0" w:noVBand="1"/>
      </w:tblPr>
      <w:tblGrid>
        <w:gridCol w:w="2391"/>
        <w:gridCol w:w="5783"/>
        <w:gridCol w:w="1747"/>
      </w:tblGrid>
      <w:tr w:rsidR="004F0420">
        <w:trPr>
          <w:tblHeader/>
        </w:trPr>
        <w:tc>
          <w:tcPr>
            <w:tcW w:w="2391"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t>Наименование вида</w:t>
            </w:r>
          </w:p>
          <w:p w:rsidR="004F0420" w:rsidRDefault="00E04F45">
            <w:pPr>
              <w:pStyle w:val="affff8"/>
              <w:widowControl w:val="0"/>
              <w:jc w:val="center"/>
            </w:pPr>
            <w:r>
              <w:rPr>
                <w:color w:val="000000"/>
              </w:rPr>
              <w:t>разрешенного использования</w:t>
            </w:r>
          </w:p>
        </w:tc>
        <w:tc>
          <w:tcPr>
            <w:tcW w:w="1747" w:type="dxa"/>
            <w:tcBorders>
              <w:top w:val="single" w:sz="4" w:space="0" w:color="000000"/>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Код вида разрешенного использования</w:t>
            </w:r>
          </w:p>
        </w:tc>
      </w:tr>
      <w:tr w:rsidR="004F0420">
        <w:tc>
          <w:tcPr>
            <w:tcW w:w="2391" w:type="dxa"/>
            <w:vMerge w:val="restart"/>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Основные виды разрешенного использования</w:t>
            </w:r>
          </w:p>
        </w:tc>
        <w:tc>
          <w:tcPr>
            <w:tcW w:w="5783" w:type="dxa"/>
            <w:tcBorders>
              <w:left w:val="single" w:sz="4" w:space="0" w:color="000000"/>
              <w:bottom w:val="single" w:sz="4" w:space="0" w:color="000000"/>
            </w:tcBorders>
          </w:tcPr>
          <w:p w:rsidR="004F0420" w:rsidRDefault="00E04F45">
            <w:pPr>
              <w:pStyle w:val="affff8"/>
              <w:widowControl w:val="0"/>
              <w:rPr>
                <w:rFonts w:eastAsia="SimSun;宋体" w:cs="Times New Roman"/>
                <w:kern w:val="2"/>
                <w:szCs w:val="24"/>
                <w:lang w:eastAsia="hi-IN" w:bidi="hi-IN"/>
              </w:rPr>
            </w:pPr>
            <w:r>
              <w:t>растениеводство;</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kern w:val="2"/>
                <w:szCs w:val="24"/>
                <w:lang w:eastAsia="ru-RU" w:bidi="hi-IN"/>
              </w:rPr>
            </w:pPr>
            <w:r>
              <w:t>научное обеспечение сельского хозяйства;</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1.14</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kern w:val="2"/>
                <w:szCs w:val="24"/>
                <w:lang w:eastAsia="ru-RU" w:bidi="hi-IN"/>
              </w:rPr>
            </w:pPr>
            <w:r>
              <w:t>ведение личного подсобного хозяйства на полевых участках;</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1.16</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kern w:val="2"/>
                <w:szCs w:val="24"/>
                <w:lang w:eastAsia="ru-RU" w:bidi="hi-IN"/>
              </w:rPr>
            </w:pPr>
            <w:r>
              <w:t>сенокошение;</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1.19</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pPr>
            <w:r>
              <w:rPr>
                <w:rFonts w:eastAsia="Times New Roman" w:cs="Times New Roman"/>
                <w:kern w:val="2"/>
                <w:szCs w:val="24"/>
                <w:lang w:eastAsia="ru-RU" w:bidi="hi-IN"/>
              </w:rPr>
              <w:t>выпас сельскохозяйственных животных</w:t>
            </w:r>
            <w:r>
              <w:rPr>
                <w:rFonts w:eastAsia="SimSun;宋体" w:cs="Times New Roman"/>
                <w:kern w:val="2"/>
                <w:szCs w:val="24"/>
                <w:lang w:eastAsia="hi-IN" w:bidi="hi-IN"/>
              </w:rPr>
              <w:t>.</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1.20</w:t>
            </w:r>
          </w:p>
        </w:tc>
      </w:tr>
      <w:tr w:rsidR="004F0420">
        <w:tc>
          <w:tcPr>
            <w:tcW w:w="2391" w:type="dxa"/>
            <w:vMerge w:val="restart"/>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Условно разрешенные виды использования</w:t>
            </w: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скотоводство;</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1.8</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звероводство;</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1.9</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птицеводство;</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1.10</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свиноводство;</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1.11</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пчеловодство;</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1.12</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рыбоводство;</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1.13</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хранение и переработка сельскохозяйственной продукции;</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1.15</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питомники;</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1.17</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szCs w:val="24"/>
                <w:lang w:eastAsia="ru-RU"/>
              </w:rPr>
            </w:pPr>
            <w:r>
              <w:t>обеспечение сельскохозяйственного производства.</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1.18</w:t>
            </w:r>
          </w:p>
        </w:tc>
      </w:tr>
      <w:tr w:rsidR="004F0420">
        <w:tc>
          <w:tcPr>
            <w:tcW w:w="2391"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Вспомогательные</w:t>
            </w:r>
          </w:p>
          <w:p w:rsidR="004F0420" w:rsidRDefault="00E04F45">
            <w:pPr>
              <w:pStyle w:val="affff8"/>
              <w:widowControl w:val="0"/>
              <w:rPr>
                <w:rFonts w:eastAsia="Times New Roman" w:cs="Times New Roman"/>
                <w:szCs w:val="24"/>
                <w:lang w:eastAsia="ru-RU"/>
              </w:rPr>
            </w:pPr>
            <w:r>
              <w:t>виды разрешенного использования</w:t>
            </w:r>
          </w:p>
        </w:tc>
        <w:tc>
          <w:tcPr>
            <w:tcW w:w="5783" w:type="dxa"/>
            <w:tcBorders>
              <w:left w:val="single" w:sz="4" w:space="0" w:color="000000"/>
              <w:bottom w:val="single" w:sz="4" w:space="0" w:color="000000"/>
            </w:tcBorders>
          </w:tcPr>
          <w:p w:rsidR="004F0420" w:rsidRDefault="00E04F45">
            <w:pPr>
              <w:pStyle w:val="affff8"/>
              <w:widowControl w:val="0"/>
              <w:rPr>
                <w:rFonts w:cs="Times New Roman"/>
                <w:szCs w:val="24"/>
              </w:rPr>
            </w:pPr>
            <w:r>
              <w:t>не подлежат установлению.</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firstLine="567"/>
            </w:pPr>
            <w:r>
              <w:t>-</w:t>
            </w:r>
          </w:p>
        </w:tc>
      </w:tr>
    </w:tbl>
    <w:p w:rsidR="004F0420" w:rsidRDefault="00E04F45">
      <w:pPr>
        <w:pStyle w:val="afffc"/>
        <w:rPr>
          <w:rFonts w:cs="Times New Roman"/>
          <w:szCs w:val="28"/>
        </w:rPr>
      </w:pPr>
      <w: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t xml:space="preserve"> и предельные параметры разрешенного строительства, реконструкции объектов капитального строительства в зонах сельскохозяйственного использования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58"/>
        <w:gridCol w:w="787"/>
        <w:gridCol w:w="682"/>
        <w:gridCol w:w="735"/>
        <w:gridCol w:w="710"/>
        <w:gridCol w:w="822"/>
        <w:gridCol w:w="822"/>
        <w:gridCol w:w="1335"/>
        <w:gridCol w:w="1699"/>
        <w:gridCol w:w="1469"/>
      </w:tblGrid>
      <w:tr w:rsidR="004F0420">
        <w:trPr>
          <w:tblHeader/>
        </w:trPr>
        <w:tc>
          <w:tcPr>
            <w:tcW w:w="857"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right="28"/>
              <w:jc w:val="center"/>
              <w:rPr>
                <w:szCs w:val="24"/>
              </w:rPr>
            </w:pPr>
            <w:r>
              <w:rPr>
                <w:szCs w:val="24"/>
              </w:rPr>
              <w:t>Код</w:t>
            </w:r>
          </w:p>
          <w:p w:rsidR="004F0420" w:rsidRDefault="00E04F45">
            <w:pPr>
              <w:pStyle w:val="affff8"/>
              <w:widowControl w:val="0"/>
              <w:ind w:right="28"/>
              <w:jc w:val="center"/>
              <w:rPr>
                <w:szCs w:val="24"/>
              </w:rPr>
            </w:pPr>
            <w:r>
              <w:rPr>
                <w:szCs w:val="24"/>
              </w:rPr>
              <w:t>вида раз-</w:t>
            </w:r>
          </w:p>
          <w:p w:rsidR="004F0420" w:rsidRDefault="00E04F45">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4F0420" w:rsidRDefault="00E04F45">
            <w:pPr>
              <w:pStyle w:val="affff8"/>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4F0420" w:rsidRDefault="00E04F45">
            <w:pPr>
              <w:pStyle w:val="affff8"/>
              <w:widowControl w:val="0"/>
              <w:ind w:left="0"/>
              <w:jc w:val="center"/>
              <w:rPr>
                <w:szCs w:val="24"/>
              </w:rPr>
            </w:pPr>
            <w:proofErr w:type="spellStart"/>
            <w:r>
              <w:rPr>
                <w:szCs w:val="24"/>
              </w:rPr>
              <w:t>Минималь</w:t>
            </w:r>
            <w:proofErr w:type="spellEnd"/>
            <w:r>
              <w:rPr>
                <w:szCs w:val="24"/>
              </w:rPr>
              <w:t>-</w:t>
            </w:r>
          </w:p>
          <w:p w:rsidR="004F0420" w:rsidRDefault="00E04F45">
            <w:pPr>
              <w:pStyle w:val="affff8"/>
              <w:widowControl w:val="0"/>
              <w:ind w:left="0"/>
              <w:jc w:val="center"/>
              <w:rPr>
                <w:szCs w:val="24"/>
              </w:rPr>
            </w:pPr>
            <w:proofErr w:type="spellStart"/>
            <w:r>
              <w:rPr>
                <w:szCs w:val="24"/>
              </w:rPr>
              <w:t>ный</w:t>
            </w:r>
            <w:proofErr w:type="spellEnd"/>
            <w:r>
              <w:rPr>
                <w:szCs w:val="24"/>
              </w:rPr>
              <w:t xml:space="preserve"> отступ</w:t>
            </w:r>
          </w:p>
          <w:p w:rsidR="004F0420" w:rsidRDefault="00E04F45">
            <w:pPr>
              <w:pStyle w:val="affff8"/>
              <w:widowControl w:val="0"/>
              <w:ind w:left="0"/>
              <w:jc w:val="center"/>
              <w:rPr>
                <w:szCs w:val="24"/>
              </w:rPr>
            </w:pPr>
            <w:r>
              <w:rPr>
                <w:szCs w:val="24"/>
              </w:rPr>
              <w:t>от границ земельного участка</w:t>
            </w:r>
          </w:p>
          <w:p w:rsidR="004F0420" w:rsidRDefault="00E04F45">
            <w:pPr>
              <w:pStyle w:val="affff8"/>
              <w:widowControl w:val="0"/>
              <w:ind w:left="0"/>
              <w:jc w:val="center"/>
              <w:rPr>
                <w:szCs w:val="24"/>
              </w:rPr>
            </w:pPr>
            <w:r>
              <w:rPr>
                <w:szCs w:val="24"/>
              </w:rPr>
              <w:t>(м)</w:t>
            </w:r>
          </w:p>
        </w:tc>
        <w:tc>
          <w:tcPr>
            <w:tcW w:w="1699"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pPr>
            <w:r>
              <w:rPr>
                <w:color w:val="000000"/>
                <w:szCs w:val="24"/>
              </w:rPr>
              <w:t>Предельное количество этажей/</w:t>
            </w:r>
          </w:p>
          <w:p w:rsidR="004F0420" w:rsidRDefault="00E04F45">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со</w:t>
            </w:r>
            <w:r w:rsidR="00B018DA">
              <w:rPr>
                <w:color w:val="000000"/>
                <w:szCs w:val="24"/>
              </w:rPr>
              <w:t>о</w:t>
            </w:r>
            <w:r>
              <w:rPr>
                <w:color w:val="000000"/>
                <w:szCs w:val="24"/>
              </w:rPr>
              <w:t>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4F0420" w:rsidRDefault="00E04F45">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F0420" w:rsidRDefault="00E04F45">
            <w:pPr>
              <w:pStyle w:val="affff8"/>
              <w:widowControl w:val="0"/>
              <w:ind w:left="-28"/>
              <w:jc w:val="center"/>
              <w:rPr>
                <w:color w:val="000000"/>
                <w:szCs w:val="24"/>
              </w:rPr>
            </w:pPr>
            <w:r>
              <w:rPr>
                <w:color w:val="000000"/>
                <w:szCs w:val="24"/>
              </w:rPr>
              <w:t>(%)</w:t>
            </w:r>
          </w:p>
        </w:tc>
      </w:tr>
      <w:tr w:rsidR="004F0420">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rsidTr="00B018DA">
        <w:trPr>
          <w:trHeight w:hRule="exact" w:val="874"/>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Основные виды разрешенного использования</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1.14</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1.16</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1.19</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1.20</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rPr>
                <w:color w:val="000000"/>
              </w:rPr>
              <w:t>Условно разрешенные виды использования</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1.8</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1.9</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1.10</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1.11</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1.12</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1.13</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1.15</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1.17</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1.18</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bl>
    <w:p w:rsidR="004F0420" w:rsidRDefault="004F0420">
      <w:pPr>
        <w:pStyle w:val="afffc"/>
        <w:rPr>
          <w:szCs w:val="28"/>
        </w:rPr>
      </w:pPr>
    </w:p>
    <w:p w:rsidR="004F0420" w:rsidRDefault="00E04F45">
      <w:pPr>
        <w:pStyle w:val="1"/>
      </w:pPr>
      <w:bookmarkStart w:id="18" w:name="_Toc136268625"/>
      <w:r>
        <w:rPr>
          <w:rFonts w:eastAsia="Times New Roman" w:cs="Times New Roman"/>
          <w:lang w:eastAsia="ru-RU"/>
        </w:rPr>
        <w:t>Статья 11.</w:t>
      </w:r>
      <w:r>
        <w:rPr>
          <w:rFonts w:eastAsia="Times New Roman" w:cs="Times New Roman"/>
          <w:color w:val="000000"/>
          <w:lang w:eastAsia="ru-RU"/>
        </w:rPr>
        <w:t>6</w:t>
      </w:r>
      <w:r>
        <w:rPr>
          <w:rFonts w:eastAsia="Times New Roman" w:cs="Times New Roman"/>
          <w:lang w:eastAsia="ru-RU"/>
        </w:rPr>
        <w:t xml:space="preserve">. </w:t>
      </w:r>
      <w:r>
        <w:rPr>
          <w:rFonts w:cs="Times New Roman"/>
          <w:color w:val="000000"/>
        </w:rPr>
        <w:t>Производственная зона сельскохозяйственных предприятий (4.4)</w:t>
      </w:r>
      <w:bookmarkEnd w:id="18"/>
    </w:p>
    <w:p w:rsidR="004F0420" w:rsidRDefault="004F0420">
      <w:pPr>
        <w:pStyle w:val="afffc"/>
        <w:rPr>
          <w:szCs w:val="28"/>
        </w:rPr>
      </w:pPr>
    </w:p>
    <w:p w:rsidR="004F0420" w:rsidRDefault="00E04F45">
      <w:pPr>
        <w:pStyle w:val="afffc"/>
        <w:numPr>
          <w:ilvl w:val="0"/>
          <w:numId w:val="1"/>
        </w:numPr>
        <w:ind w:firstLine="567"/>
      </w:pPr>
      <w:r>
        <w:rPr>
          <w:color w:val="000000"/>
        </w:rPr>
        <w:t xml:space="preserve">1. </w:t>
      </w:r>
      <w:r>
        <w:rPr>
          <w:rFonts w:eastAsia="Times New Roman" w:cs="Times New Roman"/>
          <w:color w:val="000000"/>
          <w:kern w:val="2"/>
          <w:szCs w:val="28"/>
          <w:lang w:eastAsia="ar-SA" w:bidi="ru-RU"/>
        </w:rPr>
        <w:t>Производственная</w:t>
      </w:r>
      <w:r>
        <w:rPr>
          <w:rFonts w:eastAsia="Times New Roman" w:cs="Times New Roman"/>
          <w:color w:val="000000"/>
          <w:szCs w:val="28"/>
          <w:lang w:eastAsia="ar-SA"/>
        </w:rPr>
        <w:t xml:space="preserve"> зона сельскохозяйственных предприятий предназначена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переработки сельскохозяйственной продукции, питомников, для </w:t>
      </w:r>
      <w:r>
        <w:rPr>
          <w:rFonts w:eastAsia="Times New Roman" w:cs="Times New Roman"/>
          <w:color w:val="000000"/>
          <w:szCs w:val="28"/>
          <w:lang w:eastAsia="ar-SA"/>
        </w:rPr>
        <w:lastRenderedPageBreak/>
        <w:t>которых необходима организация санитарно-защитной зоны в соответствии с требованиями технических регламентов.</w:t>
      </w:r>
      <w:r>
        <w:rPr>
          <w:color w:val="000000"/>
        </w:rPr>
        <w:t xml:space="preserve"> </w:t>
      </w:r>
    </w:p>
    <w:p w:rsidR="004F0420" w:rsidRDefault="00E04F45">
      <w:pPr>
        <w:pStyle w:val="afffc"/>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ниже.</w:t>
      </w:r>
    </w:p>
    <w:tbl>
      <w:tblPr>
        <w:tblW w:w="9921" w:type="dxa"/>
        <w:tblInd w:w="5" w:type="dxa"/>
        <w:tblLayout w:type="fixed"/>
        <w:tblCellMar>
          <w:left w:w="5" w:type="dxa"/>
          <w:right w:w="0" w:type="dxa"/>
        </w:tblCellMar>
        <w:tblLook w:val="04A0" w:firstRow="1" w:lastRow="0" w:firstColumn="1" w:lastColumn="0" w:noHBand="0" w:noVBand="1"/>
      </w:tblPr>
      <w:tblGrid>
        <w:gridCol w:w="2391"/>
        <w:gridCol w:w="5783"/>
        <w:gridCol w:w="1747"/>
      </w:tblGrid>
      <w:tr w:rsidR="004F0420">
        <w:trPr>
          <w:tblHeader/>
        </w:trPr>
        <w:tc>
          <w:tcPr>
            <w:tcW w:w="2391"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t>Наименование вида</w:t>
            </w:r>
          </w:p>
          <w:p w:rsidR="004F0420" w:rsidRDefault="00E04F45">
            <w:pPr>
              <w:pStyle w:val="affff8"/>
              <w:widowControl w:val="0"/>
              <w:jc w:val="center"/>
            </w:pPr>
            <w:r>
              <w:rPr>
                <w:color w:val="000000"/>
              </w:rPr>
              <w:t>разрешенного использования</w:t>
            </w:r>
          </w:p>
        </w:tc>
        <w:tc>
          <w:tcPr>
            <w:tcW w:w="1747" w:type="dxa"/>
            <w:tcBorders>
              <w:top w:val="single" w:sz="4" w:space="0" w:color="000000"/>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Код вида разрешенного использования</w:t>
            </w:r>
          </w:p>
        </w:tc>
      </w:tr>
      <w:tr w:rsidR="004F0420">
        <w:tc>
          <w:tcPr>
            <w:tcW w:w="2391" w:type="dxa"/>
            <w:vMerge w:val="restart"/>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Основные виды разрешенного использования</w:t>
            </w:r>
          </w:p>
        </w:tc>
        <w:tc>
          <w:tcPr>
            <w:tcW w:w="5783" w:type="dxa"/>
            <w:tcBorders>
              <w:left w:val="single" w:sz="4" w:space="0" w:color="000000"/>
              <w:bottom w:val="single" w:sz="4" w:space="0" w:color="000000"/>
            </w:tcBorders>
          </w:tcPr>
          <w:p w:rsidR="004F0420" w:rsidRDefault="00E04F45">
            <w:pPr>
              <w:widowControl w:val="0"/>
              <w:ind w:left="57" w:firstLine="0"/>
              <w:jc w:val="left"/>
            </w:pPr>
            <w:r>
              <w:rPr>
                <w:color w:val="000000"/>
              </w:rPr>
              <w:t>хранение и переработка сельскохозяйственной продукции;</w:t>
            </w:r>
          </w:p>
        </w:tc>
        <w:tc>
          <w:tcPr>
            <w:tcW w:w="1747" w:type="dxa"/>
            <w:tcBorders>
              <w:left w:val="single" w:sz="4" w:space="0" w:color="000000"/>
              <w:bottom w:val="single" w:sz="4" w:space="0" w:color="000000"/>
              <w:right w:val="single" w:sz="4" w:space="0" w:color="000000"/>
            </w:tcBorders>
          </w:tcPr>
          <w:p w:rsidR="004F0420" w:rsidRDefault="00E04F45">
            <w:pPr>
              <w:widowControl w:val="0"/>
              <w:suppressLineNumbers/>
              <w:ind w:firstLine="0"/>
              <w:jc w:val="center"/>
            </w:pPr>
            <w:r>
              <w:rPr>
                <w:color w:val="000000"/>
              </w:rPr>
              <w:t>1.15</w:t>
            </w:r>
          </w:p>
        </w:tc>
      </w:tr>
      <w:tr w:rsidR="004F0420">
        <w:tc>
          <w:tcPr>
            <w:tcW w:w="2391" w:type="dxa"/>
            <w:vMerge/>
            <w:tcBorders>
              <w:left w:val="single" w:sz="4" w:space="0" w:color="000000"/>
              <w:bottom w:val="single" w:sz="4" w:space="0" w:color="000000"/>
            </w:tcBorders>
          </w:tcPr>
          <w:p w:rsidR="004F0420" w:rsidRDefault="004F0420">
            <w:pPr>
              <w:pStyle w:val="affff8"/>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widowControl w:val="0"/>
              <w:ind w:left="57" w:firstLine="0"/>
              <w:jc w:val="left"/>
            </w:pPr>
            <w:r>
              <w:rPr>
                <w:rFonts w:eastAsia="SimSun;宋体"/>
                <w:color w:val="000000"/>
                <w:kern w:val="2"/>
                <w:lang w:eastAsia="hi-IN" w:bidi="hi-IN"/>
              </w:rPr>
              <w:t>животноводство;</w:t>
            </w:r>
          </w:p>
        </w:tc>
        <w:tc>
          <w:tcPr>
            <w:tcW w:w="1747" w:type="dxa"/>
            <w:tcBorders>
              <w:left w:val="single" w:sz="4" w:space="0" w:color="000000"/>
              <w:bottom w:val="single" w:sz="4" w:space="0" w:color="000000"/>
              <w:right w:val="single" w:sz="4" w:space="0" w:color="000000"/>
            </w:tcBorders>
          </w:tcPr>
          <w:p w:rsidR="004F0420" w:rsidRDefault="00E04F45">
            <w:pPr>
              <w:widowControl w:val="0"/>
              <w:suppressLineNumbers/>
              <w:ind w:firstLine="0"/>
              <w:jc w:val="center"/>
            </w:pPr>
            <w:r>
              <w:rPr>
                <w:rFonts w:eastAsia="Times New Roman"/>
                <w:color w:val="000000"/>
                <w:lang w:eastAsia="ru-RU"/>
              </w:rPr>
              <w:t>1.7</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widowControl w:val="0"/>
              <w:ind w:left="57" w:firstLine="0"/>
              <w:jc w:val="left"/>
              <w:rPr>
                <w:rFonts w:eastAsia="Times New Roman" w:cs="Times New Roman"/>
                <w:kern w:val="2"/>
                <w:szCs w:val="24"/>
                <w:lang w:eastAsia="ru-RU"/>
              </w:rPr>
            </w:pPr>
            <w:r>
              <w:rPr>
                <w:rFonts w:eastAsia="SimSun;宋体" w:cs="Times New Roman"/>
                <w:color w:val="000000"/>
                <w:kern w:val="2"/>
                <w:szCs w:val="24"/>
                <w:lang w:eastAsia="hi-IN" w:bidi="hi-IN"/>
              </w:rPr>
              <w:t>рыбоводство;</w:t>
            </w:r>
          </w:p>
        </w:tc>
        <w:tc>
          <w:tcPr>
            <w:tcW w:w="1747" w:type="dxa"/>
            <w:tcBorders>
              <w:left w:val="single" w:sz="4" w:space="0" w:color="000000"/>
              <w:bottom w:val="single" w:sz="4" w:space="0" w:color="000000"/>
              <w:right w:val="single" w:sz="4" w:space="0" w:color="000000"/>
            </w:tcBorders>
          </w:tcPr>
          <w:p w:rsidR="004F0420" w:rsidRDefault="00E04F45">
            <w:pPr>
              <w:widowControl w:val="0"/>
              <w:suppressLineNumbers/>
              <w:ind w:firstLine="0"/>
              <w:jc w:val="center"/>
              <w:rPr>
                <w:rFonts w:eastAsia="Times New Roman"/>
                <w:color w:val="000000"/>
                <w:lang w:eastAsia="ru-RU"/>
              </w:rPr>
            </w:pPr>
            <w:r>
              <w:rPr>
                <w:rFonts w:eastAsia="Times New Roman"/>
                <w:color w:val="000000"/>
                <w:lang w:eastAsia="ru-RU"/>
              </w:rPr>
              <w:t>1.13</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widowControl w:val="0"/>
              <w:ind w:left="57" w:firstLine="0"/>
              <w:jc w:val="left"/>
              <w:rPr>
                <w:rFonts w:eastAsia="Times New Roman" w:cs="Times New Roman"/>
                <w:kern w:val="2"/>
                <w:szCs w:val="24"/>
                <w:lang w:eastAsia="ru-RU"/>
              </w:rPr>
            </w:pPr>
            <w:r>
              <w:rPr>
                <w:rFonts w:eastAsia="SimSun;宋体" w:cs="Times New Roman"/>
                <w:color w:val="000000"/>
                <w:kern w:val="2"/>
                <w:szCs w:val="24"/>
                <w:lang w:eastAsia="hi-IN" w:bidi="hi-IN"/>
              </w:rPr>
              <w:t>обеспечение сельскохозяйственного производства.</w:t>
            </w:r>
          </w:p>
        </w:tc>
        <w:tc>
          <w:tcPr>
            <w:tcW w:w="1747" w:type="dxa"/>
            <w:tcBorders>
              <w:left w:val="single" w:sz="4" w:space="0" w:color="000000"/>
              <w:bottom w:val="single" w:sz="4" w:space="0" w:color="000000"/>
              <w:right w:val="single" w:sz="4" w:space="0" w:color="000000"/>
            </w:tcBorders>
          </w:tcPr>
          <w:p w:rsidR="004F0420" w:rsidRDefault="00E04F45">
            <w:pPr>
              <w:widowControl w:val="0"/>
              <w:suppressLineNumbers/>
              <w:ind w:firstLine="0"/>
              <w:jc w:val="center"/>
              <w:rPr>
                <w:rFonts w:eastAsia="Times New Roman"/>
                <w:color w:val="000000"/>
                <w:lang w:eastAsia="ru-RU"/>
              </w:rPr>
            </w:pPr>
            <w:r>
              <w:rPr>
                <w:rFonts w:eastAsia="Times New Roman"/>
                <w:color w:val="000000"/>
                <w:lang w:eastAsia="ru-RU"/>
              </w:rPr>
              <w:t>1.18</w:t>
            </w:r>
          </w:p>
        </w:tc>
      </w:tr>
      <w:tr w:rsidR="004F0420">
        <w:tc>
          <w:tcPr>
            <w:tcW w:w="2391" w:type="dxa"/>
            <w:vMerge w:val="restart"/>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Условно разрешенные виды использования</w:t>
            </w:r>
          </w:p>
        </w:tc>
        <w:tc>
          <w:tcPr>
            <w:tcW w:w="5783" w:type="dxa"/>
            <w:tcBorders>
              <w:left w:val="single" w:sz="4" w:space="0" w:color="000000"/>
              <w:bottom w:val="single" w:sz="4" w:space="0" w:color="000000"/>
            </w:tcBorders>
          </w:tcPr>
          <w:p w:rsidR="004F0420" w:rsidRDefault="00E04F45">
            <w:pPr>
              <w:widowControl w:val="0"/>
              <w:ind w:firstLine="0"/>
              <w:jc w:val="left"/>
              <w:rPr>
                <w:rFonts w:cs="Times New Roman"/>
                <w:szCs w:val="24"/>
              </w:rPr>
            </w:pPr>
            <w:r>
              <w:rPr>
                <w:rFonts w:eastAsia="SimSun;宋体" w:cs="Times New Roman"/>
                <w:color w:val="000000"/>
                <w:kern w:val="2"/>
                <w:szCs w:val="24"/>
                <w:lang w:eastAsia="hi-IN" w:bidi="hi-IN"/>
              </w:rPr>
              <w:t>выращивание зерновых и иных сельскохозяйственных культур;</w:t>
            </w:r>
          </w:p>
        </w:tc>
        <w:tc>
          <w:tcPr>
            <w:tcW w:w="1747" w:type="dxa"/>
            <w:tcBorders>
              <w:left w:val="single" w:sz="4" w:space="0" w:color="000000"/>
              <w:bottom w:val="single" w:sz="4" w:space="0" w:color="000000"/>
              <w:right w:val="single" w:sz="4" w:space="0" w:color="000000"/>
            </w:tcBorders>
          </w:tcPr>
          <w:p w:rsidR="004F0420" w:rsidRDefault="00E04F45">
            <w:pPr>
              <w:widowControl w:val="0"/>
              <w:suppressLineNumbers/>
              <w:ind w:firstLine="0"/>
              <w:jc w:val="center"/>
              <w:rPr>
                <w:rFonts w:eastAsia="Times New Roman"/>
                <w:color w:val="000000"/>
                <w:lang w:eastAsia="ru-RU"/>
              </w:rPr>
            </w:pPr>
            <w:r>
              <w:rPr>
                <w:rFonts w:eastAsia="Times New Roman"/>
                <w:color w:val="000000"/>
                <w:lang w:eastAsia="ru-RU"/>
              </w:rPr>
              <w:t>1.2</w:t>
            </w:r>
          </w:p>
        </w:tc>
      </w:tr>
      <w:tr w:rsidR="004F0420">
        <w:tc>
          <w:tcPr>
            <w:tcW w:w="2391" w:type="dxa"/>
            <w:vMerge/>
            <w:tcBorders>
              <w:left w:val="single" w:sz="4" w:space="0" w:color="000000"/>
              <w:bottom w:val="single" w:sz="4" w:space="0" w:color="000000"/>
            </w:tcBorders>
          </w:tcPr>
          <w:p w:rsidR="004F0420" w:rsidRDefault="004F0420">
            <w:pPr>
              <w:pStyle w:val="affff8"/>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widowControl w:val="0"/>
              <w:ind w:firstLine="0"/>
              <w:jc w:val="left"/>
              <w:rPr>
                <w:rFonts w:cs="Times New Roman"/>
                <w:szCs w:val="24"/>
              </w:rPr>
            </w:pPr>
            <w:r>
              <w:rPr>
                <w:rFonts w:eastAsia="SimSun;宋体" w:cs="Times New Roman"/>
                <w:color w:val="000000"/>
                <w:kern w:val="2"/>
                <w:szCs w:val="24"/>
                <w:lang w:eastAsia="hi-IN" w:bidi="hi-IN"/>
              </w:rPr>
              <w:t>овощеводство;</w:t>
            </w:r>
          </w:p>
        </w:tc>
        <w:tc>
          <w:tcPr>
            <w:tcW w:w="1747" w:type="dxa"/>
            <w:tcBorders>
              <w:left w:val="single" w:sz="4" w:space="0" w:color="000000"/>
              <w:bottom w:val="single" w:sz="4" w:space="0" w:color="000000"/>
              <w:right w:val="single" w:sz="4" w:space="0" w:color="000000"/>
            </w:tcBorders>
          </w:tcPr>
          <w:p w:rsidR="004F0420" w:rsidRDefault="00E04F45">
            <w:pPr>
              <w:widowControl w:val="0"/>
              <w:suppressLineNumbers/>
              <w:ind w:firstLine="0"/>
              <w:jc w:val="center"/>
              <w:rPr>
                <w:rFonts w:eastAsia="Times New Roman"/>
                <w:color w:val="000000"/>
                <w:lang w:eastAsia="ru-RU"/>
              </w:rPr>
            </w:pPr>
            <w:r>
              <w:rPr>
                <w:rFonts w:eastAsia="Times New Roman"/>
                <w:color w:val="000000"/>
                <w:lang w:eastAsia="ru-RU"/>
              </w:rPr>
              <w:t>1.3</w:t>
            </w:r>
          </w:p>
        </w:tc>
      </w:tr>
      <w:tr w:rsidR="004F0420">
        <w:tc>
          <w:tcPr>
            <w:tcW w:w="2391" w:type="dxa"/>
            <w:vMerge/>
            <w:tcBorders>
              <w:left w:val="single" w:sz="4" w:space="0" w:color="000000"/>
              <w:bottom w:val="single" w:sz="4" w:space="0" w:color="000000"/>
            </w:tcBorders>
          </w:tcPr>
          <w:p w:rsidR="004F0420" w:rsidRDefault="004F0420">
            <w:pPr>
              <w:pStyle w:val="affff8"/>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widowControl w:val="0"/>
              <w:ind w:firstLine="0"/>
              <w:jc w:val="left"/>
              <w:rPr>
                <w:rFonts w:cs="Times New Roman"/>
                <w:szCs w:val="24"/>
              </w:rPr>
            </w:pPr>
            <w:r>
              <w:rPr>
                <w:rFonts w:eastAsia="SimSun;宋体" w:cs="Times New Roman"/>
                <w:color w:val="000000"/>
                <w:kern w:val="2"/>
                <w:szCs w:val="24"/>
                <w:lang w:eastAsia="hi-IN" w:bidi="hi-IN"/>
              </w:rPr>
              <w:t>выращивание тонизирующих, лекарственных, цветочных культур;</w:t>
            </w:r>
          </w:p>
        </w:tc>
        <w:tc>
          <w:tcPr>
            <w:tcW w:w="1747" w:type="dxa"/>
            <w:tcBorders>
              <w:left w:val="single" w:sz="4" w:space="0" w:color="000000"/>
              <w:bottom w:val="single" w:sz="4" w:space="0" w:color="000000"/>
              <w:right w:val="single" w:sz="4" w:space="0" w:color="000000"/>
            </w:tcBorders>
          </w:tcPr>
          <w:p w:rsidR="004F0420" w:rsidRDefault="00E04F45">
            <w:pPr>
              <w:widowControl w:val="0"/>
              <w:suppressLineNumbers/>
              <w:ind w:firstLine="0"/>
              <w:jc w:val="center"/>
              <w:rPr>
                <w:rFonts w:eastAsia="Times New Roman"/>
                <w:color w:val="000000"/>
                <w:lang w:eastAsia="ru-RU"/>
              </w:rPr>
            </w:pPr>
            <w:r>
              <w:rPr>
                <w:rFonts w:eastAsia="Times New Roman"/>
                <w:color w:val="000000"/>
                <w:lang w:eastAsia="ru-RU"/>
              </w:rPr>
              <w:t>1.4</w:t>
            </w:r>
          </w:p>
        </w:tc>
      </w:tr>
      <w:tr w:rsidR="004F0420">
        <w:tc>
          <w:tcPr>
            <w:tcW w:w="2391" w:type="dxa"/>
            <w:vMerge/>
            <w:tcBorders>
              <w:left w:val="single" w:sz="4" w:space="0" w:color="000000"/>
              <w:bottom w:val="single" w:sz="4" w:space="0" w:color="000000"/>
            </w:tcBorders>
          </w:tcPr>
          <w:p w:rsidR="004F0420" w:rsidRDefault="004F0420">
            <w:pPr>
              <w:pStyle w:val="affff8"/>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widowControl w:val="0"/>
              <w:ind w:firstLine="0"/>
              <w:jc w:val="left"/>
              <w:rPr>
                <w:rFonts w:cs="Times New Roman"/>
                <w:szCs w:val="24"/>
              </w:rPr>
            </w:pPr>
            <w:r>
              <w:rPr>
                <w:rFonts w:eastAsia="SimSun;宋体" w:cs="Times New Roman"/>
                <w:color w:val="000000"/>
                <w:kern w:val="2"/>
                <w:szCs w:val="24"/>
                <w:lang w:eastAsia="hi-IN" w:bidi="hi-IN"/>
              </w:rPr>
              <w:t>садоводство;</w:t>
            </w:r>
          </w:p>
        </w:tc>
        <w:tc>
          <w:tcPr>
            <w:tcW w:w="1747" w:type="dxa"/>
            <w:tcBorders>
              <w:left w:val="single" w:sz="4" w:space="0" w:color="000000"/>
              <w:bottom w:val="single" w:sz="4" w:space="0" w:color="000000"/>
              <w:right w:val="single" w:sz="4" w:space="0" w:color="000000"/>
            </w:tcBorders>
          </w:tcPr>
          <w:p w:rsidR="004F0420" w:rsidRDefault="00E04F45">
            <w:pPr>
              <w:widowControl w:val="0"/>
              <w:suppressLineNumbers/>
              <w:ind w:firstLine="0"/>
              <w:jc w:val="center"/>
              <w:rPr>
                <w:rFonts w:eastAsia="Times New Roman"/>
                <w:color w:val="000000"/>
                <w:lang w:eastAsia="ru-RU"/>
              </w:rPr>
            </w:pPr>
            <w:r>
              <w:rPr>
                <w:rFonts w:eastAsia="Times New Roman"/>
                <w:color w:val="000000"/>
                <w:lang w:eastAsia="ru-RU"/>
              </w:rPr>
              <w:t>1.5</w:t>
            </w:r>
          </w:p>
        </w:tc>
      </w:tr>
      <w:tr w:rsidR="004F0420">
        <w:tc>
          <w:tcPr>
            <w:tcW w:w="2391" w:type="dxa"/>
            <w:vMerge/>
            <w:tcBorders>
              <w:left w:val="single" w:sz="4" w:space="0" w:color="000000"/>
              <w:bottom w:val="single" w:sz="4" w:space="0" w:color="000000"/>
            </w:tcBorders>
          </w:tcPr>
          <w:p w:rsidR="004F0420" w:rsidRDefault="004F0420">
            <w:pPr>
              <w:pStyle w:val="affff8"/>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widowControl w:val="0"/>
              <w:ind w:firstLine="0"/>
              <w:jc w:val="left"/>
              <w:rPr>
                <w:rFonts w:cs="Times New Roman"/>
                <w:szCs w:val="24"/>
              </w:rPr>
            </w:pPr>
            <w:r>
              <w:rPr>
                <w:rFonts w:eastAsia="SimSun;宋体" w:cs="Times New Roman"/>
                <w:color w:val="000000"/>
                <w:kern w:val="2"/>
                <w:szCs w:val="24"/>
                <w:lang w:eastAsia="hi-IN" w:bidi="hi-IN"/>
              </w:rPr>
              <w:t>пчеловодство;</w:t>
            </w:r>
          </w:p>
        </w:tc>
        <w:tc>
          <w:tcPr>
            <w:tcW w:w="1747" w:type="dxa"/>
            <w:tcBorders>
              <w:left w:val="single" w:sz="4" w:space="0" w:color="000000"/>
              <w:bottom w:val="single" w:sz="4" w:space="0" w:color="000000"/>
              <w:right w:val="single" w:sz="4" w:space="0" w:color="000000"/>
            </w:tcBorders>
          </w:tcPr>
          <w:p w:rsidR="004F0420" w:rsidRDefault="00E04F45">
            <w:pPr>
              <w:widowControl w:val="0"/>
              <w:suppressLineNumbers/>
              <w:ind w:firstLine="0"/>
              <w:jc w:val="center"/>
              <w:rPr>
                <w:rFonts w:eastAsia="Times New Roman"/>
                <w:color w:val="000000"/>
                <w:lang w:eastAsia="ru-RU"/>
              </w:rPr>
            </w:pPr>
            <w:r>
              <w:rPr>
                <w:rFonts w:eastAsia="Times New Roman"/>
                <w:color w:val="000000"/>
                <w:lang w:eastAsia="ru-RU"/>
              </w:rPr>
              <w:t>1.12</w:t>
            </w:r>
          </w:p>
        </w:tc>
      </w:tr>
      <w:tr w:rsidR="004F0420">
        <w:tc>
          <w:tcPr>
            <w:tcW w:w="2391" w:type="dxa"/>
            <w:vMerge/>
            <w:tcBorders>
              <w:left w:val="single" w:sz="4" w:space="0" w:color="000000"/>
              <w:bottom w:val="single" w:sz="4" w:space="0" w:color="000000"/>
            </w:tcBorders>
          </w:tcPr>
          <w:p w:rsidR="004F0420" w:rsidRDefault="004F0420">
            <w:pPr>
              <w:pStyle w:val="affff8"/>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widowControl w:val="0"/>
              <w:ind w:firstLine="0"/>
              <w:jc w:val="left"/>
              <w:rPr>
                <w:rFonts w:cs="Times New Roman"/>
                <w:szCs w:val="24"/>
              </w:rPr>
            </w:pPr>
            <w:r>
              <w:rPr>
                <w:rFonts w:eastAsia="SimSun;宋体" w:cs="Times New Roman"/>
                <w:color w:val="000000"/>
                <w:kern w:val="2"/>
                <w:szCs w:val="24"/>
                <w:lang w:eastAsia="hi-IN" w:bidi="hi-IN"/>
              </w:rPr>
              <w:t>научное обеспечение сельского хозяйства;</w:t>
            </w:r>
          </w:p>
        </w:tc>
        <w:tc>
          <w:tcPr>
            <w:tcW w:w="1747" w:type="dxa"/>
            <w:tcBorders>
              <w:left w:val="single" w:sz="4" w:space="0" w:color="000000"/>
              <w:bottom w:val="single" w:sz="4" w:space="0" w:color="000000"/>
              <w:right w:val="single" w:sz="4" w:space="0" w:color="000000"/>
            </w:tcBorders>
          </w:tcPr>
          <w:p w:rsidR="004F0420" w:rsidRDefault="00E04F45">
            <w:pPr>
              <w:widowControl w:val="0"/>
              <w:suppressLineNumbers/>
              <w:ind w:firstLine="0"/>
              <w:jc w:val="center"/>
              <w:rPr>
                <w:rFonts w:eastAsia="Times New Roman"/>
                <w:color w:val="000000"/>
                <w:lang w:eastAsia="ru-RU"/>
              </w:rPr>
            </w:pPr>
            <w:r>
              <w:rPr>
                <w:rFonts w:eastAsia="Times New Roman"/>
                <w:color w:val="000000"/>
                <w:lang w:eastAsia="ru-RU"/>
              </w:rPr>
              <w:t>1.14</w:t>
            </w:r>
          </w:p>
        </w:tc>
      </w:tr>
      <w:tr w:rsidR="004F0420">
        <w:tc>
          <w:tcPr>
            <w:tcW w:w="2391" w:type="dxa"/>
            <w:vMerge/>
            <w:tcBorders>
              <w:left w:val="single" w:sz="4" w:space="0" w:color="000000"/>
              <w:bottom w:val="single" w:sz="4" w:space="0" w:color="000000"/>
            </w:tcBorders>
          </w:tcPr>
          <w:p w:rsidR="004F0420" w:rsidRDefault="004F0420">
            <w:pPr>
              <w:pStyle w:val="affff8"/>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widowControl w:val="0"/>
              <w:ind w:firstLine="0"/>
              <w:jc w:val="left"/>
              <w:rPr>
                <w:rFonts w:cs="Times New Roman"/>
                <w:szCs w:val="24"/>
              </w:rPr>
            </w:pPr>
            <w:r>
              <w:rPr>
                <w:rFonts w:eastAsia="SimSun;宋体" w:cs="Times New Roman"/>
                <w:color w:val="000000"/>
                <w:kern w:val="2"/>
                <w:szCs w:val="24"/>
                <w:lang w:eastAsia="hi-IN" w:bidi="hi-IN"/>
              </w:rPr>
              <w:t>питомники;</w:t>
            </w:r>
          </w:p>
        </w:tc>
        <w:tc>
          <w:tcPr>
            <w:tcW w:w="1747" w:type="dxa"/>
            <w:tcBorders>
              <w:left w:val="single" w:sz="4" w:space="0" w:color="000000"/>
              <w:bottom w:val="single" w:sz="4" w:space="0" w:color="000000"/>
              <w:right w:val="single" w:sz="4" w:space="0" w:color="000000"/>
            </w:tcBorders>
          </w:tcPr>
          <w:p w:rsidR="004F0420" w:rsidRDefault="00E04F45">
            <w:pPr>
              <w:widowControl w:val="0"/>
              <w:suppressLineNumbers/>
              <w:ind w:firstLine="0"/>
              <w:jc w:val="center"/>
              <w:rPr>
                <w:rFonts w:eastAsia="Times New Roman"/>
                <w:color w:val="000000"/>
                <w:lang w:eastAsia="ru-RU"/>
              </w:rPr>
            </w:pPr>
            <w:r>
              <w:rPr>
                <w:rFonts w:eastAsia="Times New Roman"/>
                <w:color w:val="000000"/>
                <w:lang w:eastAsia="ru-RU"/>
              </w:rPr>
              <w:t>1.17</w:t>
            </w:r>
          </w:p>
        </w:tc>
      </w:tr>
      <w:tr w:rsidR="004F0420">
        <w:tc>
          <w:tcPr>
            <w:tcW w:w="2391"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Вспомогательные</w:t>
            </w:r>
          </w:p>
          <w:p w:rsidR="004F0420" w:rsidRDefault="00E04F45">
            <w:pPr>
              <w:pStyle w:val="affff8"/>
              <w:widowControl w:val="0"/>
              <w:rPr>
                <w:rFonts w:eastAsia="Times New Roman" w:cs="Times New Roman"/>
                <w:szCs w:val="24"/>
                <w:lang w:eastAsia="ru-RU"/>
              </w:rPr>
            </w:pPr>
            <w:r>
              <w:t>виды разрешенного использования</w:t>
            </w:r>
          </w:p>
        </w:tc>
        <w:tc>
          <w:tcPr>
            <w:tcW w:w="5783" w:type="dxa"/>
            <w:tcBorders>
              <w:left w:val="single" w:sz="4" w:space="0" w:color="000000"/>
              <w:bottom w:val="single" w:sz="4" w:space="0" w:color="000000"/>
            </w:tcBorders>
          </w:tcPr>
          <w:p w:rsidR="004F0420" w:rsidRDefault="00E04F45">
            <w:pPr>
              <w:pStyle w:val="affff8"/>
              <w:widowControl w:val="0"/>
              <w:rPr>
                <w:rFonts w:cs="Times New Roman"/>
                <w:szCs w:val="24"/>
              </w:rPr>
            </w:pPr>
            <w:r>
              <w:t>не подлежат установлению.</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w:t>
            </w:r>
          </w:p>
        </w:tc>
      </w:tr>
    </w:tbl>
    <w:p w:rsidR="004F0420" w:rsidRDefault="00E04F45">
      <w:pPr>
        <w:pStyle w:val="afffc"/>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 представлены в таблице ниже</w:t>
      </w:r>
      <w:r>
        <w:rPr>
          <w:rFonts w:cs="Times New Roman"/>
          <w:szCs w:val="28"/>
        </w:rPr>
        <w:t>.</w:t>
      </w:r>
    </w:p>
    <w:tbl>
      <w:tblPr>
        <w:tblW w:w="9919" w:type="dxa"/>
        <w:tblInd w:w="5" w:type="dxa"/>
        <w:tblLayout w:type="fixed"/>
        <w:tblCellMar>
          <w:left w:w="5" w:type="dxa"/>
          <w:right w:w="0" w:type="dxa"/>
        </w:tblCellMar>
        <w:tblLook w:val="04A0" w:firstRow="1" w:lastRow="0" w:firstColumn="1" w:lastColumn="0" w:noHBand="0" w:noVBand="1"/>
      </w:tblPr>
      <w:tblGrid>
        <w:gridCol w:w="858"/>
        <w:gridCol w:w="787"/>
        <w:gridCol w:w="682"/>
        <w:gridCol w:w="735"/>
        <w:gridCol w:w="710"/>
        <w:gridCol w:w="822"/>
        <w:gridCol w:w="822"/>
        <w:gridCol w:w="1335"/>
        <w:gridCol w:w="1699"/>
        <w:gridCol w:w="1469"/>
      </w:tblGrid>
      <w:tr w:rsidR="004F0420">
        <w:trPr>
          <w:tblHeader/>
        </w:trPr>
        <w:tc>
          <w:tcPr>
            <w:tcW w:w="857"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right="28"/>
              <w:jc w:val="center"/>
              <w:rPr>
                <w:szCs w:val="24"/>
              </w:rPr>
            </w:pPr>
            <w:r>
              <w:rPr>
                <w:szCs w:val="24"/>
              </w:rPr>
              <w:t>Код</w:t>
            </w:r>
          </w:p>
          <w:p w:rsidR="004F0420" w:rsidRDefault="00E04F45">
            <w:pPr>
              <w:pStyle w:val="affff8"/>
              <w:widowControl w:val="0"/>
              <w:ind w:right="28"/>
              <w:jc w:val="center"/>
              <w:rPr>
                <w:szCs w:val="24"/>
              </w:rPr>
            </w:pPr>
            <w:r>
              <w:rPr>
                <w:szCs w:val="24"/>
              </w:rPr>
              <w:t>вида раз-</w:t>
            </w:r>
          </w:p>
          <w:p w:rsidR="004F0420" w:rsidRDefault="00E04F45">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4F0420" w:rsidRDefault="00E04F45">
            <w:pPr>
              <w:pStyle w:val="affff8"/>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4F0420" w:rsidRDefault="00E04F45">
            <w:pPr>
              <w:pStyle w:val="affff8"/>
              <w:widowControl w:val="0"/>
              <w:ind w:left="0"/>
              <w:jc w:val="center"/>
              <w:rPr>
                <w:szCs w:val="24"/>
              </w:rPr>
            </w:pPr>
            <w:proofErr w:type="spellStart"/>
            <w:r>
              <w:rPr>
                <w:szCs w:val="24"/>
              </w:rPr>
              <w:t>Минималь</w:t>
            </w:r>
            <w:proofErr w:type="spellEnd"/>
            <w:r>
              <w:rPr>
                <w:szCs w:val="24"/>
              </w:rPr>
              <w:t>-</w:t>
            </w:r>
          </w:p>
          <w:p w:rsidR="004F0420" w:rsidRDefault="00E04F45">
            <w:pPr>
              <w:pStyle w:val="affff8"/>
              <w:widowControl w:val="0"/>
              <w:ind w:left="0"/>
              <w:jc w:val="center"/>
              <w:rPr>
                <w:szCs w:val="24"/>
              </w:rPr>
            </w:pPr>
            <w:proofErr w:type="spellStart"/>
            <w:r>
              <w:rPr>
                <w:szCs w:val="24"/>
              </w:rPr>
              <w:t>ный</w:t>
            </w:r>
            <w:proofErr w:type="spellEnd"/>
            <w:r>
              <w:rPr>
                <w:szCs w:val="24"/>
              </w:rPr>
              <w:t xml:space="preserve"> отступ</w:t>
            </w:r>
          </w:p>
          <w:p w:rsidR="004F0420" w:rsidRDefault="00E04F45">
            <w:pPr>
              <w:pStyle w:val="affff8"/>
              <w:widowControl w:val="0"/>
              <w:ind w:left="0"/>
              <w:jc w:val="center"/>
              <w:rPr>
                <w:szCs w:val="24"/>
              </w:rPr>
            </w:pPr>
            <w:r>
              <w:rPr>
                <w:szCs w:val="24"/>
              </w:rPr>
              <w:t>от границ земельного участка</w:t>
            </w:r>
          </w:p>
          <w:p w:rsidR="004F0420" w:rsidRDefault="00E04F45">
            <w:pPr>
              <w:pStyle w:val="affff8"/>
              <w:widowControl w:val="0"/>
              <w:ind w:left="0"/>
              <w:jc w:val="center"/>
              <w:rPr>
                <w:szCs w:val="24"/>
              </w:rPr>
            </w:pPr>
            <w:r>
              <w:rPr>
                <w:szCs w:val="24"/>
              </w:rPr>
              <w:t>(м)</w:t>
            </w:r>
          </w:p>
        </w:tc>
        <w:tc>
          <w:tcPr>
            <w:tcW w:w="1699"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pPr>
            <w:r>
              <w:rPr>
                <w:color w:val="000000"/>
                <w:szCs w:val="24"/>
              </w:rPr>
              <w:t>Предельное количество этажей/</w:t>
            </w:r>
          </w:p>
          <w:p w:rsidR="004F0420" w:rsidRDefault="00E04F45">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со</w:t>
            </w:r>
            <w:r w:rsidR="00367C90">
              <w:rPr>
                <w:color w:val="000000"/>
                <w:szCs w:val="24"/>
              </w:rPr>
              <w:t>о</w:t>
            </w:r>
            <w:r>
              <w:rPr>
                <w:color w:val="000000"/>
                <w:szCs w:val="24"/>
              </w:rPr>
              <w:t>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4F0420" w:rsidRDefault="00E04F45">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F0420" w:rsidRDefault="00E04F45">
            <w:pPr>
              <w:pStyle w:val="affff8"/>
              <w:widowControl w:val="0"/>
              <w:ind w:left="-28"/>
              <w:jc w:val="center"/>
              <w:rPr>
                <w:color w:val="000000"/>
                <w:szCs w:val="24"/>
              </w:rPr>
            </w:pPr>
            <w:r>
              <w:rPr>
                <w:color w:val="000000"/>
                <w:szCs w:val="24"/>
              </w:rPr>
              <w:t>(%)</w:t>
            </w:r>
          </w:p>
        </w:tc>
      </w:tr>
      <w:tr w:rsidR="004F0420">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rsidTr="00367C90">
        <w:trPr>
          <w:trHeight w:hRule="exact" w:val="816"/>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Основные виды разрешенного использования</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1.7</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1.13</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1.15</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1.18</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rPr>
                <w:color w:val="000000"/>
              </w:rPr>
              <w:t>Условно разрешенные виды использования</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1.2</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1.3</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1.4</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1.5</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1.12</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1.14</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1.17</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bl>
    <w:p w:rsidR="004F0420" w:rsidRDefault="004F0420">
      <w:pPr>
        <w:pStyle w:val="afffc"/>
        <w:rPr>
          <w:szCs w:val="28"/>
        </w:rPr>
      </w:pPr>
    </w:p>
    <w:p w:rsidR="004F0420" w:rsidRDefault="00E04F45">
      <w:pPr>
        <w:pStyle w:val="1"/>
        <w:rPr>
          <w:rFonts w:cs="Times New Roman"/>
        </w:rPr>
      </w:pPr>
      <w:bookmarkStart w:id="19" w:name="_Toc136268626"/>
      <w:r>
        <w:rPr>
          <w:rFonts w:cs="Times New Roman"/>
        </w:rPr>
        <w:t>Статья 11.</w:t>
      </w:r>
      <w:r>
        <w:rPr>
          <w:rFonts w:cs="Times New Roman"/>
          <w:color w:val="000000"/>
        </w:rPr>
        <w:t>7</w:t>
      </w:r>
      <w:r>
        <w:rPr>
          <w:rFonts w:cs="Times New Roman"/>
        </w:rPr>
        <w:t>. Ин</w:t>
      </w:r>
      <w:r>
        <w:rPr>
          <w:rFonts w:cs="Times New Roman"/>
          <w:color w:val="000000"/>
        </w:rPr>
        <w:t>ые</w:t>
      </w:r>
      <w:r>
        <w:rPr>
          <w:rFonts w:cs="Times New Roman"/>
        </w:rPr>
        <w:t xml:space="preserve"> зон</w:t>
      </w:r>
      <w:r>
        <w:rPr>
          <w:rFonts w:cs="Times New Roman"/>
          <w:color w:val="000000"/>
        </w:rPr>
        <w:t>ы</w:t>
      </w:r>
      <w:r>
        <w:rPr>
          <w:rFonts w:cs="Times New Roman"/>
        </w:rPr>
        <w:t xml:space="preserve"> сельскохозяйственного </w:t>
      </w:r>
      <w:r>
        <w:rPr>
          <w:rFonts w:cs="Times New Roman"/>
          <w:color w:val="000000"/>
        </w:rPr>
        <w:t>назначения</w:t>
      </w:r>
      <w:r>
        <w:rPr>
          <w:rFonts w:cs="Times New Roman"/>
        </w:rPr>
        <w:t xml:space="preserve"> (4.</w:t>
      </w:r>
      <w:r>
        <w:rPr>
          <w:rFonts w:cs="Times New Roman"/>
          <w:color w:val="000000"/>
        </w:rPr>
        <w:t>5</w:t>
      </w:r>
      <w:r>
        <w:rPr>
          <w:rFonts w:cs="Times New Roman"/>
        </w:rPr>
        <w:t>)</w:t>
      </w:r>
      <w:bookmarkEnd w:id="19"/>
    </w:p>
    <w:p w:rsidR="004F0420" w:rsidRDefault="004F0420">
      <w:pPr>
        <w:pStyle w:val="afffc"/>
        <w:rPr>
          <w:rFonts w:cs="Times New Roman"/>
          <w:szCs w:val="28"/>
        </w:rPr>
      </w:pPr>
    </w:p>
    <w:p w:rsidR="004F0420" w:rsidRDefault="00E04F45">
      <w:pPr>
        <w:pStyle w:val="afffc"/>
      </w:pPr>
      <w:r>
        <w:t xml:space="preserve">1. </w:t>
      </w:r>
      <w:r>
        <w:rPr>
          <w:rFonts w:eastAsia="Times New Roman" w:cs="Times New Roman"/>
          <w:color w:val="000000"/>
          <w:szCs w:val="28"/>
          <w:lang w:eastAsia="ru-RU"/>
        </w:rPr>
        <w:t>Иные зоны сельскохозяйственного назначения предназначены для выращивания сельскохозяйственных культур в границах населенных пунктов.</w:t>
      </w:r>
    </w:p>
    <w:p w:rsidR="004F0420" w:rsidRDefault="00E04F45">
      <w:pPr>
        <w:pStyle w:val="afffc"/>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иных зонах сельскохозяйственного назначения</w:t>
      </w:r>
      <w:r>
        <w:rPr>
          <w:rFonts w:cs="Times New Roman"/>
          <w:szCs w:val="28"/>
        </w:rPr>
        <w:t xml:space="preserve"> представлены в таблице ниже.</w:t>
      </w:r>
    </w:p>
    <w:tbl>
      <w:tblPr>
        <w:tblW w:w="9921" w:type="dxa"/>
        <w:tblInd w:w="5" w:type="dxa"/>
        <w:tblLayout w:type="fixed"/>
        <w:tblCellMar>
          <w:left w:w="5" w:type="dxa"/>
          <w:right w:w="0" w:type="dxa"/>
        </w:tblCellMar>
        <w:tblLook w:val="04A0" w:firstRow="1" w:lastRow="0" w:firstColumn="1" w:lastColumn="0" w:noHBand="0" w:noVBand="1"/>
      </w:tblPr>
      <w:tblGrid>
        <w:gridCol w:w="2391"/>
        <w:gridCol w:w="5783"/>
        <w:gridCol w:w="1747"/>
      </w:tblGrid>
      <w:tr w:rsidR="004F0420">
        <w:trPr>
          <w:tblHeader/>
        </w:trPr>
        <w:tc>
          <w:tcPr>
            <w:tcW w:w="2391"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t>Наименование вида</w:t>
            </w:r>
          </w:p>
          <w:p w:rsidR="004F0420" w:rsidRDefault="00E04F45">
            <w:pPr>
              <w:pStyle w:val="affff8"/>
              <w:widowControl w:val="0"/>
              <w:jc w:val="center"/>
            </w:pPr>
            <w:r>
              <w:rPr>
                <w:color w:val="000000"/>
              </w:rPr>
              <w:t>разрешенного использования</w:t>
            </w:r>
          </w:p>
        </w:tc>
        <w:tc>
          <w:tcPr>
            <w:tcW w:w="1747" w:type="dxa"/>
            <w:tcBorders>
              <w:top w:val="single" w:sz="4" w:space="0" w:color="000000"/>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Код вида разрешенного использования</w:t>
            </w:r>
          </w:p>
        </w:tc>
      </w:tr>
      <w:tr w:rsidR="004F0420">
        <w:tc>
          <w:tcPr>
            <w:tcW w:w="2391" w:type="dxa"/>
            <w:vMerge w:val="restart"/>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Основные виды разрешенного использования</w:t>
            </w:r>
          </w:p>
        </w:tc>
        <w:tc>
          <w:tcPr>
            <w:tcW w:w="5783" w:type="dxa"/>
            <w:tcBorders>
              <w:left w:val="single" w:sz="4" w:space="0" w:color="000000"/>
              <w:bottom w:val="single" w:sz="4" w:space="0" w:color="000000"/>
            </w:tcBorders>
          </w:tcPr>
          <w:p w:rsidR="004F0420" w:rsidRDefault="00E04F45">
            <w:pPr>
              <w:pStyle w:val="affff8"/>
              <w:widowControl w:val="0"/>
              <w:rPr>
                <w:rFonts w:eastAsia="SimSun;宋体" w:cs="Times New Roman"/>
                <w:kern w:val="2"/>
                <w:szCs w:val="24"/>
                <w:lang w:eastAsia="hi-IN" w:bidi="hi-IN"/>
              </w:rPr>
            </w:pPr>
            <w:r>
              <w:t>растениеводство;</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w:t>
            </w:r>
          </w:p>
        </w:tc>
      </w:tr>
      <w:tr w:rsidR="004F0420">
        <w:tc>
          <w:tcPr>
            <w:tcW w:w="2391" w:type="dxa"/>
            <w:vMerge/>
            <w:tcBorders>
              <w:left w:val="single" w:sz="4" w:space="0" w:color="000000"/>
              <w:bottom w:val="single" w:sz="4" w:space="0" w:color="000000"/>
            </w:tcBorders>
          </w:tcPr>
          <w:p w:rsidR="004F0420" w:rsidRDefault="004F0420">
            <w:pPr>
              <w:pStyle w:val="affff8"/>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SimSun;宋体" w:cs="Times New Roman"/>
                <w:kern w:val="2"/>
                <w:szCs w:val="24"/>
                <w:lang w:eastAsia="hi-IN" w:bidi="hi-IN"/>
              </w:rPr>
            </w:pPr>
            <w:r>
              <w:t>садоводство;</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1.5</w:t>
            </w:r>
          </w:p>
        </w:tc>
      </w:tr>
      <w:tr w:rsidR="004F0420">
        <w:tc>
          <w:tcPr>
            <w:tcW w:w="2391" w:type="dxa"/>
            <w:vMerge/>
            <w:tcBorders>
              <w:left w:val="single" w:sz="4" w:space="0" w:color="000000"/>
              <w:bottom w:val="single" w:sz="4" w:space="0" w:color="000000"/>
            </w:tcBorders>
          </w:tcPr>
          <w:p w:rsidR="004F0420" w:rsidRDefault="004F0420">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4F0420" w:rsidRDefault="00E04F45">
            <w:pPr>
              <w:pStyle w:val="affff8"/>
              <w:widowControl w:val="0"/>
              <w:rPr>
                <w:rFonts w:eastAsia="Times New Roman" w:cs="Times New Roman"/>
                <w:kern w:val="2"/>
                <w:szCs w:val="24"/>
                <w:lang w:eastAsia="ru-RU" w:bidi="hi-IN"/>
              </w:rPr>
            </w:pPr>
            <w:r>
              <w:t>сенокошение;</w:t>
            </w:r>
          </w:p>
        </w:tc>
        <w:tc>
          <w:tcPr>
            <w:tcW w:w="1747" w:type="dxa"/>
            <w:tcBorders>
              <w:left w:val="single" w:sz="4" w:space="0" w:color="000000"/>
              <w:bottom w:val="single" w:sz="4" w:space="0" w:color="000000"/>
              <w:right w:val="single" w:sz="4" w:space="0" w:color="000000"/>
            </w:tcBorders>
          </w:tcPr>
          <w:p w:rsidR="004F0420" w:rsidRDefault="00E04F45">
            <w:pPr>
              <w:pStyle w:val="affff8"/>
              <w:widowControl w:val="0"/>
              <w:ind w:left="57"/>
              <w:jc w:val="center"/>
            </w:pPr>
            <w:r>
              <w:t>1.19</w:t>
            </w:r>
          </w:p>
        </w:tc>
      </w:tr>
      <w:tr w:rsidR="004F0420">
        <w:tc>
          <w:tcPr>
            <w:tcW w:w="2391"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Условно разрешенные виды использования</w:t>
            </w:r>
          </w:p>
        </w:tc>
        <w:tc>
          <w:tcPr>
            <w:tcW w:w="5783" w:type="dxa"/>
            <w:tcBorders>
              <w:left w:val="single" w:sz="4" w:space="0" w:color="000000"/>
              <w:bottom w:val="single" w:sz="4" w:space="0" w:color="000000"/>
            </w:tcBorders>
          </w:tcPr>
          <w:p w:rsidR="004F0420" w:rsidRDefault="00E04F45">
            <w:pPr>
              <w:pStyle w:val="affff8"/>
              <w:widowControl w:val="0"/>
              <w:rPr>
                <w:rFonts w:cs="Times New Roman"/>
                <w:szCs w:val="24"/>
              </w:rPr>
            </w:pPr>
            <w:r>
              <w:t>не подлежат установлению.</w:t>
            </w:r>
          </w:p>
        </w:tc>
        <w:tc>
          <w:tcPr>
            <w:tcW w:w="1747" w:type="dxa"/>
            <w:tcBorders>
              <w:left w:val="single" w:sz="4" w:space="0" w:color="000000"/>
              <w:bottom w:val="single" w:sz="4" w:space="0" w:color="000000"/>
              <w:right w:val="single" w:sz="4" w:space="0" w:color="000000"/>
            </w:tcBorders>
          </w:tcPr>
          <w:p w:rsidR="004F0420" w:rsidRDefault="00E04F45" w:rsidP="002538D3">
            <w:pPr>
              <w:pStyle w:val="affff8"/>
              <w:widowControl w:val="0"/>
              <w:ind w:left="57" w:firstLine="695"/>
              <w:jc w:val="both"/>
            </w:pPr>
            <w:r>
              <w:t>-</w:t>
            </w:r>
          </w:p>
        </w:tc>
      </w:tr>
      <w:tr w:rsidR="004F0420">
        <w:tc>
          <w:tcPr>
            <w:tcW w:w="2391"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Вспомогательные</w:t>
            </w:r>
          </w:p>
          <w:p w:rsidR="004F0420" w:rsidRDefault="00E04F45">
            <w:pPr>
              <w:pStyle w:val="affff8"/>
              <w:widowControl w:val="0"/>
              <w:rPr>
                <w:rFonts w:eastAsia="Times New Roman" w:cs="Times New Roman"/>
                <w:szCs w:val="24"/>
                <w:lang w:eastAsia="ru-RU"/>
              </w:rPr>
            </w:pPr>
            <w:r>
              <w:t>виды разрешенного использования</w:t>
            </w:r>
          </w:p>
        </w:tc>
        <w:tc>
          <w:tcPr>
            <w:tcW w:w="5783" w:type="dxa"/>
            <w:tcBorders>
              <w:left w:val="single" w:sz="4" w:space="0" w:color="000000"/>
              <w:bottom w:val="single" w:sz="4" w:space="0" w:color="000000"/>
            </w:tcBorders>
          </w:tcPr>
          <w:p w:rsidR="004F0420" w:rsidRDefault="00E04F45">
            <w:pPr>
              <w:pStyle w:val="affff8"/>
              <w:widowControl w:val="0"/>
              <w:rPr>
                <w:rFonts w:cs="Times New Roman"/>
                <w:szCs w:val="24"/>
              </w:rPr>
            </w:pPr>
            <w:r>
              <w:t>не подлежат установлению.</w:t>
            </w:r>
          </w:p>
        </w:tc>
        <w:tc>
          <w:tcPr>
            <w:tcW w:w="1747" w:type="dxa"/>
            <w:tcBorders>
              <w:left w:val="single" w:sz="4" w:space="0" w:color="000000"/>
              <w:bottom w:val="single" w:sz="4" w:space="0" w:color="000000"/>
              <w:right w:val="single" w:sz="4" w:space="0" w:color="000000"/>
            </w:tcBorders>
          </w:tcPr>
          <w:p w:rsidR="004F0420" w:rsidRDefault="00E04F45" w:rsidP="002538D3">
            <w:pPr>
              <w:pStyle w:val="affff8"/>
              <w:widowControl w:val="0"/>
              <w:ind w:left="57" w:firstLine="695"/>
              <w:jc w:val="both"/>
            </w:pPr>
            <w:r>
              <w:t>-</w:t>
            </w:r>
          </w:p>
        </w:tc>
      </w:tr>
    </w:tbl>
    <w:p w:rsidR="004F0420" w:rsidRDefault="00E04F45">
      <w:pPr>
        <w:pStyle w:val="afffc"/>
        <w:rPr>
          <w:rFonts w:cs="Times New Roman"/>
          <w:szCs w:val="28"/>
        </w:rPr>
      </w:pPr>
      <w: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t xml:space="preserve"> и предельные параметры разрешенного строительства, реконструкции объектов капитального строительства в иных зонах сельскохозяйственного назначения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58"/>
        <w:gridCol w:w="787"/>
        <w:gridCol w:w="682"/>
        <w:gridCol w:w="735"/>
        <w:gridCol w:w="710"/>
        <w:gridCol w:w="822"/>
        <w:gridCol w:w="822"/>
        <w:gridCol w:w="1335"/>
        <w:gridCol w:w="1699"/>
        <w:gridCol w:w="1469"/>
      </w:tblGrid>
      <w:tr w:rsidR="004F0420">
        <w:trPr>
          <w:tblHeader/>
        </w:trPr>
        <w:tc>
          <w:tcPr>
            <w:tcW w:w="857"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right="28"/>
              <w:jc w:val="center"/>
              <w:rPr>
                <w:szCs w:val="24"/>
              </w:rPr>
            </w:pPr>
            <w:r>
              <w:rPr>
                <w:szCs w:val="24"/>
              </w:rPr>
              <w:t>Код</w:t>
            </w:r>
          </w:p>
          <w:p w:rsidR="004F0420" w:rsidRDefault="00E04F45">
            <w:pPr>
              <w:pStyle w:val="affff8"/>
              <w:widowControl w:val="0"/>
              <w:ind w:right="28"/>
              <w:jc w:val="center"/>
              <w:rPr>
                <w:szCs w:val="24"/>
              </w:rPr>
            </w:pPr>
            <w:r>
              <w:rPr>
                <w:szCs w:val="24"/>
              </w:rPr>
              <w:t>вида раз-</w:t>
            </w:r>
          </w:p>
          <w:p w:rsidR="004F0420" w:rsidRDefault="00E04F45">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4F0420" w:rsidRDefault="00E04F45">
            <w:pPr>
              <w:pStyle w:val="affff8"/>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4F0420" w:rsidRDefault="00E04F45">
            <w:pPr>
              <w:pStyle w:val="affff8"/>
              <w:widowControl w:val="0"/>
              <w:ind w:left="0"/>
              <w:jc w:val="center"/>
              <w:rPr>
                <w:szCs w:val="24"/>
              </w:rPr>
            </w:pPr>
            <w:proofErr w:type="spellStart"/>
            <w:r>
              <w:rPr>
                <w:szCs w:val="24"/>
              </w:rPr>
              <w:t>Минималь</w:t>
            </w:r>
            <w:proofErr w:type="spellEnd"/>
            <w:r>
              <w:rPr>
                <w:szCs w:val="24"/>
              </w:rPr>
              <w:t>-</w:t>
            </w:r>
          </w:p>
          <w:p w:rsidR="004F0420" w:rsidRDefault="00E04F45">
            <w:pPr>
              <w:pStyle w:val="affff8"/>
              <w:widowControl w:val="0"/>
              <w:ind w:left="0"/>
              <w:jc w:val="center"/>
              <w:rPr>
                <w:szCs w:val="24"/>
              </w:rPr>
            </w:pPr>
            <w:proofErr w:type="spellStart"/>
            <w:r>
              <w:rPr>
                <w:szCs w:val="24"/>
              </w:rPr>
              <w:t>ный</w:t>
            </w:r>
            <w:proofErr w:type="spellEnd"/>
            <w:r>
              <w:rPr>
                <w:szCs w:val="24"/>
              </w:rPr>
              <w:t xml:space="preserve"> отступ</w:t>
            </w:r>
          </w:p>
          <w:p w:rsidR="004F0420" w:rsidRDefault="00E04F45">
            <w:pPr>
              <w:pStyle w:val="affff8"/>
              <w:widowControl w:val="0"/>
              <w:ind w:left="0"/>
              <w:jc w:val="center"/>
              <w:rPr>
                <w:szCs w:val="24"/>
              </w:rPr>
            </w:pPr>
            <w:r>
              <w:rPr>
                <w:szCs w:val="24"/>
              </w:rPr>
              <w:t>от границ земельного участка</w:t>
            </w:r>
          </w:p>
          <w:p w:rsidR="004F0420" w:rsidRDefault="00E04F45">
            <w:pPr>
              <w:pStyle w:val="affff8"/>
              <w:widowControl w:val="0"/>
              <w:ind w:left="0"/>
              <w:jc w:val="center"/>
              <w:rPr>
                <w:szCs w:val="24"/>
              </w:rPr>
            </w:pPr>
            <w:r>
              <w:rPr>
                <w:szCs w:val="24"/>
              </w:rPr>
              <w:t>(м)</w:t>
            </w:r>
          </w:p>
        </w:tc>
        <w:tc>
          <w:tcPr>
            <w:tcW w:w="1699"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pPr>
            <w:r>
              <w:rPr>
                <w:color w:val="000000"/>
                <w:szCs w:val="24"/>
              </w:rPr>
              <w:t>Предельное количество этажей/</w:t>
            </w:r>
          </w:p>
          <w:p w:rsidR="004F0420" w:rsidRDefault="00E04F45">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со</w:t>
            </w:r>
            <w:r w:rsidR="00386D8B">
              <w:rPr>
                <w:color w:val="000000"/>
                <w:szCs w:val="24"/>
              </w:rPr>
              <w:t>о</w:t>
            </w:r>
            <w:r>
              <w:rPr>
                <w:color w:val="000000"/>
                <w:szCs w:val="24"/>
              </w:rPr>
              <w:t>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4F0420" w:rsidRDefault="00E04F45">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F0420" w:rsidRDefault="00E04F45">
            <w:pPr>
              <w:pStyle w:val="affff8"/>
              <w:widowControl w:val="0"/>
              <w:ind w:left="-28"/>
              <w:jc w:val="center"/>
              <w:rPr>
                <w:color w:val="000000"/>
                <w:szCs w:val="24"/>
              </w:rPr>
            </w:pPr>
            <w:r>
              <w:rPr>
                <w:color w:val="000000"/>
                <w:szCs w:val="24"/>
              </w:rPr>
              <w:t>(%)</w:t>
            </w:r>
          </w:p>
        </w:tc>
      </w:tr>
      <w:tr w:rsidR="004F0420">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rsidTr="00386D8B">
        <w:trPr>
          <w:trHeight w:hRule="exact" w:val="850"/>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Основные виды разрешенного использования</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1.5</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t>1.19</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rPr>
                <w:color w:val="000000"/>
              </w:rPr>
              <w:t>Условно разрешенные виды использования не устанавливаются</w:t>
            </w:r>
          </w:p>
        </w:tc>
      </w:tr>
    </w:tbl>
    <w:p w:rsidR="004F0420" w:rsidRDefault="004F0420">
      <w:pPr>
        <w:pStyle w:val="afffc"/>
        <w:rPr>
          <w:szCs w:val="28"/>
        </w:rPr>
      </w:pPr>
    </w:p>
    <w:p w:rsidR="004F0420" w:rsidRDefault="00E04F45">
      <w:pPr>
        <w:pStyle w:val="1"/>
      </w:pPr>
      <w:bookmarkStart w:id="20" w:name="_Toc136268627"/>
      <w:r>
        <w:rPr>
          <w:rFonts w:cs="Times New Roman"/>
        </w:rPr>
        <w:t>Статья 11.</w:t>
      </w:r>
      <w:r>
        <w:rPr>
          <w:rFonts w:cs="Times New Roman"/>
          <w:color w:val="000000"/>
        </w:rPr>
        <w:t>8</w:t>
      </w:r>
      <w:r>
        <w:rPr>
          <w:rFonts w:cs="Times New Roman"/>
        </w:rPr>
        <w:t xml:space="preserve">. Зона </w:t>
      </w:r>
      <w:r>
        <w:rPr>
          <w:rFonts w:cs="Times New Roman"/>
          <w:color w:val="000000"/>
        </w:rPr>
        <w:t>озелененных территорий специального назначения</w:t>
      </w:r>
      <w:r>
        <w:rPr>
          <w:rFonts w:cs="Times New Roman"/>
        </w:rPr>
        <w:t xml:space="preserve"> (</w:t>
      </w:r>
      <w:r>
        <w:rPr>
          <w:rFonts w:cs="Times New Roman"/>
          <w:color w:val="000000"/>
        </w:rPr>
        <w:t>5.6</w:t>
      </w:r>
      <w:r>
        <w:rPr>
          <w:rFonts w:cs="Times New Roman"/>
        </w:rPr>
        <w:t>)</w:t>
      </w:r>
      <w:bookmarkEnd w:id="20"/>
    </w:p>
    <w:p w:rsidR="004F0420" w:rsidRDefault="004F0420">
      <w:pPr>
        <w:pStyle w:val="afffc"/>
        <w:rPr>
          <w:rFonts w:cs="Times New Roman"/>
          <w:szCs w:val="28"/>
        </w:rPr>
      </w:pPr>
    </w:p>
    <w:p w:rsidR="004F0420" w:rsidRDefault="00E04F45">
      <w:pPr>
        <w:pStyle w:val="afffc"/>
      </w:pPr>
      <w:r>
        <w:t xml:space="preserve">1. </w:t>
      </w:r>
      <w:r>
        <w:rPr>
          <w:rFonts w:eastAsia="Times New Roman" w:cs="Times New Roman"/>
          <w:color w:val="000000"/>
          <w:szCs w:val="28"/>
          <w:lang w:eastAsia="ar-SA"/>
        </w:rPr>
        <w:t>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4F0420" w:rsidRDefault="00E04F45">
      <w:pPr>
        <w:pStyle w:val="afffc"/>
        <w:rPr>
          <w:rFonts w:cs="Times New Roman"/>
          <w:szCs w:val="28"/>
        </w:rPr>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Times New Roman" w:cs="Times New Roman"/>
          <w:szCs w:val="28"/>
          <w:lang w:eastAsia="ar-SA"/>
        </w:rPr>
        <w:t xml:space="preserve">зоне </w:t>
      </w:r>
      <w:r>
        <w:rPr>
          <w:rFonts w:cs="Times New Roman"/>
          <w:szCs w:val="28"/>
          <w:lang w:eastAsia="ar-SA"/>
        </w:rPr>
        <w:t>озелененных территорий специального назначения</w:t>
      </w:r>
      <w:r>
        <w:rPr>
          <w:rFonts w:cs="Times New Roman"/>
          <w:szCs w:val="28"/>
        </w:rPr>
        <w:t xml:space="preserve"> представлены в таблице ниже.</w:t>
      </w:r>
    </w:p>
    <w:p w:rsidR="00676439" w:rsidRDefault="00676439">
      <w:pPr>
        <w:pStyle w:val="afffc"/>
        <w:rPr>
          <w:rFonts w:cs="Times New Roman"/>
          <w:szCs w:val="28"/>
        </w:rPr>
      </w:pPr>
    </w:p>
    <w:p w:rsidR="00676439" w:rsidRDefault="00676439">
      <w:pPr>
        <w:pStyle w:val="afffc"/>
      </w:pPr>
    </w:p>
    <w:tbl>
      <w:tblPr>
        <w:tblW w:w="9921" w:type="dxa"/>
        <w:tblInd w:w="5" w:type="dxa"/>
        <w:tblLayout w:type="fixed"/>
        <w:tblCellMar>
          <w:left w:w="5" w:type="dxa"/>
          <w:right w:w="0" w:type="dxa"/>
        </w:tblCellMar>
        <w:tblLook w:val="04A0" w:firstRow="1" w:lastRow="0" w:firstColumn="1" w:lastColumn="0" w:noHBand="0" w:noVBand="1"/>
      </w:tblPr>
      <w:tblGrid>
        <w:gridCol w:w="2386"/>
        <w:gridCol w:w="5777"/>
        <w:gridCol w:w="1758"/>
      </w:tblGrid>
      <w:tr w:rsidR="004F0420">
        <w:tc>
          <w:tcPr>
            <w:tcW w:w="2386"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lastRenderedPageBreak/>
              <w:t>Вид разрешенного использования</w:t>
            </w:r>
          </w:p>
        </w:tc>
        <w:tc>
          <w:tcPr>
            <w:tcW w:w="5777"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t>Наименование вида</w:t>
            </w:r>
          </w:p>
          <w:p w:rsidR="004F0420" w:rsidRDefault="00E04F45">
            <w:pPr>
              <w:pStyle w:val="affff8"/>
              <w:widowControl w:val="0"/>
              <w:jc w:val="center"/>
            </w:pPr>
            <w:r>
              <w:rPr>
                <w:color w:val="000000"/>
              </w:rPr>
              <w:t>разрешенного использования</w:t>
            </w:r>
          </w:p>
        </w:tc>
        <w:tc>
          <w:tcPr>
            <w:tcW w:w="1758" w:type="dxa"/>
            <w:tcBorders>
              <w:top w:val="single" w:sz="4" w:space="0" w:color="000000"/>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Код вида разрешенного использования</w:t>
            </w:r>
          </w:p>
        </w:tc>
      </w:tr>
      <w:tr w:rsidR="004F0420">
        <w:tc>
          <w:tcPr>
            <w:tcW w:w="2386"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Основные виды разрешенного использования</w:t>
            </w:r>
          </w:p>
        </w:tc>
        <w:tc>
          <w:tcPr>
            <w:tcW w:w="5777"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земельные участки (территории) общего пользования.</w:t>
            </w:r>
          </w:p>
        </w:tc>
        <w:tc>
          <w:tcPr>
            <w:tcW w:w="1758" w:type="dxa"/>
            <w:tcBorders>
              <w:left w:val="single" w:sz="4" w:space="0" w:color="000000"/>
              <w:bottom w:val="single" w:sz="4" w:space="0" w:color="000000"/>
              <w:right w:val="single" w:sz="4" w:space="0" w:color="000000"/>
            </w:tcBorders>
          </w:tcPr>
          <w:p w:rsidR="004F0420" w:rsidRDefault="00E04F45">
            <w:pPr>
              <w:pStyle w:val="affff8"/>
              <w:widowControl w:val="0"/>
              <w:jc w:val="center"/>
            </w:pPr>
            <w:r>
              <w:t>12.0</w:t>
            </w:r>
          </w:p>
        </w:tc>
      </w:tr>
      <w:tr w:rsidR="004F0420">
        <w:tc>
          <w:tcPr>
            <w:tcW w:w="2386"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Условно разрешенные виды использования</w:t>
            </w:r>
          </w:p>
        </w:tc>
        <w:tc>
          <w:tcPr>
            <w:tcW w:w="5777" w:type="dxa"/>
            <w:tcBorders>
              <w:left w:val="single" w:sz="4" w:space="0" w:color="000000"/>
              <w:bottom w:val="single" w:sz="4" w:space="0" w:color="000000"/>
            </w:tcBorders>
          </w:tcPr>
          <w:p w:rsidR="004F0420" w:rsidRDefault="00E04F45">
            <w:pPr>
              <w:pStyle w:val="affff8"/>
              <w:widowControl w:val="0"/>
              <w:rPr>
                <w:rFonts w:cs="Times New Roman"/>
                <w:szCs w:val="24"/>
              </w:rPr>
            </w:pPr>
            <w:r>
              <w:t>не подлежат установлению.</w:t>
            </w:r>
          </w:p>
        </w:tc>
        <w:tc>
          <w:tcPr>
            <w:tcW w:w="1758" w:type="dxa"/>
            <w:tcBorders>
              <w:left w:val="single" w:sz="4" w:space="0" w:color="000000"/>
              <w:bottom w:val="single" w:sz="4" w:space="0" w:color="000000"/>
              <w:right w:val="single" w:sz="4" w:space="0" w:color="000000"/>
            </w:tcBorders>
          </w:tcPr>
          <w:p w:rsidR="004F0420" w:rsidRDefault="00E04F45">
            <w:pPr>
              <w:pStyle w:val="affff8"/>
              <w:widowControl w:val="0"/>
              <w:jc w:val="center"/>
            </w:pPr>
            <w:r>
              <w:t>-</w:t>
            </w:r>
          </w:p>
        </w:tc>
      </w:tr>
      <w:tr w:rsidR="004F0420">
        <w:tc>
          <w:tcPr>
            <w:tcW w:w="2386"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Вспомогательные</w:t>
            </w:r>
          </w:p>
          <w:p w:rsidR="004F0420" w:rsidRDefault="00E04F45">
            <w:pPr>
              <w:pStyle w:val="affff8"/>
              <w:widowControl w:val="0"/>
              <w:rPr>
                <w:rFonts w:eastAsia="Times New Roman" w:cs="Times New Roman"/>
                <w:szCs w:val="24"/>
                <w:lang w:eastAsia="ru-RU"/>
              </w:rPr>
            </w:pPr>
            <w:r>
              <w:t>виды разрешенного использования</w:t>
            </w:r>
          </w:p>
        </w:tc>
        <w:tc>
          <w:tcPr>
            <w:tcW w:w="5777" w:type="dxa"/>
            <w:tcBorders>
              <w:left w:val="single" w:sz="4" w:space="0" w:color="000000"/>
              <w:bottom w:val="single" w:sz="4" w:space="0" w:color="000000"/>
            </w:tcBorders>
          </w:tcPr>
          <w:p w:rsidR="004F0420" w:rsidRDefault="00E04F45">
            <w:pPr>
              <w:pStyle w:val="affff8"/>
              <w:widowControl w:val="0"/>
              <w:rPr>
                <w:rFonts w:cs="Times New Roman"/>
                <w:szCs w:val="24"/>
              </w:rPr>
            </w:pPr>
            <w:r>
              <w:t>не подлежат установлению.</w:t>
            </w:r>
          </w:p>
        </w:tc>
        <w:tc>
          <w:tcPr>
            <w:tcW w:w="1758" w:type="dxa"/>
            <w:tcBorders>
              <w:left w:val="single" w:sz="4" w:space="0" w:color="000000"/>
              <w:bottom w:val="single" w:sz="4" w:space="0" w:color="000000"/>
              <w:right w:val="single" w:sz="4" w:space="0" w:color="000000"/>
            </w:tcBorders>
          </w:tcPr>
          <w:p w:rsidR="004F0420" w:rsidRDefault="00E04F45">
            <w:pPr>
              <w:pStyle w:val="affff8"/>
              <w:widowControl w:val="0"/>
              <w:jc w:val="center"/>
            </w:pPr>
            <w:r>
              <w:t>-</w:t>
            </w:r>
          </w:p>
        </w:tc>
      </w:tr>
    </w:tbl>
    <w:p w:rsidR="004F0420" w:rsidRDefault="00E04F45">
      <w:pPr>
        <w:pStyle w:val="afffc"/>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зоне озелененных территорий специального назначения</w:t>
      </w:r>
      <w:r>
        <w:rPr>
          <w:rFonts w:cs="Times New Roman"/>
          <w:szCs w:val="28"/>
        </w:rPr>
        <w:t xml:space="preserve">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58"/>
        <w:gridCol w:w="787"/>
        <w:gridCol w:w="682"/>
        <w:gridCol w:w="735"/>
        <w:gridCol w:w="710"/>
        <w:gridCol w:w="822"/>
        <w:gridCol w:w="822"/>
        <w:gridCol w:w="1335"/>
        <w:gridCol w:w="1699"/>
        <w:gridCol w:w="1469"/>
      </w:tblGrid>
      <w:tr w:rsidR="004F0420">
        <w:trPr>
          <w:tblHeader/>
        </w:trPr>
        <w:tc>
          <w:tcPr>
            <w:tcW w:w="857"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right="28"/>
              <w:jc w:val="center"/>
              <w:rPr>
                <w:szCs w:val="24"/>
              </w:rPr>
            </w:pPr>
            <w:r>
              <w:rPr>
                <w:szCs w:val="24"/>
              </w:rPr>
              <w:t>Код</w:t>
            </w:r>
          </w:p>
          <w:p w:rsidR="004F0420" w:rsidRDefault="00E04F45">
            <w:pPr>
              <w:pStyle w:val="affff8"/>
              <w:widowControl w:val="0"/>
              <w:ind w:right="28"/>
              <w:jc w:val="center"/>
              <w:rPr>
                <w:szCs w:val="24"/>
              </w:rPr>
            </w:pPr>
            <w:r>
              <w:rPr>
                <w:szCs w:val="24"/>
              </w:rPr>
              <w:t>вида раз-</w:t>
            </w:r>
          </w:p>
          <w:p w:rsidR="004F0420" w:rsidRDefault="00E04F45">
            <w:pPr>
              <w:pStyle w:val="affff8"/>
              <w:widowControl w:val="0"/>
              <w:ind w:left="0"/>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4F0420" w:rsidRDefault="00E04F45">
            <w:pPr>
              <w:pStyle w:val="affff8"/>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4F0420" w:rsidRDefault="00E04F45">
            <w:pPr>
              <w:pStyle w:val="affff8"/>
              <w:widowControl w:val="0"/>
              <w:ind w:left="0"/>
              <w:jc w:val="center"/>
              <w:rPr>
                <w:szCs w:val="24"/>
              </w:rPr>
            </w:pPr>
            <w:proofErr w:type="spellStart"/>
            <w:r>
              <w:rPr>
                <w:szCs w:val="24"/>
              </w:rPr>
              <w:t>Минималь</w:t>
            </w:r>
            <w:proofErr w:type="spellEnd"/>
            <w:r>
              <w:rPr>
                <w:szCs w:val="24"/>
              </w:rPr>
              <w:t>-</w:t>
            </w:r>
          </w:p>
          <w:p w:rsidR="004F0420" w:rsidRDefault="00E04F45">
            <w:pPr>
              <w:pStyle w:val="affff8"/>
              <w:widowControl w:val="0"/>
              <w:ind w:left="0"/>
              <w:jc w:val="center"/>
              <w:rPr>
                <w:szCs w:val="24"/>
              </w:rPr>
            </w:pPr>
            <w:proofErr w:type="spellStart"/>
            <w:r>
              <w:rPr>
                <w:szCs w:val="24"/>
              </w:rPr>
              <w:t>ный</w:t>
            </w:r>
            <w:proofErr w:type="spellEnd"/>
            <w:r>
              <w:rPr>
                <w:szCs w:val="24"/>
              </w:rPr>
              <w:t xml:space="preserve"> отступ</w:t>
            </w:r>
          </w:p>
          <w:p w:rsidR="004F0420" w:rsidRDefault="00E04F45">
            <w:pPr>
              <w:pStyle w:val="affff8"/>
              <w:widowControl w:val="0"/>
              <w:ind w:left="0"/>
              <w:jc w:val="center"/>
              <w:rPr>
                <w:szCs w:val="24"/>
              </w:rPr>
            </w:pPr>
            <w:r>
              <w:rPr>
                <w:szCs w:val="24"/>
              </w:rPr>
              <w:t>от границ земельного участка</w:t>
            </w:r>
          </w:p>
          <w:p w:rsidR="004F0420" w:rsidRDefault="00E04F45">
            <w:pPr>
              <w:pStyle w:val="affff8"/>
              <w:widowControl w:val="0"/>
              <w:ind w:left="0"/>
              <w:jc w:val="center"/>
              <w:rPr>
                <w:szCs w:val="24"/>
              </w:rPr>
            </w:pPr>
            <w:r>
              <w:rPr>
                <w:szCs w:val="24"/>
              </w:rPr>
              <w:t>(м)</w:t>
            </w:r>
          </w:p>
        </w:tc>
        <w:tc>
          <w:tcPr>
            <w:tcW w:w="1699"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pPr>
            <w:r>
              <w:rPr>
                <w:color w:val="000000"/>
                <w:szCs w:val="24"/>
              </w:rPr>
              <w:t>Предельное количество этажей/</w:t>
            </w:r>
          </w:p>
          <w:p w:rsidR="004F0420" w:rsidRDefault="00E04F45">
            <w:pPr>
              <w:pStyle w:val="affff8"/>
              <w:widowControl w:val="0"/>
              <w:ind w:left="0"/>
              <w:jc w:val="center"/>
            </w:pPr>
            <w:r>
              <w:rPr>
                <w:color w:val="000000"/>
                <w:szCs w:val="24"/>
              </w:rPr>
              <w:t xml:space="preserve">предельная высота зданий, строений, сооружений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4F0420" w:rsidRDefault="00E04F45">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F0420" w:rsidRDefault="00E04F45">
            <w:pPr>
              <w:pStyle w:val="affff8"/>
              <w:widowControl w:val="0"/>
              <w:ind w:left="-28"/>
              <w:jc w:val="center"/>
              <w:rPr>
                <w:color w:val="000000"/>
                <w:szCs w:val="24"/>
              </w:rPr>
            </w:pPr>
            <w:r>
              <w:rPr>
                <w:color w:val="000000"/>
                <w:szCs w:val="24"/>
              </w:rPr>
              <w:t>(%)</w:t>
            </w:r>
          </w:p>
        </w:tc>
      </w:tr>
      <w:tr w:rsidR="004F0420">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Основные виды разрешенного использования</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12.0</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100000</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rPr>
                <w:color w:val="000000"/>
              </w:rPr>
              <w:t>Условно разрешенные виды использования не устанавливаются</w:t>
            </w:r>
          </w:p>
        </w:tc>
      </w:tr>
    </w:tbl>
    <w:p w:rsidR="004F0420" w:rsidRDefault="004F0420">
      <w:pPr>
        <w:pStyle w:val="afffc"/>
        <w:rPr>
          <w:szCs w:val="28"/>
        </w:rPr>
      </w:pPr>
    </w:p>
    <w:p w:rsidR="004F0420" w:rsidRDefault="00E04F45">
      <w:pPr>
        <w:pStyle w:val="1"/>
      </w:pPr>
      <w:bookmarkStart w:id="21" w:name="_Toc136268628"/>
      <w:r>
        <w:rPr>
          <w:rFonts w:cs="Times New Roman"/>
        </w:rPr>
        <w:t>Статья 11.9. Зона кладбищ (6.1)</w:t>
      </w:r>
      <w:bookmarkEnd w:id="21"/>
    </w:p>
    <w:p w:rsidR="004F0420" w:rsidRDefault="004F0420">
      <w:pPr>
        <w:pStyle w:val="afffc"/>
        <w:rPr>
          <w:rFonts w:cs="Times New Roman"/>
          <w:szCs w:val="28"/>
        </w:rPr>
      </w:pPr>
    </w:p>
    <w:p w:rsidR="004F0420" w:rsidRDefault="00E04F45">
      <w:pPr>
        <w:pStyle w:val="afffc"/>
      </w:pPr>
      <w:r>
        <w:t>1. Зона кладбищ предназначена для размещения кладбищ, мест захоронения, соответствующих культовых зданий и сооружений, для которых необходима организация санитарно-защитной зоны в соответствии с требованиями технических регламентов.</w:t>
      </w:r>
    </w:p>
    <w:p w:rsidR="004F0420" w:rsidRDefault="00E04F45">
      <w:pPr>
        <w:pStyle w:val="afffc"/>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зоне кладбищ</w:t>
      </w:r>
      <w:r>
        <w:rPr>
          <w:rFonts w:cs="Times New Roman"/>
          <w:szCs w:val="28"/>
        </w:rPr>
        <w:t xml:space="preserve"> представлены в таблице ниже.</w:t>
      </w:r>
    </w:p>
    <w:tbl>
      <w:tblPr>
        <w:tblW w:w="9921" w:type="dxa"/>
        <w:tblInd w:w="5" w:type="dxa"/>
        <w:tblLayout w:type="fixed"/>
        <w:tblCellMar>
          <w:left w:w="5" w:type="dxa"/>
          <w:right w:w="0" w:type="dxa"/>
        </w:tblCellMar>
        <w:tblLook w:val="04A0" w:firstRow="1" w:lastRow="0" w:firstColumn="1" w:lastColumn="0" w:noHBand="0" w:noVBand="1"/>
      </w:tblPr>
      <w:tblGrid>
        <w:gridCol w:w="2391"/>
        <w:gridCol w:w="5782"/>
        <w:gridCol w:w="1748"/>
      </w:tblGrid>
      <w:tr w:rsidR="004F0420">
        <w:tc>
          <w:tcPr>
            <w:tcW w:w="2391"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t>Вид разрешенного использования</w:t>
            </w:r>
          </w:p>
        </w:tc>
        <w:tc>
          <w:tcPr>
            <w:tcW w:w="5782" w:type="dxa"/>
            <w:tcBorders>
              <w:top w:val="single" w:sz="4" w:space="0" w:color="000000"/>
              <w:left w:val="single" w:sz="4" w:space="0" w:color="000000"/>
              <w:bottom w:val="single" w:sz="4" w:space="0" w:color="000000"/>
            </w:tcBorders>
            <w:vAlign w:val="center"/>
          </w:tcPr>
          <w:p w:rsidR="004F0420" w:rsidRDefault="00E04F45">
            <w:pPr>
              <w:pStyle w:val="affff8"/>
              <w:widowControl w:val="0"/>
              <w:jc w:val="center"/>
            </w:pPr>
            <w:r>
              <w:rPr>
                <w:color w:val="000000"/>
              </w:rPr>
              <w:t>Наименование вида</w:t>
            </w:r>
          </w:p>
          <w:p w:rsidR="004F0420" w:rsidRDefault="00E04F45">
            <w:pPr>
              <w:pStyle w:val="affff8"/>
              <w:widowControl w:val="0"/>
              <w:jc w:val="center"/>
            </w:pPr>
            <w:r>
              <w:rPr>
                <w:color w:val="000000"/>
              </w:rPr>
              <w:t>разрешенного использования</w:t>
            </w:r>
          </w:p>
        </w:tc>
        <w:tc>
          <w:tcPr>
            <w:tcW w:w="1748" w:type="dxa"/>
            <w:tcBorders>
              <w:top w:val="single" w:sz="4" w:space="0" w:color="000000"/>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Код вида разрешенного использования</w:t>
            </w:r>
          </w:p>
        </w:tc>
      </w:tr>
      <w:tr w:rsidR="004F0420">
        <w:tc>
          <w:tcPr>
            <w:tcW w:w="2391"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Основные виды разрешенного использования</w:t>
            </w:r>
          </w:p>
        </w:tc>
        <w:tc>
          <w:tcPr>
            <w:tcW w:w="5782"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ритуальная деятельность.</w:t>
            </w:r>
          </w:p>
        </w:tc>
        <w:tc>
          <w:tcPr>
            <w:tcW w:w="1748" w:type="dxa"/>
            <w:tcBorders>
              <w:left w:val="single" w:sz="4" w:space="0" w:color="000000"/>
              <w:bottom w:val="single" w:sz="4" w:space="0" w:color="000000"/>
              <w:right w:val="single" w:sz="4" w:space="0" w:color="000000"/>
            </w:tcBorders>
          </w:tcPr>
          <w:p w:rsidR="004F0420" w:rsidRDefault="00E04F45">
            <w:pPr>
              <w:pStyle w:val="affff8"/>
              <w:widowControl w:val="0"/>
              <w:jc w:val="center"/>
            </w:pPr>
            <w:r>
              <w:t>12.1</w:t>
            </w:r>
          </w:p>
        </w:tc>
      </w:tr>
      <w:tr w:rsidR="004F0420">
        <w:tc>
          <w:tcPr>
            <w:tcW w:w="2391"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Условно разрешенные виды использования</w:t>
            </w:r>
          </w:p>
        </w:tc>
        <w:tc>
          <w:tcPr>
            <w:tcW w:w="5782" w:type="dxa"/>
            <w:tcBorders>
              <w:left w:val="single" w:sz="4" w:space="0" w:color="000000"/>
              <w:bottom w:val="single" w:sz="4" w:space="0" w:color="000000"/>
            </w:tcBorders>
          </w:tcPr>
          <w:p w:rsidR="004F0420" w:rsidRDefault="00E04F45">
            <w:pPr>
              <w:pStyle w:val="affff8"/>
              <w:widowControl w:val="0"/>
              <w:rPr>
                <w:rFonts w:cs="Times New Roman"/>
                <w:szCs w:val="24"/>
              </w:rPr>
            </w:pPr>
            <w:r>
              <w:t>не подлежат установлению.</w:t>
            </w:r>
          </w:p>
        </w:tc>
        <w:tc>
          <w:tcPr>
            <w:tcW w:w="1748" w:type="dxa"/>
            <w:tcBorders>
              <w:left w:val="single" w:sz="4" w:space="0" w:color="000000"/>
              <w:bottom w:val="single" w:sz="4" w:space="0" w:color="000000"/>
              <w:right w:val="single" w:sz="4" w:space="0" w:color="000000"/>
            </w:tcBorders>
          </w:tcPr>
          <w:p w:rsidR="004F0420" w:rsidRDefault="00E04F45">
            <w:pPr>
              <w:pStyle w:val="affff8"/>
              <w:widowControl w:val="0"/>
              <w:jc w:val="center"/>
            </w:pPr>
            <w:r>
              <w:t>-</w:t>
            </w:r>
          </w:p>
        </w:tc>
      </w:tr>
      <w:tr w:rsidR="004F0420">
        <w:tc>
          <w:tcPr>
            <w:tcW w:w="2391" w:type="dxa"/>
            <w:tcBorders>
              <w:left w:val="single" w:sz="4" w:space="0" w:color="000000"/>
              <w:bottom w:val="single" w:sz="4" w:space="0" w:color="000000"/>
            </w:tcBorders>
          </w:tcPr>
          <w:p w:rsidR="004F0420" w:rsidRDefault="00E04F45">
            <w:pPr>
              <w:pStyle w:val="affff8"/>
              <w:widowControl w:val="0"/>
              <w:rPr>
                <w:rFonts w:eastAsia="Times New Roman" w:cs="Times New Roman"/>
                <w:szCs w:val="24"/>
                <w:lang w:eastAsia="ru-RU"/>
              </w:rPr>
            </w:pPr>
            <w:r>
              <w:t>Вспомогательные</w:t>
            </w:r>
          </w:p>
          <w:p w:rsidR="004F0420" w:rsidRDefault="00E04F45">
            <w:pPr>
              <w:pStyle w:val="affff8"/>
              <w:widowControl w:val="0"/>
              <w:rPr>
                <w:rFonts w:eastAsia="Times New Roman" w:cs="Times New Roman"/>
                <w:szCs w:val="24"/>
                <w:lang w:eastAsia="ru-RU"/>
              </w:rPr>
            </w:pPr>
            <w:r>
              <w:t>виды разрешенного использования</w:t>
            </w:r>
          </w:p>
        </w:tc>
        <w:tc>
          <w:tcPr>
            <w:tcW w:w="5782" w:type="dxa"/>
            <w:tcBorders>
              <w:left w:val="single" w:sz="4" w:space="0" w:color="000000"/>
              <w:bottom w:val="single" w:sz="4" w:space="0" w:color="000000"/>
            </w:tcBorders>
          </w:tcPr>
          <w:p w:rsidR="004F0420" w:rsidRDefault="00E04F45">
            <w:pPr>
              <w:pStyle w:val="affff8"/>
              <w:widowControl w:val="0"/>
              <w:rPr>
                <w:rFonts w:cs="Times New Roman"/>
                <w:szCs w:val="24"/>
              </w:rPr>
            </w:pPr>
            <w:r>
              <w:t>не подлежат установлению.</w:t>
            </w:r>
          </w:p>
        </w:tc>
        <w:tc>
          <w:tcPr>
            <w:tcW w:w="1748" w:type="dxa"/>
            <w:tcBorders>
              <w:left w:val="single" w:sz="4" w:space="0" w:color="000000"/>
              <w:bottom w:val="single" w:sz="4" w:space="0" w:color="000000"/>
              <w:right w:val="single" w:sz="4" w:space="0" w:color="000000"/>
            </w:tcBorders>
          </w:tcPr>
          <w:p w:rsidR="004F0420" w:rsidRDefault="00E04F45">
            <w:pPr>
              <w:pStyle w:val="affff8"/>
              <w:widowControl w:val="0"/>
              <w:jc w:val="center"/>
            </w:pPr>
            <w:r>
              <w:t>-</w:t>
            </w:r>
          </w:p>
        </w:tc>
      </w:tr>
    </w:tbl>
    <w:p w:rsidR="004F0420" w:rsidRDefault="00E04F45">
      <w:pPr>
        <w:pStyle w:val="afffc"/>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зоне кладбищ</w:t>
      </w:r>
      <w:r>
        <w:rPr>
          <w:rFonts w:cs="Times New Roman"/>
          <w:szCs w:val="28"/>
        </w:rPr>
        <w:t xml:space="preserve">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58"/>
        <w:gridCol w:w="787"/>
        <w:gridCol w:w="682"/>
        <w:gridCol w:w="735"/>
        <w:gridCol w:w="710"/>
        <w:gridCol w:w="822"/>
        <w:gridCol w:w="822"/>
        <w:gridCol w:w="1335"/>
        <w:gridCol w:w="1699"/>
        <w:gridCol w:w="1469"/>
      </w:tblGrid>
      <w:tr w:rsidR="004F0420">
        <w:trPr>
          <w:tblHeader/>
        </w:trPr>
        <w:tc>
          <w:tcPr>
            <w:tcW w:w="857"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right="28"/>
              <w:jc w:val="center"/>
              <w:rPr>
                <w:szCs w:val="24"/>
              </w:rPr>
            </w:pPr>
            <w:r>
              <w:rPr>
                <w:szCs w:val="24"/>
              </w:rPr>
              <w:lastRenderedPageBreak/>
              <w:t>Код</w:t>
            </w:r>
          </w:p>
          <w:p w:rsidR="004F0420" w:rsidRDefault="00E04F45">
            <w:pPr>
              <w:pStyle w:val="affff8"/>
              <w:widowControl w:val="0"/>
              <w:ind w:right="28"/>
              <w:jc w:val="center"/>
              <w:rPr>
                <w:szCs w:val="24"/>
              </w:rPr>
            </w:pPr>
            <w:r>
              <w:rPr>
                <w:szCs w:val="24"/>
              </w:rPr>
              <w:t>вида раз-</w:t>
            </w:r>
          </w:p>
          <w:p w:rsidR="004F0420" w:rsidRDefault="00E04F45">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4F0420" w:rsidRDefault="00E04F45">
            <w:pPr>
              <w:pStyle w:val="affff8"/>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4F0420" w:rsidRDefault="00E04F45">
            <w:pPr>
              <w:pStyle w:val="affff8"/>
              <w:widowControl w:val="0"/>
              <w:ind w:left="0"/>
              <w:jc w:val="center"/>
              <w:rPr>
                <w:szCs w:val="24"/>
              </w:rPr>
            </w:pPr>
            <w:proofErr w:type="spellStart"/>
            <w:r>
              <w:rPr>
                <w:szCs w:val="24"/>
              </w:rPr>
              <w:t>Минималь</w:t>
            </w:r>
            <w:proofErr w:type="spellEnd"/>
            <w:r>
              <w:rPr>
                <w:szCs w:val="24"/>
              </w:rPr>
              <w:t>-</w:t>
            </w:r>
          </w:p>
          <w:p w:rsidR="004F0420" w:rsidRDefault="00E04F45">
            <w:pPr>
              <w:pStyle w:val="affff8"/>
              <w:widowControl w:val="0"/>
              <w:ind w:left="0"/>
              <w:jc w:val="center"/>
              <w:rPr>
                <w:szCs w:val="24"/>
              </w:rPr>
            </w:pPr>
            <w:proofErr w:type="spellStart"/>
            <w:r>
              <w:rPr>
                <w:szCs w:val="24"/>
              </w:rPr>
              <w:t>ный</w:t>
            </w:r>
            <w:proofErr w:type="spellEnd"/>
            <w:r>
              <w:rPr>
                <w:szCs w:val="24"/>
              </w:rPr>
              <w:t xml:space="preserve"> отступ</w:t>
            </w:r>
          </w:p>
          <w:p w:rsidR="004F0420" w:rsidRDefault="00E04F45">
            <w:pPr>
              <w:pStyle w:val="affff8"/>
              <w:widowControl w:val="0"/>
              <w:ind w:left="0"/>
              <w:jc w:val="center"/>
              <w:rPr>
                <w:szCs w:val="24"/>
              </w:rPr>
            </w:pPr>
            <w:r>
              <w:rPr>
                <w:szCs w:val="24"/>
              </w:rPr>
              <w:t>от границ земельного участка</w:t>
            </w:r>
          </w:p>
          <w:p w:rsidR="004F0420" w:rsidRDefault="00E04F45">
            <w:pPr>
              <w:pStyle w:val="affff8"/>
              <w:widowControl w:val="0"/>
              <w:ind w:left="0"/>
              <w:jc w:val="center"/>
              <w:rPr>
                <w:szCs w:val="24"/>
              </w:rPr>
            </w:pPr>
            <w:r>
              <w:rPr>
                <w:szCs w:val="24"/>
              </w:rPr>
              <w:t>(м)</w:t>
            </w:r>
          </w:p>
        </w:tc>
        <w:tc>
          <w:tcPr>
            <w:tcW w:w="1699" w:type="dxa"/>
            <w:vMerge w:val="restart"/>
            <w:tcBorders>
              <w:top w:val="single" w:sz="4" w:space="0" w:color="000000"/>
              <w:left w:val="single" w:sz="4" w:space="0" w:color="000000"/>
              <w:bottom w:val="single" w:sz="4" w:space="0" w:color="000000"/>
            </w:tcBorders>
            <w:vAlign w:val="center"/>
          </w:tcPr>
          <w:p w:rsidR="004F0420" w:rsidRDefault="00E04F45">
            <w:pPr>
              <w:pStyle w:val="affff8"/>
              <w:widowControl w:val="0"/>
              <w:ind w:left="0"/>
              <w:jc w:val="center"/>
            </w:pPr>
            <w:r>
              <w:rPr>
                <w:color w:val="000000"/>
                <w:szCs w:val="24"/>
              </w:rPr>
              <w:t>Предельное количество этажей/</w:t>
            </w:r>
          </w:p>
          <w:p w:rsidR="004F0420" w:rsidRDefault="00E04F45">
            <w:pPr>
              <w:pStyle w:val="affff8"/>
              <w:widowControl w:val="0"/>
              <w:ind w:left="0"/>
              <w:jc w:val="center"/>
            </w:pPr>
            <w:r>
              <w:rPr>
                <w:color w:val="000000"/>
                <w:szCs w:val="24"/>
              </w:rPr>
              <w:t>предельная высота зданий, строений, сор</w:t>
            </w:r>
            <w:proofErr w:type="gramStart"/>
            <w:r>
              <w:rPr>
                <w:color w:val="000000"/>
                <w:szCs w:val="24"/>
              </w:rPr>
              <w:t>у-</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4F0420" w:rsidRDefault="00E04F45">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F0420" w:rsidRDefault="00E04F45">
            <w:pPr>
              <w:pStyle w:val="affff8"/>
              <w:widowControl w:val="0"/>
              <w:ind w:left="-28"/>
              <w:jc w:val="center"/>
              <w:rPr>
                <w:color w:val="000000"/>
                <w:szCs w:val="24"/>
              </w:rPr>
            </w:pPr>
            <w:r>
              <w:rPr>
                <w:color w:val="000000"/>
                <w:szCs w:val="24"/>
              </w:rPr>
              <w:t>(%)</w:t>
            </w:r>
          </w:p>
        </w:tc>
      </w:tr>
      <w:tr w:rsidR="004F0420">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4F0420" w:rsidRDefault="00E04F45">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822" w:type="dxa"/>
            <w:vMerge w:val="restart"/>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Мин.</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822" w:type="dxa"/>
            <w:vMerge/>
            <w:tcBorders>
              <w:left w:val="single" w:sz="4" w:space="0" w:color="000000"/>
              <w:bottom w:val="single" w:sz="4" w:space="0" w:color="000000"/>
            </w:tcBorders>
            <w:vAlign w:val="center"/>
          </w:tcPr>
          <w:p w:rsidR="004F0420" w:rsidRDefault="004F0420">
            <w:pPr>
              <w:pStyle w:val="affff8"/>
              <w:widowControl w:val="0"/>
              <w:ind w:left="0"/>
              <w:jc w:val="center"/>
            </w:pPr>
          </w:p>
        </w:tc>
        <w:tc>
          <w:tcPr>
            <w:tcW w:w="1335" w:type="dxa"/>
            <w:vMerge/>
            <w:tcBorders>
              <w:left w:val="single" w:sz="4" w:space="0" w:color="000000"/>
              <w:bottom w:val="single" w:sz="4" w:space="0" w:color="000000"/>
            </w:tcBorders>
            <w:vAlign w:val="center"/>
          </w:tcPr>
          <w:p w:rsidR="004F0420" w:rsidRDefault="004F0420">
            <w:pPr>
              <w:pStyle w:val="affff8"/>
              <w:widowControl w:val="0"/>
              <w:jc w:val="center"/>
            </w:pPr>
          </w:p>
        </w:tc>
        <w:tc>
          <w:tcPr>
            <w:tcW w:w="1699" w:type="dxa"/>
            <w:vMerge/>
            <w:tcBorders>
              <w:top w:val="single" w:sz="4" w:space="0" w:color="000000"/>
              <w:left w:val="single" w:sz="4" w:space="0" w:color="000000"/>
              <w:bottom w:val="single" w:sz="4" w:space="0" w:color="000000"/>
            </w:tcBorders>
            <w:vAlign w:val="center"/>
          </w:tcPr>
          <w:p w:rsidR="004F0420" w:rsidRDefault="004F0420">
            <w:pPr>
              <w:pStyle w:val="affff8"/>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4F0420" w:rsidRDefault="004F0420">
            <w:pPr>
              <w:pStyle w:val="affff8"/>
              <w:widowControl w:val="0"/>
              <w:ind w:left="0"/>
              <w:jc w:val="center"/>
            </w:pP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jc w:val="center"/>
            </w:pPr>
            <w:r>
              <w:rPr>
                <w:color w:val="000000"/>
              </w:rPr>
              <w:t>Основные виды разрешенного использования</w:t>
            </w:r>
          </w:p>
        </w:tc>
      </w:tr>
      <w:tr w:rsidR="004F0420">
        <w:trPr>
          <w:trHeight w:hRule="exact" w:val="283"/>
        </w:trPr>
        <w:tc>
          <w:tcPr>
            <w:tcW w:w="857"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12.1</w:t>
            </w:r>
          </w:p>
        </w:tc>
        <w:tc>
          <w:tcPr>
            <w:tcW w:w="787"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68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710"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822" w:type="dxa"/>
            <w:tcBorders>
              <w:left w:val="single" w:sz="4" w:space="0" w:color="000000"/>
              <w:bottom w:val="single" w:sz="4" w:space="0" w:color="000000"/>
            </w:tcBorders>
            <w:vAlign w:val="center"/>
          </w:tcPr>
          <w:p w:rsidR="004F0420" w:rsidRDefault="00E04F45">
            <w:pPr>
              <w:pStyle w:val="affff8"/>
              <w:widowControl w:val="0"/>
              <w:ind w:left="0"/>
              <w:jc w:val="center"/>
            </w:pPr>
            <w:r>
              <w:t>100000</w:t>
            </w:r>
          </w:p>
        </w:tc>
        <w:tc>
          <w:tcPr>
            <w:tcW w:w="1335" w:type="dxa"/>
            <w:tcBorders>
              <w:left w:val="single" w:sz="4" w:space="0" w:color="000000"/>
              <w:bottom w:val="single" w:sz="4" w:space="0" w:color="000000"/>
            </w:tcBorders>
            <w:vAlign w:val="center"/>
          </w:tcPr>
          <w:p w:rsidR="004F0420" w:rsidRDefault="00E04F45">
            <w:pPr>
              <w:pStyle w:val="affff8"/>
              <w:widowControl w:val="0"/>
              <w:ind w:left="0"/>
              <w:jc w:val="center"/>
            </w:pPr>
            <w:r>
              <w:t>НПУ</w:t>
            </w:r>
          </w:p>
        </w:tc>
        <w:tc>
          <w:tcPr>
            <w:tcW w:w="1699" w:type="dxa"/>
            <w:tcBorders>
              <w:left w:val="single" w:sz="4" w:space="0" w:color="000000"/>
              <w:bottom w:val="single" w:sz="4" w:space="0" w:color="000000"/>
            </w:tcBorders>
            <w:vAlign w:val="center"/>
          </w:tcPr>
          <w:p w:rsidR="004F0420" w:rsidRDefault="00E04F45">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t>НПУ</w:t>
            </w:r>
          </w:p>
        </w:tc>
      </w:tr>
      <w:tr w:rsidR="004F0420">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4F0420" w:rsidRDefault="00E04F45">
            <w:pPr>
              <w:pStyle w:val="affff8"/>
              <w:widowControl w:val="0"/>
              <w:ind w:left="0"/>
              <w:jc w:val="center"/>
            </w:pPr>
            <w:r>
              <w:rPr>
                <w:color w:val="000000"/>
              </w:rPr>
              <w:t>Условно разрешенные виды использования не устанавливаются</w:t>
            </w:r>
          </w:p>
        </w:tc>
      </w:tr>
    </w:tbl>
    <w:p w:rsidR="004F0420" w:rsidRDefault="004F0420">
      <w:pPr>
        <w:pStyle w:val="afffc"/>
        <w:rPr>
          <w:szCs w:val="28"/>
        </w:rPr>
      </w:pPr>
    </w:p>
    <w:p w:rsidR="004F0420" w:rsidRDefault="00E04F45">
      <w:pPr>
        <w:pStyle w:val="1"/>
        <w:rPr>
          <w:rFonts w:cs="Times New Roman"/>
        </w:rPr>
      </w:pPr>
      <w:bookmarkStart w:id="22" w:name="_Toc136268629"/>
      <w:r>
        <w:rPr>
          <w:rFonts w:cs="Times New Roman"/>
        </w:rPr>
        <w:t>Статья 12.</w:t>
      </w:r>
      <w:r>
        <w:rPr>
          <w:rFonts w:cs="Times New Roman"/>
          <w:bCs w:val="0"/>
        </w:rPr>
        <w:t xml:space="preserve"> Земли, на которые градостроительные регламенты</w:t>
      </w:r>
      <w:r>
        <w:rPr>
          <w:rFonts w:cs="Times New Roman"/>
          <w:bCs w:val="0"/>
        </w:rPr>
        <w:br/>
        <w:t>не устанавливаются</w:t>
      </w:r>
      <w:bookmarkEnd w:id="22"/>
      <w:r w:rsidR="004C288B">
        <w:rPr>
          <w:rFonts w:cs="Times New Roman"/>
          <w:bCs w:val="0"/>
        </w:rPr>
        <w:t>.</w:t>
      </w:r>
    </w:p>
    <w:p w:rsidR="004F0420" w:rsidRDefault="004F0420">
      <w:pPr>
        <w:rPr>
          <w:rFonts w:eastAsia="Times New Roman" w:cs="Times New Roman"/>
          <w:szCs w:val="28"/>
          <w:lang w:eastAsia="ru-RU"/>
        </w:rPr>
      </w:pPr>
    </w:p>
    <w:p w:rsidR="004F0420" w:rsidRDefault="00E04F45">
      <w:pPr>
        <w:pStyle w:val="afffc"/>
        <w:rPr>
          <w:rFonts w:cs="Times New Roman"/>
          <w:szCs w:val="28"/>
        </w:rPr>
      </w:pPr>
      <w:r>
        <w:rPr>
          <w:rFonts w:eastAsia="Times New Roman" w:cs="Times New Roman"/>
          <w:spacing w:val="5"/>
          <w:szCs w:val="28"/>
        </w:rPr>
        <w:t>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Fonts w:cs="Times New Roman"/>
          <w:spacing w:val="5"/>
          <w:szCs w:val="28"/>
        </w:rPr>
        <w:t>Карабухинское</w:t>
      </w:r>
      <w:proofErr w:type="spellEnd"/>
      <w:r>
        <w:rPr>
          <w:rFonts w:cs="Times New Roman"/>
          <w:spacing w:val="5"/>
          <w:szCs w:val="28"/>
        </w:rPr>
        <w:t xml:space="preserve"> сельское поселение </w:t>
      </w:r>
      <w:proofErr w:type="spellStart"/>
      <w:r>
        <w:rPr>
          <w:rFonts w:cs="Times New Roman"/>
          <w:spacing w:val="5"/>
          <w:szCs w:val="28"/>
        </w:rPr>
        <w:t>Путятинского</w:t>
      </w:r>
      <w:proofErr w:type="spellEnd"/>
      <w:r>
        <w:rPr>
          <w:rFonts w:cs="Times New Roman"/>
          <w:spacing w:val="5"/>
          <w:szCs w:val="28"/>
        </w:rPr>
        <w:t xml:space="preserve"> муниципального района Рязанской области выделены земли</w:t>
      </w:r>
      <w:r>
        <w:rPr>
          <w:spacing w:val="5"/>
          <w:szCs w:val="28"/>
        </w:rPr>
        <w:t>, на которые градостроительные регламенты не устанавливаются</w:t>
      </w:r>
      <w:r w:rsidR="00D57B9A">
        <w:rPr>
          <w:spacing w:val="5"/>
          <w:szCs w:val="28"/>
        </w:rPr>
        <w:t>,</w:t>
      </w:r>
      <w:r>
        <w:rPr>
          <w:szCs w:val="28"/>
        </w:rPr>
        <w:t xml:space="preserve"> представленные в таблице ниже.</w:t>
      </w:r>
    </w:p>
    <w:tbl>
      <w:tblPr>
        <w:tblW w:w="9921" w:type="dxa"/>
        <w:tblInd w:w="10" w:type="dxa"/>
        <w:tblLayout w:type="fixed"/>
        <w:tblCellMar>
          <w:left w:w="10" w:type="dxa"/>
          <w:right w:w="10" w:type="dxa"/>
        </w:tblCellMar>
        <w:tblLook w:val="04A0" w:firstRow="1" w:lastRow="0" w:firstColumn="1" w:lastColumn="0" w:noHBand="0" w:noVBand="1"/>
      </w:tblPr>
      <w:tblGrid>
        <w:gridCol w:w="2437"/>
        <w:gridCol w:w="7484"/>
      </w:tblGrid>
      <w:tr w:rsidR="004F0420">
        <w:trPr>
          <w:trHeight w:val="454"/>
          <w:tblHeader/>
        </w:trPr>
        <w:tc>
          <w:tcPr>
            <w:tcW w:w="2437"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t>Обозначение</w:t>
            </w:r>
          </w:p>
          <w:p w:rsidR="004F0420" w:rsidRDefault="00E04F45">
            <w:pPr>
              <w:pStyle w:val="affff8"/>
              <w:widowControl w:val="0"/>
              <w:jc w:val="center"/>
            </w:pPr>
            <w:r>
              <w:t>земель</w:t>
            </w:r>
          </w:p>
        </w:tc>
        <w:tc>
          <w:tcPr>
            <w:tcW w:w="7483"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t>Наименование земель</w:t>
            </w:r>
          </w:p>
        </w:tc>
      </w:tr>
      <w:tr w:rsidR="004F0420">
        <w:trPr>
          <w:trHeight w:val="387"/>
          <w:tblHeader/>
        </w:trPr>
        <w:tc>
          <w:tcPr>
            <w:tcW w:w="2437"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4F0420">
            <w:pPr>
              <w:widowControl w:val="0"/>
              <w:snapToGrid w:val="0"/>
            </w:pPr>
          </w:p>
        </w:tc>
        <w:tc>
          <w:tcPr>
            <w:tcW w:w="7483"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4F0420" w:rsidRDefault="004F0420">
            <w:pPr>
              <w:widowControl w:val="0"/>
              <w:snapToGrid w:val="0"/>
            </w:pPr>
          </w:p>
        </w:tc>
      </w:tr>
      <w:tr w:rsidR="004F0420">
        <w:trPr>
          <w:trHeight w:val="624"/>
        </w:trPr>
        <w:tc>
          <w:tcPr>
            <w:tcW w:w="2437"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rPr>
                <w:noProof/>
                <w:lang w:eastAsia="ru-RU"/>
              </w:rPr>
              <mc:AlternateContent>
                <mc:Choice Requires="wps">
                  <w:drawing>
                    <wp:anchor distT="0" distB="0" distL="0" distR="0" simplePos="0" relativeHeight="10" behindDoc="0" locked="0" layoutInCell="0" allowOverlap="1">
                      <wp:simplePos x="0" y="0"/>
                      <wp:positionH relativeFrom="column">
                        <wp:posOffset>448945</wp:posOffset>
                      </wp:positionH>
                      <wp:positionV relativeFrom="paragraph">
                        <wp:posOffset>47625</wp:posOffset>
                      </wp:positionV>
                      <wp:extent cx="685165" cy="302260"/>
                      <wp:effectExtent l="5080" t="5715" r="5080" b="4445"/>
                      <wp:wrapNone/>
                      <wp:docPr id="22" name="Врезка11_4"/>
                      <wp:cNvGraphicFramePr/>
                      <a:graphic xmlns:a="http://schemas.openxmlformats.org/drawingml/2006/main">
                        <a:graphicData uri="http://schemas.microsoft.com/office/word/2010/wordprocessingShape">
                          <wps:wsp>
                            <wps:cNvSpPr/>
                            <wps:spPr>
                              <a:xfrm>
                                <a:off x="0" y="0"/>
                                <a:ext cx="684360" cy="301680"/>
                              </a:xfrm>
                              <a:prstGeom prst="rect">
                                <a:avLst/>
                              </a:prstGeom>
                              <a:solidFill>
                                <a:srgbClr val="D0E0B0"/>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_4" fillcolor="#d0e0b0" stroked="t" style="position:absolute;margin-left:35.35pt;margin-top:3.75pt;width:53.85pt;height:23.7pt;v-text-anchor:middle">
                      <w10:wrap type="none"/>
                      <v:fill o:detectmouseclick="t" type="solid" color2="#2f1f4f"/>
                      <v:stroke color="black" weight="9360" joinstyle="round" endcap="flat"/>
                    </v:rect>
                  </w:pict>
                </mc:Fallback>
              </mc:AlternateContent>
            </w:r>
            <w:r>
              <w:rPr>
                <w:noProof/>
                <w:lang w:eastAsia="ru-RU"/>
              </w:rPr>
              <mc:AlternateContent>
                <mc:Choice Requires="wps">
                  <w:drawing>
                    <wp:anchor distT="0" distB="0" distL="0" distR="0" simplePos="0" relativeHeight="11" behindDoc="0" locked="0" layoutInCell="0" allowOverlap="1">
                      <wp:simplePos x="0" y="0"/>
                      <wp:positionH relativeFrom="column">
                        <wp:posOffset>448945</wp:posOffset>
                      </wp:positionH>
                      <wp:positionV relativeFrom="paragraph">
                        <wp:posOffset>47625</wp:posOffset>
                      </wp:positionV>
                      <wp:extent cx="685165" cy="302260"/>
                      <wp:effectExtent l="0" t="0" r="0" b="0"/>
                      <wp:wrapNone/>
                      <wp:docPr id="23" name="Врезка17"/>
                      <wp:cNvGraphicFramePr/>
                      <a:graphic xmlns:a="http://schemas.openxmlformats.org/drawingml/2006/main">
                        <a:graphicData uri="http://schemas.microsoft.com/office/word/2010/wordprocessingShape">
                          <wps:wsp>
                            <wps:cNvSpPr/>
                            <wps:spPr>
                              <a:xfrm>
                                <a:off x="0" y="0"/>
                                <a:ext cx="684360" cy="301680"/>
                              </a:xfrm>
                              <a:prstGeom prst="rect">
                                <a:avLst/>
                              </a:prstGeom>
                              <a:noFill/>
                              <a:ln w="0">
                                <a:noFill/>
                              </a:ln>
                            </wps:spPr>
                            <wps:style>
                              <a:lnRef idx="0">
                                <a:scrgbClr r="0" g="0" b="0"/>
                              </a:lnRef>
                              <a:fillRef idx="0">
                                <a:scrgbClr r="0" g="0" b="0"/>
                              </a:fillRef>
                              <a:effectRef idx="0">
                                <a:scrgbClr r="0" g="0" b="0"/>
                              </a:effectRef>
                              <a:fontRef idx="minor"/>
                            </wps:style>
                            <wps:txbx>
                              <w:txbxContent>
                                <w:p w:rsidR="00FD3151" w:rsidRDefault="00FD3151">
                                  <w:pPr>
                                    <w:pStyle w:val="affffa"/>
                                    <w:widowControl w:val="0"/>
                                    <w:rPr>
                                      <w:rFonts w:cs="Times New Roman"/>
                                      <w:szCs w:val="24"/>
                                    </w:rPr>
                                  </w:pPr>
                                </w:p>
                              </w:txbxContent>
                            </wps:txbx>
                            <wps:bodyPr>
                              <a:noAutofit/>
                            </wps:bodyPr>
                          </wps:wsp>
                        </a:graphicData>
                      </a:graphic>
                    </wp:anchor>
                  </w:drawing>
                </mc:Choice>
                <mc:Fallback>
                  <w:pict>
                    <v:rect id="shape_0" ID="Врезка17" stroked="f" style="position:absolute;margin-left:35.35pt;margin-top:3.75pt;width:53.85pt;height:23.7pt;v-text-anchor:middle">
                      <w10:wrap type="none"/>
                      <v:fill o:detectmouseclick="t" on="false"/>
                      <v:stroke color="#3465a4" joinstyle="round" endcap="flat"/>
                      <v:textbox>
                        <w:txbxContent>
                          <w:p>
                            <w:pPr>
                              <w:pStyle w:val="Style77"/>
                              <w:widowControl w:val="false"/>
                              <w:rPr>
                                <w:rFonts w:ascii="Times New Roman" w:hAnsi="Times New Roman" w:cs="Times New Roman"/>
                                <w:sz w:val="24"/>
                                <w:szCs w:val="24"/>
                              </w:rPr>
                            </w:pPr>
                            <w:r>
                              <w:rPr>
                                <w:color w:val="000000"/>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4F0420" w:rsidRDefault="00E04F45">
            <w:pPr>
              <w:widowControl w:val="0"/>
              <w:spacing w:before="100" w:after="100"/>
              <w:ind w:left="57" w:firstLine="0"/>
              <w:jc w:val="left"/>
            </w:pPr>
            <w:r>
              <w:t>Земли сельскохозяйственных угодий</w:t>
            </w:r>
          </w:p>
        </w:tc>
      </w:tr>
      <w:tr w:rsidR="004F0420">
        <w:trPr>
          <w:trHeight w:val="624"/>
        </w:trPr>
        <w:tc>
          <w:tcPr>
            <w:tcW w:w="2437"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jc w:val="center"/>
            </w:pPr>
            <w:r>
              <w:rPr>
                <w:noProof/>
                <w:lang w:eastAsia="ru-RU"/>
              </w:rPr>
              <mc:AlternateContent>
                <mc:Choice Requires="wps">
                  <w:drawing>
                    <wp:anchor distT="0" distB="0" distL="0" distR="0" simplePos="0" relativeHeight="12" behindDoc="0" locked="0" layoutInCell="0" allowOverlap="1">
                      <wp:simplePos x="0" y="0"/>
                      <wp:positionH relativeFrom="column">
                        <wp:posOffset>445135</wp:posOffset>
                      </wp:positionH>
                      <wp:positionV relativeFrom="paragraph">
                        <wp:posOffset>69850</wp:posOffset>
                      </wp:positionV>
                      <wp:extent cx="685165" cy="302260"/>
                      <wp:effectExtent l="5080" t="5715" r="5080" b="4445"/>
                      <wp:wrapNone/>
                      <wp:docPr id="25" name="Врезка13_2"/>
                      <wp:cNvGraphicFramePr/>
                      <a:graphic xmlns:a="http://schemas.openxmlformats.org/drawingml/2006/main">
                        <a:graphicData uri="http://schemas.microsoft.com/office/word/2010/wordprocessingShape">
                          <wps:wsp>
                            <wps:cNvSpPr/>
                            <wps:spPr>
                              <a:xfrm>
                                <a:off x="0" y="0"/>
                                <a:ext cx="684360" cy="301680"/>
                              </a:xfrm>
                              <a:prstGeom prst="rect">
                                <a:avLst/>
                              </a:prstGeom>
                              <a:solidFill>
                                <a:srgbClr val="C4E6B2"/>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3_2" fillcolor="#c4e6b2" stroked="t" style="position:absolute;margin-left:35.05pt;margin-top:5.5pt;width:53.85pt;height:23.7pt;v-text-anchor:middle">
                      <w10:wrap type="none"/>
                      <v:fill o:detectmouseclick="t" type="solid" color2="#3b194d"/>
                      <v:stroke color="black" weight="9360" joinstyle="round" endcap="flat"/>
                    </v:rect>
                  </w:pict>
                </mc:Fallback>
              </mc:AlternateContent>
            </w:r>
            <w:r>
              <w:rPr>
                <w:noProof/>
                <w:lang w:eastAsia="ru-RU"/>
              </w:rPr>
              <mc:AlternateContent>
                <mc:Choice Requires="wps">
                  <w:drawing>
                    <wp:anchor distT="0" distB="0" distL="0" distR="0" simplePos="0" relativeHeight="13" behindDoc="0" locked="0" layoutInCell="0" allowOverlap="1">
                      <wp:simplePos x="0" y="0"/>
                      <wp:positionH relativeFrom="column">
                        <wp:posOffset>445135</wp:posOffset>
                      </wp:positionH>
                      <wp:positionV relativeFrom="paragraph">
                        <wp:posOffset>69850</wp:posOffset>
                      </wp:positionV>
                      <wp:extent cx="685165" cy="302260"/>
                      <wp:effectExtent l="0" t="0" r="0" b="0"/>
                      <wp:wrapNone/>
                      <wp:docPr id="26" name="Врезка18"/>
                      <wp:cNvGraphicFramePr/>
                      <a:graphic xmlns:a="http://schemas.openxmlformats.org/drawingml/2006/main">
                        <a:graphicData uri="http://schemas.microsoft.com/office/word/2010/wordprocessingShape">
                          <wps:wsp>
                            <wps:cNvSpPr/>
                            <wps:spPr>
                              <a:xfrm>
                                <a:off x="0" y="0"/>
                                <a:ext cx="684360" cy="301680"/>
                              </a:xfrm>
                              <a:prstGeom prst="rect">
                                <a:avLst/>
                              </a:prstGeom>
                              <a:noFill/>
                              <a:ln w="0">
                                <a:noFill/>
                              </a:ln>
                            </wps:spPr>
                            <wps:style>
                              <a:lnRef idx="0">
                                <a:scrgbClr r="0" g="0" b="0"/>
                              </a:lnRef>
                              <a:fillRef idx="0">
                                <a:scrgbClr r="0" g="0" b="0"/>
                              </a:fillRef>
                              <a:effectRef idx="0">
                                <a:scrgbClr r="0" g="0" b="0"/>
                              </a:effectRef>
                              <a:fontRef idx="minor"/>
                            </wps:style>
                            <wps:txbx>
                              <w:txbxContent>
                                <w:p w:rsidR="00FD3151" w:rsidRDefault="00FD3151">
                                  <w:pPr>
                                    <w:pStyle w:val="affffa"/>
                                    <w:widowControl w:val="0"/>
                                    <w:rPr>
                                      <w:color w:val="000000"/>
                                    </w:rPr>
                                  </w:pPr>
                                </w:p>
                              </w:txbxContent>
                            </wps:txbx>
                            <wps:bodyPr>
                              <a:noAutofit/>
                            </wps:bodyPr>
                          </wps:wsp>
                        </a:graphicData>
                      </a:graphic>
                    </wp:anchor>
                  </w:drawing>
                </mc:Choice>
                <mc:Fallback>
                  <w:pict>
                    <v:rect id="shape_0" ID="Врезка18" stroked="f" style="position:absolute;margin-left:35.05pt;margin-top:5.5pt;width:53.85pt;height:23.7pt;v-text-anchor:middle">
                      <w10:wrap type="none"/>
                      <v:fill o:detectmouseclick="t" on="false"/>
                      <v:stroke color="#3465a4" joinstyle="round" endcap="flat"/>
                      <v:textbox>
                        <w:txbxContent>
                          <w:p>
                            <w:pPr>
                              <w:pStyle w:val="Style77"/>
                              <w:widowControl w:val="false"/>
                              <w:rPr>
                                <w:color w:val="000000"/>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4F0420" w:rsidRDefault="00E04F45">
            <w:pPr>
              <w:pStyle w:val="affff8"/>
              <w:widowControl w:val="0"/>
              <w:ind w:left="57"/>
            </w:pPr>
            <w:r>
              <w:rPr>
                <w:rStyle w:val="20"/>
              </w:rPr>
              <w:t>Земли лесного фонда</w:t>
            </w:r>
          </w:p>
        </w:tc>
      </w:tr>
    </w:tbl>
    <w:p w:rsidR="004F0420" w:rsidRDefault="00E04F45">
      <w:pPr>
        <w:pStyle w:val="afffc"/>
      </w:pPr>
      <w:r>
        <w:rPr>
          <w:rFonts w:eastAsia="Times New Roman" w:cs="Times New Roman"/>
          <w:color w:val="000000"/>
          <w:szCs w:val="20"/>
          <w:shd w:val="clear" w:color="auto" w:fill="FFFFFF"/>
          <w:lang w:eastAsia="hi-IN"/>
        </w:rPr>
        <w:t>Согласно части 6 статьи 36 Градостроительного кодекса Российской Федерации градостроительные регламенты не устанавливаются для</w:t>
      </w:r>
      <w:r>
        <w:rPr>
          <w:rFonts w:eastAsia="Times New Roman" w:cs="Times New Roman"/>
          <w:color w:val="000000"/>
          <w:szCs w:val="28"/>
          <w:shd w:val="clear" w:color="auto" w:fill="FFFFFF"/>
          <w:lang w:eastAsia="hi-IN"/>
        </w:rPr>
        <w:t xml:space="preserve"> </w:t>
      </w:r>
      <w:r>
        <w:rPr>
          <w:rFonts w:eastAsia="Times New Roman" w:cs="Times New Roman"/>
          <w:bCs/>
          <w:spacing w:val="2"/>
          <w:szCs w:val="28"/>
          <w:lang w:eastAsia="ru-RU"/>
        </w:rPr>
        <w:t>земель сельскохозяйственных</w:t>
      </w:r>
      <w:r w:rsidR="00D57B9A">
        <w:rPr>
          <w:rFonts w:eastAsia="Times New Roman" w:cs="Times New Roman"/>
          <w:bCs/>
          <w:spacing w:val="2"/>
          <w:szCs w:val="28"/>
          <w:lang w:eastAsia="ru-RU"/>
        </w:rPr>
        <w:t xml:space="preserve"> угодий и  земель лесного фонда</w:t>
      </w:r>
      <w:r>
        <w:rPr>
          <w:rFonts w:eastAsia="Times New Roman" w:cs="Times New Roman"/>
          <w:bCs/>
          <w:spacing w:val="2"/>
          <w:szCs w:val="28"/>
          <w:lang w:eastAsia="ru-RU"/>
        </w:rPr>
        <w:t>.</w:t>
      </w:r>
    </w:p>
    <w:p w:rsidR="004F0420" w:rsidRDefault="00E04F45">
      <w:pPr>
        <w:pStyle w:val="afffc"/>
      </w:pPr>
      <w:bookmarkStart w:id="23" w:name="__RefHeading___Toc8171_427537143"/>
      <w:bookmarkEnd w:id="23"/>
      <w:r>
        <w:rPr>
          <w:rFonts w:eastAsia="Times New Roman" w:cs="Times New Roman"/>
          <w:bCs/>
          <w:spacing w:val="2"/>
          <w:szCs w:val="28"/>
          <w:lang w:eastAsia="ru-RU"/>
        </w:rPr>
        <w:t>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w:t>
      </w:r>
    </w:p>
    <w:p w:rsidR="004F0420" w:rsidRDefault="004F0420">
      <w:pPr>
        <w:pStyle w:val="afffc"/>
        <w:rPr>
          <w:rFonts w:cs="Times New Roman"/>
          <w:szCs w:val="28"/>
        </w:rPr>
      </w:pPr>
    </w:p>
    <w:p w:rsidR="004F0420" w:rsidRDefault="00E04F45">
      <w:pPr>
        <w:pStyle w:val="1"/>
        <w:contextualSpacing/>
        <w:rPr>
          <w:rFonts w:cs="Times New Roman"/>
        </w:rPr>
      </w:pPr>
      <w:bookmarkStart w:id="24" w:name="_Toc136268630"/>
      <w:r>
        <w:rPr>
          <w:rFonts w:cs="Times New Roman"/>
        </w:rPr>
        <w:t>Статья 13. Расчетные показатели минимально и максимально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4"/>
    </w:p>
    <w:p w:rsidR="004F0420" w:rsidRDefault="004F0420">
      <w:pPr>
        <w:pStyle w:val="afffc"/>
        <w:rPr>
          <w:rFonts w:cs="Times New Roman"/>
          <w:szCs w:val="28"/>
        </w:rPr>
      </w:pPr>
    </w:p>
    <w:p w:rsidR="004F0420" w:rsidRDefault="00E04F45">
      <w:pPr>
        <w:pStyle w:val="afffc"/>
      </w:pPr>
      <w:r>
        <w:rPr>
          <w:rFonts w:eastAsia="Times New Roman" w:cs="Times New Roman"/>
          <w:szCs w:val="28"/>
          <w:highlight w:val="white"/>
          <w:lang w:eastAsia="hi-IN"/>
        </w:rPr>
        <w:t xml:space="preserve">На территории </w:t>
      </w:r>
      <w:proofErr w:type="spellStart"/>
      <w:r>
        <w:rPr>
          <w:rFonts w:cs="Times New Roman"/>
          <w:color w:val="000000"/>
          <w:spacing w:val="2"/>
          <w:szCs w:val="28"/>
        </w:rPr>
        <w:t>Карабухинского</w:t>
      </w:r>
      <w:proofErr w:type="spellEnd"/>
      <w:r>
        <w:rPr>
          <w:rFonts w:eastAsia="Times New Roman" w:cs="Times New Roman"/>
          <w:szCs w:val="28"/>
          <w:highlight w:val="white"/>
          <w:lang w:eastAsia="hi-IN"/>
        </w:rPr>
        <w:t xml:space="preserve"> сельского поселения</w:t>
      </w:r>
      <w:r>
        <w:rPr>
          <w:rFonts w:eastAsia="Times New Roman" w:cs="Times New Roman"/>
          <w:szCs w:val="28"/>
          <w:lang w:eastAsia="hi-IN"/>
        </w:rPr>
        <w:t xml:space="preserve"> </w:t>
      </w:r>
      <w:proofErr w:type="spellStart"/>
      <w:r>
        <w:rPr>
          <w:color w:val="000000"/>
          <w:spacing w:val="2"/>
        </w:rPr>
        <w:t>Путятинского</w:t>
      </w:r>
      <w:proofErr w:type="spellEnd"/>
      <w:r>
        <w:rPr>
          <w:rFonts w:eastAsia="Times New Roman" w:cs="Times New Roman"/>
          <w:szCs w:val="28"/>
          <w:highlight w:val="white"/>
          <w:lang w:eastAsia="hi-IN"/>
        </w:rPr>
        <w:t xml:space="preserve"> муниципального района Рязанской области не планируется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w:t>
      </w:r>
      <w:r>
        <w:rPr>
          <w:rFonts w:eastAsia="Times New Roman" w:cs="Times New Roman"/>
          <w:szCs w:val="28"/>
          <w:highlight w:val="white"/>
          <w:lang w:eastAsia="hi-IN"/>
        </w:rPr>
        <w:lastRenderedPageBreak/>
        <w:t xml:space="preserve">указанных объектов для населения </w:t>
      </w:r>
      <w:r>
        <w:rPr>
          <w:rFonts w:eastAsia="Times New Roman" w:cs="Times New Roman"/>
          <w:szCs w:val="28"/>
          <w:lang w:eastAsia="hi-IN"/>
        </w:rPr>
        <w:t>в соответствии с пунктом 4 части 6 статьи 30 Градостроительного кодекса Российской Федерации, не устанавливаются.</w:t>
      </w:r>
    </w:p>
    <w:p w:rsidR="004F0420" w:rsidRDefault="004F0420">
      <w:pPr>
        <w:pStyle w:val="afffc"/>
        <w:rPr>
          <w:rFonts w:cs="Times New Roman"/>
          <w:szCs w:val="28"/>
        </w:rPr>
      </w:pPr>
    </w:p>
    <w:p w:rsidR="004F0420" w:rsidRDefault="00E04F45">
      <w:pPr>
        <w:pStyle w:val="1"/>
        <w:contextualSpacing/>
        <w:rPr>
          <w:rFonts w:cs="Times New Roman"/>
        </w:rPr>
      </w:pPr>
      <w:bookmarkStart w:id="25" w:name="_Toc136268631"/>
      <w:r>
        <w:rPr>
          <w:rFonts w:cs="Times New Roman"/>
        </w:rPr>
        <w:t>Статья 14. Зоны с особыми условиями использования территории.</w:t>
      </w:r>
      <w:bookmarkEnd w:id="25"/>
    </w:p>
    <w:p w:rsidR="004F0420" w:rsidRDefault="004F0420">
      <w:pPr>
        <w:pStyle w:val="afffc"/>
        <w:rPr>
          <w:rFonts w:cs="Times New Roman"/>
          <w:szCs w:val="28"/>
        </w:rPr>
      </w:pPr>
    </w:p>
    <w:p w:rsidR="004F0420" w:rsidRDefault="00E04F45">
      <w:pPr>
        <w:pStyle w:val="afffc"/>
      </w:pPr>
      <w:proofErr w:type="gramStart"/>
      <w: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w:t>
      </w:r>
      <w:proofErr w:type="gramEnd"/>
      <w:r>
        <w:t xml:space="preserve"> зоны, устанавливаемые в соответствии с законодательством Российской Федерации.</w:t>
      </w:r>
    </w:p>
    <w:p w:rsidR="004F0420" w:rsidRDefault="00E04F45">
      <w:pPr>
        <w:pStyle w:val="afffc"/>
      </w:pPr>
      <w: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spacing w:val="2"/>
          <w:szCs w:val="28"/>
          <w:lang w:eastAsia="ru-RU"/>
        </w:rPr>
        <w:t>территорий</w:t>
      </w:r>
      <w:r>
        <w:rPr>
          <w:rFonts w:eastAsia="Times New Roman" w:cs="Times New Roman"/>
          <w:spacing w:val="2"/>
          <w:szCs w:val="28"/>
          <w:lang w:eastAsia="ru-RU"/>
        </w:rPr>
        <w:br/>
        <w:t xml:space="preserve">(далее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w:t>
      </w:r>
      <w:proofErr w:type="gramStart"/>
      <w:r>
        <w:rPr>
          <w:rFonts w:eastAsia="Times New Roman" w:cs="Times New Roman"/>
          <w:spacing w:val="2"/>
          <w:szCs w:val="28"/>
          <w:lang w:eastAsia="ru-RU"/>
        </w:rPr>
        <w:t>порядке</w:t>
      </w:r>
      <w:proofErr w:type="gramEnd"/>
      <w:r>
        <w:rPr>
          <w:rFonts w:eastAsia="Times New Roman" w:cs="Times New Roman"/>
          <w:spacing w:val="2"/>
          <w:szCs w:val="28"/>
          <w:lang w:eastAsia="ru-RU"/>
        </w:rPr>
        <w:t xml:space="preserve"> предусмотренном частью 8 статьи 26 Федерального закона</w:t>
      </w:r>
      <w:r>
        <w:rPr>
          <w:rFonts w:eastAsia="Times New Roman" w:cs="Times New Roman"/>
          <w:spacing w:val="2"/>
          <w:szCs w:val="28"/>
          <w:lang w:eastAsia="ru-RU"/>
        </w:rPr>
        <w:br/>
        <w:t>от 03.08.2018 № 342-ФЗ «О внесении изменений в Градостроите</w:t>
      </w:r>
      <w:r>
        <w:rPr>
          <w:rFonts w:eastAsia="Times New Roman" w:cs="Times New Roman"/>
          <w:color w:val="000000"/>
          <w:spacing w:val="2"/>
          <w:szCs w:val="28"/>
          <w:lang w:eastAsia="ru-RU"/>
        </w:rPr>
        <w:t>льный кодекс Российской Федерации и отдельные законодательные акты Российской Федерации»</w:t>
      </w:r>
      <w:r>
        <w:rPr>
          <w:rFonts w:eastAsia="Times New Roman" w:cs="Times New Roman"/>
          <w:spacing w:val="2"/>
          <w:szCs w:val="28"/>
          <w:lang w:eastAsia="ru-RU"/>
        </w:rPr>
        <w:t xml:space="preserve">. </w:t>
      </w:r>
      <w:r>
        <w:t xml:space="preserve">На территории </w:t>
      </w:r>
      <w:proofErr w:type="spellStart"/>
      <w:r>
        <w:t>Карабухинского</w:t>
      </w:r>
      <w:proofErr w:type="spellEnd"/>
      <w:r>
        <w:rPr>
          <w:rFonts w:eastAsia="Times New Roman" w:cs="Times New Roman"/>
          <w:spacing w:val="2"/>
          <w:szCs w:val="28"/>
          <w:lang w:eastAsia="hi-IN"/>
        </w:rPr>
        <w:t xml:space="preserve"> сельского</w:t>
      </w:r>
      <w:r>
        <w:rPr>
          <w:rFonts w:eastAsia="Times New Roman" w:cs="Times New Roman"/>
          <w:spacing w:val="2"/>
          <w:szCs w:val="28"/>
          <w:lang w:eastAsia="ru-RU"/>
        </w:rPr>
        <w:t xml:space="preserve"> поселения </w:t>
      </w:r>
      <w:proofErr w:type="spellStart"/>
      <w:r>
        <w:rPr>
          <w:rFonts w:eastAsia="Times New Roman" w:cs="Times New Roman"/>
          <w:spacing w:val="2"/>
          <w:szCs w:val="28"/>
          <w:lang w:eastAsia="ru-RU"/>
        </w:rPr>
        <w:t>Путятинского</w:t>
      </w:r>
      <w:proofErr w:type="spellEnd"/>
      <w:r>
        <w:rPr>
          <w:rFonts w:eastAsia="Times New Roman" w:cs="Times New Roman"/>
          <w:spacing w:val="2"/>
          <w:szCs w:val="28"/>
          <w:lang w:eastAsia="ru-RU"/>
        </w:rPr>
        <w:t xml:space="preserve"> муниципального района Рязанской области</w:t>
      </w:r>
      <w:r>
        <w:t xml:space="preserve"> могут быть установлены и действовать иные зоны с особыми условиями использования территорий, </w:t>
      </w:r>
      <w:r>
        <w:rPr>
          <w:rFonts w:eastAsia="Times New Roman" w:cs="Times New Roman"/>
          <w:spacing w:val="2"/>
          <w:szCs w:val="28"/>
          <w:lang w:eastAsia="ru-RU"/>
        </w:rPr>
        <w:t>не отображенные в графических материалах правил землепользования и застройки.</w:t>
      </w:r>
    </w:p>
    <w:p w:rsidR="004F0420" w:rsidRDefault="00E04F45">
      <w:pPr>
        <w:pStyle w:val="afffc"/>
      </w:pPr>
      <w:r>
        <w:rPr>
          <w:rFonts w:eastAsia="MS Mincho;ＭＳ 明朝" w:cs="Times New Roman"/>
          <w:spacing w:val="2"/>
          <w:szCs w:val="28"/>
          <w:lang w:eastAsia="ru-RU"/>
        </w:rPr>
        <w:t>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spacing w:val="2"/>
          <w:szCs w:val="28"/>
          <w:lang w:eastAsia="ru-RU"/>
        </w:rPr>
        <w:br/>
        <w:t xml:space="preserve">с законодательством Российской Федерации, могут не совпадать с границами территориальных зон. </w:t>
      </w:r>
    </w:p>
    <w:p w:rsidR="004F0420" w:rsidRDefault="00E04F45">
      <w:pPr>
        <w:pStyle w:val="afffc"/>
      </w:pPr>
      <w:r>
        <w:rPr>
          <w:rFonts w:eastAsia="Times New Roman" w:cs="Times New Roman"/>
          <w:color w:val="000000"/>
          <w:spacing w:val="2"/>
          <w:szCs w:val="28"/>
          <w:lang w:eastAsia="ru-RU"/>
        </w:rPr>
        <w:t>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w:t>
      </w:r>
    </w:p>
    <w:p w:rsidR="004F0420" w:rsidRDefault="004F0420">
      <w:pPr>
        <w:pStyle w:val="afffc"/>
      </w:pPr>
    </w:p>
    <w:p w:rsidR="004F0420" w:rsidRDefault="00E04F45">
      <w:pPr>
        <w:pStyle w:val="1"/>
        <w:contextualSpacing/>
      </w:pPr>
      <w:bookmarkStart w:id="26" w:name="_Toc136268632"/>
      <w:r>
        <w:rPr>
          <w:rFonts w:cs="Times New Roman"/>
          <w:bCs w:val="0"/>
        </w:rPr>
        <w:t>Статья 14.1.</w:t>
      </w:r>
      <w:r>
        <w:rPr>
          <w:rFonts w:cs="Times New Roman"/>
        </w:rPr>
        <w:t xml:space="preserve"> Санитарно-защитные зоны предприятий, сооружений и иных объектов.</w:t>
      </w:r>
      <w:bookmarkEnd w:id="26"/>
    </w:p>
    <w:p w:rsidR="004F0420" w:rsidRDefault="004F0420">
      <w:pPr>
        <w:pStyle w:val="afffc"/>
        <w:rPr>
          <w:rFonts w:cs="Times New Roman"/>
          <w:szCs w:val="28"/>
        </w:rPr>
      </w:pPr>
    </w:p>
    <w:p w:rsidR="004F0420" w:rsidRDefault="00E04F45">
      <w:pPr>
        <w:pStyle w:val="afffc"/>
      </w:pPr>
      <w:r>
        <w:rPr>
          <w:rFonts w:cs="Times New Roman"/>
          <w:szCs w:val="28"/>
        </w:rPr>
        <w:t xml:space="preserve">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t>, размер которой обеспечивает уменьшение воздействия загрязнения</w:t>
      </w:r>
      <w:r>
        <w:br/>
        <w:t>на атмосферный воздух (химического, биологического, физического) до значений, установленных гигиеническими нормативами.</w:t>
      </w:r>
    </w:p>
    <w:p w:rsidR="004F0420" w:rsidRDefault="00E04F45">
      <w:pPr>
        <w:pStyle w:val="afffc"/>
      </w:pPr>
      <w:r>
        <w:t xml:space="preserve">Ширина санитарно-защитной зоны устанавливается с учетом санитарной классификации, результатов расчетов ожидаемого загрязнения атмосферного </w:t>
      </w:r>
      <w:r w:rsidR="00CC175D">
        <w:lastRenderedPageBreak/>
        <w:t xml:space="preserve">воздуха, </w:t>
      </w:r>
      <w:bookmarkStart w:id="27" w:name="_GoBack"/>
      <w:bookmarkEnd w:id="27"/>
      <w:r>
        <w:t>уровней физических в</w:t>
      </w:r>
      <w:r w:rsidR="002C41C0">
        <w:t xml:space="preserve">оздействий и </w:t>
      </w:r>
      <w:r w:rsidR="002C41C0" w:rsidRPr="002C41C0">
        <w:t>натуральных исследований</w:t>
      </w:r>
      <w:r>
        <w:t xml:space="preserve"> для действующих предпр</w:t>
      </w:r>
      <w:r w:rsidR="002C41C0">
        <w:t>иятий</w:t>
      </w:r>
      <w:r>
        <w:t>.</w:t>
      </w:r>
    </w:p>
    <w:p w:rsidR="004F0420" w:rsidRDefault="00E04F45">
      <w:pPr>
        <w:pStyle w:val="afffc"/>
      </w:pPr>
      <w:r>
        <w:rPr>
          <w:rFonts w:eastAsia="Times New Roman" w:cs="Times New Roman"/>
          <w:color w:val="000000"/>
          <w:szCs w:val="28"/>
          <w:lang w:eastAsia="ru-RU"/>
        </w:rPr>
        <w:t>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4F0420" w:rsidRDefault="004F0420">
      <w:pPr>
        <w:pStyle w:val="afffc"/>
        <w:rPr>
          <w:rFonts w:cs="Times New Roman"/>
          <w:szCs w:val="28"/>
        </w:rPr>
      </w:pPr>
    </w:p>
    <w:p w:rsidR="004F0420" w:rsidRDefault="00E04F45">
      <w:pPr>
        <w:pStyle w:val="1"/>
        <w:contextualSpacing/>
        <w:rPr>
          <w:rFonts w:cs="Times New Roman"/>
        </w:rPr>
      </w:pPr>
      <w:bookmarkStart w:id="28" w:name="_Toc136268633"/>
      <w:r>
        <w:rPr>
          <w:rFonts w:cs="Times New Roman"/>
        </w:rPr>
        <w:t>Статья 14.2. Водоохранные зоны и прибрежные защитные полосы водных объектов.</w:t>
      </w:r>
      <w:bookmarkEnd w:id="28"/>
    </w:p>
    <w:p w:rsidR="004F0420" w:rsidRDefault="004F0420">
      <w:pPr>
        <w:pStyle w:val="afffc"/>
        <w:rPr>
          <w:rFonts w:cs="Times New Roman"/>
          <w:szCs w:val="28"/>
        </w:rPr>
      </w:pPr>
    </w:p>
    <w:p w:rsidR="004F0420" w:rsidRDefault="00E04F45">
      <w:pPr>
        <w:pStyle w:val="afffc"/>
      </w:pPr>
      <w:proofErr w:type="spellStart"/>
      <w:proofErr w:type="gramStart"/>
      <w:r>
        <w:t>Водоохранными</w:t>
      </w:r>
      <w:proofErr w:type="spellEnd"/>
      <w: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4F0420" w:rsidRDefault="00E04F45">
      <w:pPr>
        <w:pStyle w:val="afffc"/>
        <w:rPr>
          <w:szCs w:val="28"/>
        </w:rPr>
      </w:pPr>
      <w:r>
        <w:rPr>
          <w:szCs w:val="28"/>
        </w:rPr>
        <w:t xml:space="preserve">В пределах </w:t>
      </w:r>
      <w:proofErr w:type="spellStart"/>
      <w:r>
        <w:rPr>
          <w:szCs w:val="28"/>
        </w:rPr>
        <w:t>водоохранных</w:t>
      </w:r>
      <w:proofErr w:type="spellEnd"/>
      <w:r>
        <w:rPr>
          <w:szCs w:val="28"/>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4F0420" w:rsidRDefault="00E04F45">
      <w:pPr>
        <w:pStyle w:val="afffc"/>
      </w:pPr>
      <w:r>
        <w:rPr>
          <w:color w:val="000000"/>
          <w:szCs w:val="28"/>
        </w:rPr>
        <w:t xml:space="preserve">Установление на местности границ </w:t>
      </w:r>
      <w:proofErr w:type="spellStart"/>
      <w:r>
        <w:rPr>
          <w:color w:val="000000"/>
          <w:szCs w:val="28"/>
        </w:rPr>
        <w:t>водоохранных</w:t>
      </w:r>
      <w:proofErr w:type="spellEnd"/>
      <w:r>
        <w:rPr>
          <w:color w:val="000000"/>
          <w:szCs w:val="28"/>
        </w:rPr>
        <w:t xml:space="preserve"> зон и прибрежных</w:t>
      </w:r>
      <w:r w:rsidR="009D4E13">
        <w:rPr>
          <w:color w:val="000000"/>
          <w:szCs w:val="28"/>
        </w:rPr>
        <w:t xml:space="preserve"> </w:t>
      </w:r>
      <w:r>
        <w:rPr>
          <w:color w:val="000000"/>
          <w:szCs w:val="28"/>
        </w:rPr>
        <w:t>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rsidR="004F0420" w:rsidRDefault="00E04F45">
      <w:pPr>
        <w:pStyle w:val="afffc"/>
      </w:pPr>
      <w:r>
        <w:rPr>
          <w:rFonts w:cs="Times New Roman"/>
          <w:color w:val="000000"/>
          <w:szCs w:val="28"/>
        </w:rPr>
        <w:t xml:space="preserve">Ограничения использования земельных участков и объектов капитального строительства на территории </w:t>
      </w:r>
      <w:proofErr w:type="spellStart"/>
      <w:r>
        <w:rPr>
          <w:rFonts w:cs="Times New Roman"/>
          <w:color w:val="000000"/>
          <w:szCs w:val="28"/>
        </w:rPr>
        <w:t>водоохранных</w:t>
      </w:r>
      <w:proofErr w:type="spellEnd"/>
      <w:r>
        <w:rPr>
          <w:rFonts w:cs="Times New Roman"/>
          <w:color w:val="000000"/>
          <w:szCs w:val="28"/>
        </w:rPr>
        <w:t xml:space="preserve"> зон, прибрежных</w:t>
      </w:r>
      <w:r w:rsidR="009D4E13">
        <w:rPr>
          <w:rFonts w:cs="Times New Roman"/>
          <w:color w:val="000000"/>
          <w:szCs w:val="28"/>
        </w:rPr>
        <w:t xml:space="preserve"> </w:t>
      </w:r>
      <w:r w:rsidRPr="00E04F45">
        <w:rPr>
          <w:rFonts w:cs="Times New Roman"/>
          <w:color w:val="000000"/>
          <w:szCs w:val="28"/>
        </w:rPr>
        <w:t>защитных</w:t>
      </w:r>
      <w:r>
        <w:rPr>
          <w:rFonts w:cs="Times New Roman"/>
          <w:color w:val="000000"/>
          <w:szCs w:val="28"/>
        </w:rPr>
        <w:t xml:space="preserve"> полос водных объектов определяются Водным кодексом Российской Федерации.</w:t>
      </w:r>
    </w:p>
    <w:p w:rsidR="004F0420" w:rsidRDefault="004F0420">
      <w:pPr>
        <w:pStyle w:val="afffc"/>
        <w:rPr>
          <w:rFonts w:cs="Times New Roman"/>
          <w:szCs w:val="28"/>
        </w:rPr>
      </w:pPr>
    </w:p>
    <w:p w:rsidR="004F0420" w:rsidRDefault="00E04F45">
      <w:pPr>
        <w:pStyle w:val="1"/>
        <w:contextualSpacing/>
        <w:rPr>
          <w:shd w:val="clear" w:color="auto" w:fill="auto"/>
        </w:rPr>
      </w:pPr>
      <w:bookmarkStart w:id="29" w:name="_Toc136268634"/>
      <w:r>
        <w:rPr>
          <w:rFonts w:cs="Times New Roman"/>
          <w:shd w:val="clear" w:color="auto" w:fill="auto"/>
        </w:rPr>
        <w:t>Статья 14.3. Охранные зоны инженерных коммуникаций, сооружений.</w:t>
      </w:r>
      <w:bookmarkEnd w:id="29"/>
    </w:p>
    <w:p w:rsidR="004F0420" w:rsidRDefault="004F0420">
      <w:pPr>
        <w:pStyle w:val="afffc"/>
        <w:rPr>
          <w:rFonts w:cs="Times New Roman"/>
          <w:szCs w:val="28"/>
        </w:rPr>
      </w:pPr>
    </w:p>
    <w:p w:rsidR="004F0420" w:rsidRDefault="00E04F45">
      <w:pPr>
        <w:pStyle w:val="afffc"/>
      </w:pPr>
      <w:r>
        <w:rPr>
          <w:rFonts w:cs="Times New Roman"/>
          <w:iCs/>
          <w:color w:val="000000"/>
          <w:szCs w:val="28"/>
        </w:rPr>
        <w:t>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4F0420" w:rsidRDefault="00E04F45">
      <w:pPr>
        <w:pStyle w:val="afffc"/>
      </w:pPr>
      <w:r>
        <w:rPr>
          <w:rFonts w:cs="Times New Roman"/>
          <w:color w:val="000000"/>
          <w:szCs w:val="28"/>
        </w:rPr>
        <w:t>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w:t>
      </w:r>
    </w:p>
    <w:p w:rsidR="004F0420" w:rsidRDefault="004F0420">
      <w:pPr>
        <w:pStyle w:val="afffc"/>
      </w:pPr>
    </w:p>
    <w:p w:rsidR="004F0420" w:rsidRDefault="00E04F45">
      <w:pPr>
        <w:pStyle w:val="1"/>
        <w:contextualSpacing/>
        <w:rPr>
          <w:rFonts w:cs="Times New Roman"/>
          <w:color w:val="000000"/>
          <w:shd w:val="clear" w:color="auto" w:fill="auto"/>
        </w:rPr>
      </w:pPr>
      <w:bookmarkStart w:id="30" w:name="_Toc136268635"/>
      <w:r>
        <w:rPr>
          <w:rFonts w:cs="Times New Roman"/>
          <w:color w:val="000000"/>
          <w:shd w:val="clear" w:color="auto" w:fill="auto"/>
        </w:rPr>
        <w:t>Статья 14.4. Зона санитарной охраны источника водоснабжения</w:t>
      </w:r>
      <w:bookmarkEnd w:id="30"/>
      <w:r w:rsidR="004C288B">
        <w:rPr>
          <w:rFonts w:cs="Times New Roman"/>
          <w:color w:val="000000"/>
          <w:shd w:val="clear" w:color="auto" w:fill="auto"/>
        </w:rPr>
        <w:t>.</w:t>
      </w:r>
    </w:p>
    <w:p w:rsidR="004F0420" w:rsidRDefault="004F0420">
      <w:pPr>
        <w:pStyle w:val="afffc"/>
        <w:rPr>
          <w:szCs w:val="28"/>
        </w:rPr>
      </w:pPr>
    </w:p>
    <w:p w:rsidR="004F0420" w:rsidRDefault="00E04F45">
      <w:pPr>
        <w:pStyle w:val="afffc"/>
        <w:rPr>
          <w:szCs w:val="28"/>
        </w:rPr>
      </w:pPr>
      <w:bookmarkStart w:id="31" w:name="aui-3-2-0PR1-1281"/>
      <w:bookmarkEnd w:id="31"/>
      <w:r>
        <w:t>1. Зона санитарной охраны источника водоснабжения – специально выделенная территория вокруг источника водоснабжения, на которой должен соблюдаться специальный режим с целью охраны источника водоснабжения и окружающей территории от загрязнения.</w:t>
      </w:r>
    </w:p>
    <w:p w:rsidR="004F0420" w:rsidRDefault="00E04F45">
      <w:pPr>
        <w:pStyle w:val="afffc"/>
        <w:rPr>
          <w:szCs w:val="28"/>
        </w:rPr>
      </w:pPr>
      <w:r>
        <w:lastRenderedPageBreak/>
        <w:t>2. Зона санитарной охраны источника водоснабжения организуется в составе трех поясов, каждый из которых предусматривает особый режим хозяйственной деятельности:</w:t>
      </w:r>
    </w:p>
    <w:p w:rsidR="004F0420" w:rsidRDefault="00E04F45">
      <w:pPr>
        <w:pStyle w:val="afffc"/>
        <w:rPr>
          <w:szCs w:val="28"/>
        </w:rPr>
      </w:pPr>
      <w:bookmarkStart w:id="32" w:name="aui-3-2-0PR1-1329"/>
      <w:bookmarkEnd w:id="32"/>
      <w:r>
        <w:t>- первый пояс (зона строгого режима), включающий территорию расположения водозабора, предназначен для защиты места водозабора от случайного или умышленного загрязнения и повреждения.</w:t>
      </w:r>
    </w:p>
    <w:p w:rsidR="004F0420" w:rsidRDefault="00E04F45">
      <w:pPr>
        <w:pStyle w:val="afffc"/>
        <w:rPr>
          <w:szCs w:val="28"/>
        </w:rPr>
      </w:pPr>
      <w:r>
        <w:t>- второй пояс (пояс охраны от бактериологического загрязнения) включает территорию, предназначенную для предупреждения загрязнения от микробных (бактериологических) загрязнений.</w:t>
      </w:r>
    </w:p>
    <w:p w:rsidR="004F0420" w:rsidRDefault="00E04F45">
      <w:pPr>
        <w:pStyle w:val="afffc"/>
        <w:rPr>
          <w:szCs w:val="28"/>
        </w:rPr>
      </w:pPr>
      <w:r>
        <w:t>- третий пояс (пояс охраны от химического загрязнения) включает территорию, предназначенную для предупреждения загрязнения воды источника водоснабжения от химического загрязнения.</w:t>
      </w:r>
    </w:p>
    <w:p w:rsidR="004F0420" w:rsidRDefault="00E04F45">
      <w:pPr>
        <w:pStyle w:val="afffc"/>
      </w:pPr>
      <w:r>
        <w:rPr>
          <w:rFonts w:cs="Times New Roman"/>
          <w:iCs/>
          <w:color w:val="000000"/>
          <w:szCs w:val="28"/>
        </w:rPr>
        <w:t>3. Ограничения использования земельных участков и объектов капитального строительства на территории зоны санитарной охраны источник</w:t>
      </w:r>
      <w:r>
        <w:rPr>
          <w:iCs/>
          <w:color w:val="000000"/>
        </w:rPr>
        <w:t>а</w:t>
      </w:r>
      <w:r>
        <w:rPr>
          <w:rFonts w:cs="Times New Roman"/>
          <w:iCs/>
          <w:color w:val="000000"/>
          <w:szCs w:val="28"/>
        </w:rPr>
        <w:t xml:space="preserve"> водоснабжения определяются в соответствии с законодательством Российской Федерации.</w:t>
      </w:r>
    </w:p>
    <w:p w:rsidR="004F0420" w:rsidRDefault="004F0420">
      <w:pPr>
        <w:pStyle w:val="afffc"/>
      </w:pPr>
    </w:p>
    <w:p w:rsidR="004F0420" w:rsidRDefault="00E04F45">
      <w:pPr>
        <w:pStyle w:val="1"/>
        <w:contextualSpacing/>
        <w:rPr>
          <w:rFonts w:cs="Times New Roman"/>
          <w:color w:val="000000"/>
          <w:shd w:val="clear" w:color="auto" w:fill="auto"/>
        </w:rPr>
      </w:pPr>
      <w:bookmarkStart w:id="33" w:name="_Toc136268636"/>
      <w:r>
        <w:rPr>
          <w:rFonts w:cs="Times New Roman"/>
          <w:color w:val="000000"/>
          <w:shd w:val="clear" w:color="auto" w:fill="auto"/>
        </w:rPr>
        <w:t>Статья 14.5. Придорожные полосы автомобильных дорог</w:t>
      </w:r>
      <w:bookmarkEnd w:id="33"/>
      <w:r w:rsidR="004C288B">
        <w:rPr>
          <w:rFonts w:cs="Times New Roman"/>
          <w:color w:val="000000"/>
          <w:shd w:val="clear" w:color="auto" w:fill="auto"/>
        </w:rPr>
        <w:t>.</w:t>
      </w:r>
    </w:p>
    <w:p w:rsidR="004F0420" w:rsidRDefault="004F0420">
      <w:pPr>
        <w:pStyle w:val="afffc"/>
        <w:rPr>
          <w:szCs w:val="28"/>
        </w:rPr>
      </w:pPr>
    </w:p>
    <w:p w:rsidR="004F0420" w:rsidRDefault="00E04F45">
      <w:pPr>
        <w:pStyle w:val="afffc"/>
        <w:rPr>
          <w:szCs w:val="28"/>
        </w:rPr>
      </w:pPr>
      <w:r>
        <w:rPr>
          <w:rFonts w:cs="Times New Roman"/>
          <w:iCs/>
          <w:color w:val="000000"/>
          <w:szCs w:val="28"/>
        </w:rPr>
        <w:t xml:space="preserve">1. </w:t>
      </w:r>
      <w:proofErr w:type="gramStart"/>
      <w:r>
        <w:rPr>
          <w:rFonts w:cs="Times New Roman"/>
          <w:iCs/>
          <w:color w:val="000000"/>
          <w:szCs w:val="28"/>
        </w:rPr>
        <w:t xml:space="preserve">Придорожные полосы автомобильной дороги – это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w:t>
      </w:r>
      <w:proofErr w:type="gramEnd"/>
    </w:p>
    <w:p w:rsidR="004F0420" w:rsidRDefault="00E04F45">
      <w:pPr>
        <w:pStyle w:val="afffc"/>
      </w:pPr>
      <w:r>
        <w:rPr>
          <w:rFonts w:cs="Times New Roman"/>
          <w:iCs/>
          <w:color w:val="000000"/>
          <w:szCs w:val="28"/>
        </w:rPr>
        <w:t>2.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w:t>
      </w:r>
    </w:p>
    <w:p w:rsidR="004F0420" w:rsidRDefault="004F0420">
      <w:pPr>
        <w:pStyle w:val="afffc"/>
      </w:pPr>
    </w:p>
    <w:p w:rsidR="004F0420" w:rsidRDefault="00E04F45">
      <w:pPr>
        <w:pStyle w:val="1"/>
        <w:contextualSpacing/>
        <w:rPr>
          <w:shd w:val="clear" w:color="auto" w:fill="auto"/>
        </w:rPr>
      </w:pPr>
      <w:bookmarkStart w:id="34" w:name="_Toc136268637"/>
      <w:r>
        <w:rPr>
          <w:rFonts w:cs="Times New Roman"/>
          <w:color w:val="000000"/>
          <w:shd w:val="clear" w:color="auto" w:fill="auto"/>
        </w:rPr>
        <w:t xml:space="preserve">Статья 14.6. </w:t>
      </w:r>
      <w:r>
        <w:rPr>
          <w:rFonts w:eastAsia="Calibri" w:cs="Times New Roman"/>
          <w:iCs/>
          <w:color w:val="000000"/>
          <w:shd w:val="clear" w:color="auto" w:fill="auto"/>
        </w:rPr>
        <w:t>Зона минимальных расстояний до магистральных или промышленных трубопроводов.</w:t>
      </w:r>
      <w:bookmarkEnd w:id="34"/>
    </w:p>
    <w:p w:rsidR="004F0420" w:rsidRDefault="004F0420">
      <w:pPr>
        <w:pStyle w:val="afffc"/>
        <w:rPr>
          <w:szCs w:val="28"/>
        </w:rPr>
      </w:pPr>
    </w:p>
    <w:p w:rsidR="004F0420" w:rsidRDefault="00E04F45">
      <w:pPr>
        <w:pStyle w:val="afffc"/>
        <w:contextualSpacing/>
        <w:rPr>
          <w:szCs w:val="28"/>
        </w:rPr>
      </w:pPr>
      <w:r>
        <w:rPr>
          <w:rFonts w:eastAsia="Times New Roman" w:cs="Times New Roman"/>
          <w:iCs/>
          <w:color w:val="000000"/>
          <w:szCs w:val="28"/>
        </w:rPr>
        <w:t>1. Зона минимальных расстояний до магистральных и</w:t>
      </w:r>
      <w:r w:rsidR="002A60AE">
        <w:rPr>
          <w:rFonts w:eastAsia="Times New Roman" w:cs="Times New Roman"/>
          <w:iCs/>
          <w:color w:val="000000"/>
          <w:szCs w:val="28"/>
        </w:rPr>
        <w:t xml:space="preserve">ли промышленных трубопроводов - </w:t>
      </w:r>
      <w:r>
        <w:rPr>
          <w:rFonts w:eastAsia="Times New Roman" w:cs="Times New Roman"/>
          <w:iCs/>
          <w:color w:val="000000"/>
          <w:szCs w:val="28"/>
        </w:rPr>
        <w:t>это расстояние от оси подземных магистральных или промышленных трубопроводов до промышленных и се</w:t>
      </w:r>
      <w:r w:rsidR="002A60AE">
        <w:rPr>
          <w:rFonts w:eastAsia="Times New Roman" w:cs="Times New Roman"/>
          <w:iCs/>
          <w:color w:val="000000"/>
          <w:szCs w:val="28"/>
        </w:rPr>
        <w:t xml:space="preserve">льскохозяйственных предприятий, </w:t>
      </w:r>
      <w:r>
        <w:rPr>
          <w:rFonts w:eastAsia="Times New Roman" w:cs="Times New Roman"/>
          <w:iCs/>
          <w:color w:val="000000"/>
          <w:szCs w:val="28"/>
        </w:rPr>
        <w:t>жилых</w:t>
      </w:r>
      <w:r w:rsidR="002A60AE">
        <w:rPr>
          <w:rFonts w:eastAsia="Times New Roman" w:cs="Times New Roman"/>
          <w:iCs/>
          <w:color w:val="000000"/>
          <w:szCs w:val="28"/>
        </w:rPr>
        <w:t xml:space="preserve"> и нежилых зданий и сооружений, иных объектов </w:t>
      </w:r>
      <w:r>
        <w:rPr>
          <w:rFonts w:eastAsia="Times New Roman" w:cs="Times New Roman"/>
          <w:iCs/>
          <w:color w:val="000000"/>
          <w:szCs w:val="28"/>
        </w:rPr>
        <w:t>обесп</w:t>
      </w:r>
      <w:r w:rsidR="002A60AE">
        <w:rPr>
          <w:rFonts w:eastAsia="Times New Roman" w:cs="Times New Roman"/>
          <w:iCs/>
          <w:color w:val="000000"/>
          <w:szCs w:val="28"/>
        </w:rPr>
        <w:t xml:space="preserve">ечивающих безопасность </w:t>
      </w:r>
      <w:r>
        <w:rPr>
          <w:rFonts w:eastAsia="Times New Roman" w:cs="Times New Roman"/>
          <w:iCs/>
          <w:color w:val="000000"/>
          <w:szCs w:val="28"/>
        </w:rPr>
        <w:t>при возможных авариях объектов магистральных или промышленных трубопроводов.</w:t>
      </w:r>
    </w:p>
    <w:p w:rsidR="004F0420" w:rsidRDefault="00E04F45">
      <w:pPr>
        <w:pStyle w:val="afffc"/>
        <w:contextualSpacing/>
        <w:rPr>
          <w:szCs w:val="28"/>
        </w:rPr>
      </w:pPr>
      <w:r>
        <w:rPr>
          <w:rFonts w:eastAsia="Times New Roman" w:cs="Times New Roman"/>
          <w:iCs/>
          <w:color w:val="000000"/>
          <w:szCs w:val="28"/>
        </w:rPr>
        <w:t>2.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w:t>
      </w:r>
    </w:p>
    <w:p w:rsidR="004F0420" w:rsidRDefault="004F0420">
      <w:pPr>
        <w:contextualSpacing/>
        <w:rPr>
          <w:sz w:val="28"/>
          <w:szCs w:val="28"/>
        </w:rPr>
      </w:pPr>
    </w:p>
    <w:p w:rsidR="004F0420" w:rsidRDefault="004F0420">
      <w:pPr>
        <w:pStyle w:val="afffc"/>
      </w:pPr>
    </w:p>
    <w:p w:rsidR="004F0420" w:rsidRDefault="00E04F45">
      <w:pPr>
        <w:pStyle w:val="1"/>
        <w:widowControl w:val="0"/>
        <w:contextualSpacing/>
        <w:rPr>
          <w:rFonts w:eastAsia="Times New Roman" w:cs="Times New Roman"/>
          <w:lang w:eastAsia="ru-RU"/>
        </w:rPr>
      </w:pPr>
      <w:bookmarkStart w:id="35" w:name="_Toc136268638"/>
      <w:r>
        <w:rPr>
          <w:rFonts w:eastAsia="Times New Roman" w:cs="Times New Roman"/>
          <w:lang w:eastAsia="ru-RU"/>
        </w:rPr>
        <w:lastRenderedPageBreak/>
        <w:t>Статья 15. Особо охраняемые природные территории.</w:t>
      </w:r>
      <w:bookmarkEnd w:id="35"/>
    </w:p>
    <w:p w:rsidR="004F0420" w:rsidRDefault="004F0420">
      <w:pPr>
        <w:pStyle w:val="afffc"/>
        <w:rPr>
          <w:rFonts w:eastAsia="Times New Roman" w:cs="Times New Roman"/>
          <w:szCs w:val="28"/>
          <w:lang w:eastAsia="ru-RU"/>
        </w:rPr>
      </w:pPr>
    </w:p>
    <w:p w:rsidR="004F0420" w:rsidRDefault="00E04F45">
      <w:pPr>
        <w:spacing w:line="23" w:lineRule="atLeast"/>
        <w:ind w:firstLine="426"/>
        <w:contextualSpacing/>
      </w:pPr>
      <w:r>
        <w:rPr>
          <w:rFonts w:cs="Times New Roman"/>
          <w:iCs/>
          <w:color w:val="000000"/>
          <w:spacing w:val="4"/>
          <w:sz w:val="28"/>
          <w:szCs w:val="28"/>
          <w:shd w:val="clear" w:color="auto" w:fill="FFFFFF"/>
          <w:lang w:eastAsia="en-US"/>
        </w:rPr>
        <w:t xml:space="preserve">На территории </w:t>
      </w:r>
      <w:proofErr w:type="spellStart"/>
      <w:r>
        <w:rPr>
          <w:rFonts w:cs="Times New Roman"/>
          <w:iCs/>
          <w:color w:val="000000"/>
          <w:spacing w:val="4"/>
          <w:sz w:val="28"/>
          <w:szCs w:val="28"/>
          <w:shd w:val="clear" w:color="auto" w:fill="FFFFFF"/>
          <w:lang w:eastAsia="en-US"/>
        </w:rPr>
        <w:t>Карабухинского</w:t>
      </w:r>
      <w:proofErr w:type="spellEnd"/>
      <w:r>
        <w:rPr>
          <w:rFonts w:cs="Times New Roman"/>
          <w:iCs/>
          <w:color w:val="000000"/>
          <w:spacing w:val="4"/>
          <w:sz w:val="28"/>
          <w:szCs w:val="28"/>
          <w:shd w:val="clear" w:color="auto" w:fill="FFFFFF"/>
          <w:lang w:eastAsia="en-US"/>
        </w:rPr>
        <w:t xml:space="preserve"> сельского поселения </w:t>
      </w:r>
      <w:proofErr w:type="spellStart"/>
      <w:r>
        <w:rPr>
          <w:rFonts w:cs="Times New Roman"/>
          <w:iCs/>
          <w:color w:val="000000"/>
          <w:spacing w:val="4"/>
          <w:sz w:val="28"/>
          <w:szCs w:val="28"/>
          <w:shd w:val="clear" w:color="auto" w:fill="FFFFFF"/>
          <w:lang w:eastAsia="en-US"/>
        </w:rPr>
        <w:t>Путятинского</w:t>
      </w:r>
      <w:proofErr w:type="spellEnd"/>
      <w:r>
        <w:rPr>
          <w:rFonts w:cs="Times New Roman"/>
          <w:iCs/>
          <w:color w:val="000000"/>
          <w:spacing w:val="4"/>
          <w:sz w:val="28"/>
          <w:szCs w:val="28"/>
          <w:shd w:val="clear" w:color="auto" w:fill="FFFFFF"/>
          <w:lang w:eastAsia="en-US"/>
        </w:rPr>
        <w:t xml:space="preserve"> муниципального района Рязанской области, расположен памятник природы областного значения «Урочище Ендова», границы памятника природы (реестровый номер 62:12-6.24) образованный Постановлением Администрации Рязанской области от 10.01.2003 г. № 5 «О развитии системы особо охраняемых природных территорий Рязанской области». Паспорт утвержден Постановлением Минприроды Рязанской области от 05.09.2012 № 10 </w:t>
      </w:r>
      <w:r w:rsidR="0063462C">
        <w:rPr>
          <w:rFonts w:cs="Times New Roman"/>
          <w:iCs/>
          <w:color w:val="000000"/>
          <w:spacing w:val="4"/>
          <w:sz w:val="28"/>
          <w:szCs w:val="28"/>
          <w:shd w:val="clear" w:color="auto" w:fill="FFFFFF"/>
          <w:lang w:eastAsia="en-US"/>
        </w:rPr>
        <w:br/>
      </w:r>
      <w:r>
        <w:rPr>
          <w:rFonts w:cs="Times New Roman"/>
          <w:iCs/>
          <w:color w:val="000000"/>
          <w:spacing w:val="4"/>
          <w:sz w:val="28"/>
          <w:szCs w:val="28"/>
          <w:shd w:val="clear" w:color="auto" w:fill="FFFFFF"/>
          <w:lang w:eastAsia="en-US"/>
        </w:rPr>
        <w:t xml:space="preserve">«Об утверждении паспортов на памятники природы областного значения». Охранная зона памятника природы (реестровый номер 62:00-6.725) создана Постановлением Губернатора Рязанской области от 08.10.2021 № 67-пг </w:t>
      </w:r>
      <w:r w:rsidR="0063462C">
        <w:rPr>
          <w:rFonts w:cs="Times New Roman"/>
          <w:iCs/>
          <w:color w:val="000000"/>
          <w:spacing w:val="4"/>
          <w:sz w:val="28"/>
          <w:szCs w:val="28"/>
          <w:shd w:val="clear" w:color="auto" w:fill="FFFFFF"/>
          <w:lang w:eastAsia="en-US"/>
        </w:rPr>
        <w:br/>
      </w:r>
      <w:r>
        <w:rPr>
          <w:rFonts w:cs="Times New Roman"/>
          <w:iCs/>
          <w:color w:val="000000"/>
          <w:spacing w:val="4"/>
          <w:sz w:val="28"/>
          <w:szCs w:val="28"/>
          <w:shd w:val="clear" w:color="auto" w:fill="FFFFFF"/>
          <w:lang w:eastAsia="en-US"/>
        </w:rPr>
        <w:t xml:space="preserve">«О создании охранных зон памятников природы областного значения». </w:t>
      </w:r>
    </w:p>
    <w:p w:rsidR="004F0420" w:rsidRDefault="004F0420">
      <w:pPr>
        <w:pStyle w:val="afffc"/>
        <w:rPr>
          <w:rFonts w:cs="Times New Roman"/>
          <w:szCs w:val="28"/>
        </w:rPr>
      </w:pPr>
    </w:p>
    <w:p w:rsidR="004F0420" w:rsidRDefault="00E04F45">
      <w:pPr>
        <w:pStyle w:val="1"/>
        <w:contextualSpacing/>
        <w:rPr>
          <w:rFonts w:cs="Times New Roman"/>
        </w:rPr>
      </w:pPr>
      <w:bookmarkStart w:id="36" w:name="_Toc136268639"/>
      <w:r>
        <w:rPr>
          <w:rFonts w:cs="Times New Roman"/>
        </w:rPr>
        <w:t>Статья 1</w:t>
      </w:r>
      <w:r>
        <w:rPr>
          <w:rFonts w:cs="Times New Roman"/>
          <w:color w:val="000000"/>
        </w:rPr>
        <w:t>6</w:t>
      </w:r>
      <w:r>
        <w:rPr>
          <w:rFonts w:cs="Times New Roman"/>
        </w:rPr>
        <w:t>. Объекты культурного наследия.</w:t>
      </w:r>
      <w:bookmarkEnd w:id="36"/>
    </w:p>
    <w:p w:rsidR="004F0420" w:rsidRDefault="00E04F45">
      <w:pPr>
        <w:overflowPunct w:val="0"/>
        <w:spacing w:before="100" w:after="100" w:line="276" w:lineRule="auto"/>
        <w:textAlignment w:val="baseline"/>
      </w:pPr>
      <w:r>
        <w:rPr>
          <w:rFonts w:eastAsia="Times New Roman" w:cs="Times New Roman"/>
          <w:color w:val="000000"/>
          <w:sz w:val="28"/>
          <w:szCs w:val="28"/>
        </w:rPr>
        <w:t xml:space="preserve">Согласно данным, предоставленным государственной инспекцией по охране объектов культурного наследия Рязанской области, </w:t>
      </w:r>
      <w:r>
        <w:rPr>
          <w:rFonts w:eastAsia="Times New Roman" w:cs="Times New Roman"/>
          <w:color w:val="000000"/>
          <w:kern w:val="2"/>
          <w:sz w:val="28"/>
          <w:szCs w:val="28"/>
          <w:shd w:val="clear" w:color="auto" w:fill="FFFFFF"/>
          <w:lang w:bidi="hi-IN"/>
        </w:rPr>
        <w:t xml:space="preserve">в настоящее время на территории </w:t>
      </w:r>
      <w:proofErr w:type="spellStart"/>
      <w:r>
        <w:rPr>
          <w:rFonts w:eastAsia="Times New Roman" w:cs="Times New Roman"/>
          <w:color w:val="000000"/>
          <w:kern w:val="2"/>
          <w:sz w:val="28"/>
          <w:szCs w:val="28"/>
          <w:shd w:val="clear" w:color="auto" w:fill="FFFFFF"/>
          <w:lang w:bidi="hi-IN"/>
        </w:rPr>
        <w:t>Карабухинского</w:t>
      </w:r>
      <w:proofErr w:type="spellEnd"/>
      <w:r>
        <w:rPr>
          <w:rFonts w:eastAsia="Times New Roman" w:cs="Times New Roman"/>
          <w:color w:val="000000"/>
          <w:kern w:val="2"/>
          <w:sz w:val="28"/>
          <w:szCs w:val="28"/>
          <w:shd w:val="clear" w:color="auto" w:fill="FFFFFF"/>
          <w:lang w:bidi="hi-IN"/>
        </w:rPr>
        <w:t xml:space="preserve"> сельского поселения </w:t>
      </w:r>
      <w:proofErr w:type="spellStart"/>
      <w:r>
        <w:rPr>
          <w:rFonts w:eastAsia="Times New Roman" w:cs="Times New Roman"/>
          <w:color w:val="000000"/>
          <w:kern w:val="2"/>
          <w:sz w:val="28"/>
          <w:szCs w:val="28"/>
          <w:shd w:val="clear" w:color="auto" w:fill="FFFFFF"/>
          <w:lang w:bidi="hi-IN"/>
        </w:rPr>
        <w:t>Путятинского</w:t>
      </w:r>
      <w:proofErr w:type="spellEnd"/>
      <w:r>
        <w:rPr>
          <w:rFonts w:eastAsia="Times New Roman" w:cs="Times New Roman"/>
          <w:color w:val="000000"/>
          <w:kern w:val="2"/>
          <w:sz w:val="28"/>
          <w:szCs w:val="28"/>
          <w:shd w:val="clear" w:color="auto" w:fill="FFFFFF"/>
          <w:lang w:bidi="hi-IN"/>
        </w:rPr>
        <w:t xml:space="preserve"> муниципального района Рязанской области находятся: 1 выявленный объект культурного наследия (памятники архитектуры), 1 выявленный объект археологического наследия, перечень которых указан в таблицах. </w:t>
      </w:r>
    </w:p>
    <w:p w:rsidR="004F0420" w:rsidRDefault="00E04F45">
      <w:pPr>
        <w:overflowPunct w:val="0"/>
        <w:spacing w:before="100" w:after="100" w:line="276" w:lineRule="auto"/>
        <w:jc w:val="center"/>
        <w:textAlignment w:val="baseline"/>
        <w:rPr>
          <w:rFonts w:eastAsia="Times New Roman" w:cs="Times New Roman"/>
          <w:color w:val="000000"/>
          <w:kern w:val="2"/>
          <w:sz w:val="28"/>
          <w:szCs w:val="28"/>
          <w:shd w:val="clear" w:color="auto" w:fill="FFFFFF"/>
          <w:lang w:bidi="hi-IN"/>
        </w:rPr>
      </w:pPr>
      <w:r>
        <w:rPr>
          <w:rFonts w:eastAsia="Times New Roman" w:cs="Times New Roman"/>
          <w:color w:val="000000"/>
          <w:kern w:val="2"/>
          <w:sz w:val="28"/>
          <w:szCs w:val="28"/>
          <w:shd w:val="clear" w:color="auto" w:fill="FFFFFF"/>
          <w:lang w:bidi="hi-IN"/>
        </w:rPr>
        <w:t xml:space="preserve">Перечень выявленных объектов культурного наследия (памятники архитектуры) </w:t>
      </w:r>
    </w:p>
    <w:tbl>
      <w:tblPr>
        <w:tblW w:w="9930" w:type="dxa"/>
        <w:tblInd w:w="29" w:type="dxa"/>
        <w:tblLayout w:type="fixed"/>
        <w:tblCellMar>
          <w:top w:w="28" w:type="dxa"/>
          <w:left w:w="28" w:type="dxa"/>
          <w:bottom w:w="28" w:type="dxa"/>
          <w:right w:w="28" w:type="dxa"/>
        </w:tblCellMar>
        <w:tblLook w:val="04A0" w:firstRow="1" w:lastRow="0" w:firstColumn="1" w:lastColumn="0" w:noHBand="0" w:noVBand="1"/>
      </w:tblPr>
      <w:tblGrid>
        <w:gridCol w:w="672"/>
        <w:gridCol w:w="2839"/>
        <w:gridCol w:w="2324"/>
        <w:gridCol w:w="4095"/>
      </w:tblGrid>
      <w:tr w:rsidR="004F0420">
        <w:trPr>
          <w:tblHeader/>
        </w:trPr>
        <w:tc>
          <w:tcPr>
            <w:tcW w:w="671" w:type="dxa"/>
            <w:tcBorders>
              <w:top w:val="single" w:sz="2" w:space="0" w:color="000000"/>
              <w:left w:val="single" w:sz="2" w:space="0" w:color="000000"/>
              <w:bottom w:val="single" w:sz="2" w:space="0" w:color="000000"/>
            </w:tcBorders>
          </w:tcPr>
          <w:p w:rsidR="004F0420" w:rsidRDefault="00E04F45">
            <w:pPr>
              <w:pStyle w:val="affff8"/>
              <w:widowControl w:val="0"/>
              <w:tabs>
                <w:tab w:val="left" w:pos="0"/>
              </w:tabs>
              <w:overflowPunct w:val="0"/>
              <w:spacing w:before="100" w:after="100"/>
              <w:ind w:left="0"/>
              <w:jc w:val="center"/>
            </w:pPr>
            <w:r>
              <w:rPr>
                <w:szCs w:val="24"/>
              </w:rPr>
              <w:t>№</w:t>
            </w:r>
            <w:r>
              <w:rPr>
                <w:rFonts w:eastAsia="Times New Roman" w:cs="Times New Roman"/>
                <w:szCs w:val="24"/>
              </w:rPr>
              <w:t xml:space="preserve"> </w:t>
            </w:r>
            <w:proofErr w:type="gramStart"/>
            <w:r>
              <w:rPr>
                <w:szCs w:val="24"/>
              </w:rPr>
              <w:t>п</w:t>
            </w:r>
            <w:proofErr w:type="gramEnd"/>
            <w:r>
              <w:rPr>
                <w:szCs w:val="24"/>
              </w:rPr>
              <w:t>/п</w:t>
            </w:r>
          </w:p>
        </w:tc>
        <w:tc>
          <w:tcPr>
            <w:tcW w:w="2839" w:type="dxa"/>
            <w:tcBorders>
              <w:top w:val="single" w:sz="2" w:space="0" w:color="000000"/>
              <w:left w:val="single" w:sz="2" w:space="0" w:color="000000"/>
              <w:bottom w:val="single" w:sz="2" w:space="0" w:color="000000"/>
            </w:tcBorders>
          </w:tcPr>
          <w:p w:rsidR="004F0420" w:rsidRDefault="00E04F45">
            <w:pPr>
              <w:pStyle w:val="affff8"/>
              <w:widowControl w:val="0"/>
              <w:overflowPunct w:val="0"/>
              <w:spacing w:before="100" w:after="100"/>
              <w:ind w:left="-510" w:firstLine="510"/>
              <w:jc w:val="center"/>
              <w:rPr>
                <w:szCs w:val="24"/>
              </w:rPr>
            </w:pPr>
            <w:r>
              <w:rPr>
                <w:szCs w:val="24"/>
              </w:rPr>
              <w:t>Наименование объекта</w:t>
            </w:r>
          </w:p>
        </w:tc>
        <w:tc>
          <w:tcPr>
            <w:tcW w:w="2324" w:type="dxa"/>
            <w:tcBorders>
              <w:top w:val="single" w:sz="2" w:space="0" w:color="000000"/>
              <w:left w:val="single" w:sz="2" w:space="0" w:color="000000"/>
              <w:bottom w:val="single" w:sz="2" w:space="0" w:color="000000"/>
            </w:tcBorders>
          </w:tcPr>
          <w:p w:rsidR="004F0420" w:rsidRDefault="00E04F45">
            <w:pPr>
              <w:pStyle w:val="affff8"/>
              <w:widowControl w:val="0"/>
              <w:tabs>
                <w:tab w:val="left" w:pos="0"/>
              </w:tabs>
              <w:overflowPunct w:val="0"/>
              <w:spacing w:before="100" w:after="100"/>
              <w:ind w:left="0"/>
              <w:jc w:val="center"/>
              <w:rPr>
                <w:szCs w:val="24"/>
              </w:rPr>
            </w:pPr>
            <w:r>
              <w:rPr>
                <w:szCs w:val="24"/>
              </w:rPr>
              <w:t>Местонахождение</w:t>
            </w:r>
          </w:p>
        </w:tc>
        <w:tc>
          <w:tcPr>
            <w:tcW w:w="4095" w:type="dxa"/>
            <w:tcBorders>
              <w:top w:val="single" w:sz="2" w:space="0" w:color="000000"/>
              <w:left w:val="single" w:sz="2" w:space="0" w:color="000000"/>
              <w:bottom w:val="single" w:sz="2" w:space="0" w:color="000000"/>
              <w:right w:val="single" w:sz="2" w:space="0" w:color="000000"/>
            </w:tcBorders>
          </w:tcPr>
          <w:p w:rsidR="004F0420" w:rsidRDefault="00E04F45" w:rsidP="00CF2083">
            <w:pPr>
              <w:pStyle w:val="affff8"/>
              <w:widowControl w:val="0"/>
              <w:spacing w:before="100" w:after="100"/>
              <w:jc w:val="center"/>
              <w:rPr>
                <w:szCs w:val="24"/>
              </w:rPr>
            </w:pPr>
            <w:r>
              <w:rPr>
                <w:szCs w:val="24"/>
              </w:rPr>
              <w:t>Реквизиты и наименование нормативного акта о постановке объекта культурного наследия на государственную охрану</w:t>
            </w:r>
          </w:p>
        </w:tc>
      </w:tr>
      <w:tr w:rsidR="004F0420">
        <w:tc>
          <w:tcPr>
            <w:tcW w:w="671" w:type="dxa"/>
            <w:tcBorders>
              <w:left w:val="single" w:sz="2" w:space="0" w:color="000000"/>
              <w:bottom w:val="single" w:sz="2" w:space="0" w:color="000000"/>
            </w:tcBorders>
          </w:tcPr>
          <w:p w:rsidR="004F0420" w:rsidRDefault="00E04F45">
            <w:pPr>
              <w:pStyle w:val="affff8"/>
              <w:widowControl w:val="0"/>
              <w:overflowPunct w:val="0"/>
              <w:spacing w:before="100" w:after="100"/>
              <w:ind w:left="0" w:right="454"/>
              <w:jc w:val="center"/>
              <w:rPr>
                <w:szCs w:val="24"/>
              </w:rPr>
            </w:pPr>
            <w:r>
              <w:rPr>
                <w:szCs w:val="24"/>
              </w:rPr>
              <w:t>1</w:t>
            </w:r>
          </w:p>
        </w:tc>
        <w:tc>
          <w:tcPr>
            <w:tcW w:w="2839" w:type="dxa"/>
            <w:tcBorders>
              <w:left w:val="single" w:sz="2" w:space="0" w:color="000000"/>
              <w:bottom w:val="single" w:sz="2" w:space="0" w:color="000000"/>
            </w:tcBorders>
          </w:tcPr>
          <w:p w:rsidR="004F0420" w:rsidRDefault="00E04F45">
            <w:pPr>
              <w:widowControl w:val="0"/>
              <w:overflowPunct w:val="0"/>
              <w:ind w:firstLine="0"/>
              <w:rPr>
                <w:rFonts w:cs="Times New Roman"/>
                <w:szCs w:val="24"/>
              </w:rPr>
            </w:pPr>
            <w:r>
              <w:rPr>
                <w:rFonts w:cs="Times New Roman"/>
                <w:szCs w:val="24"/>
              </w:rPr>
              <w:t>«Церковь Воскресенская», 1910 г.</w:t>
            </w:r>
          </w:p>
        </w:tc>
        <w:tc>
          <w:tcPr>
            <w:tcW w:w="2324" w:type="dxa"/>
            <w:tcBorders>
              <w:left w:val="single" w:sz="2" w:space="0" w:color="000000"/>
              <w:bottom w:val="single" w:sz="2" w:space="0" w:color="000000"/>
            </w:tcBorders>
          </w:tcPr>
          <w:p w:rsidR="004F0420" w:rsidRDefault="00E04F45">
            <w:pPr>
              <w:widowControl w:val="0"/>
              <w:suppressLineNumbers/>
              <w:overflowPunct w:val="0"/>
              <w:ind w:firstLine="0"/>
              <w:rPr>
                <w:rFonts w:eastAsia="Times New Roman" w:cs="Times New Roman"/>
                <w:szCs w:val="24"/>
              </w:rPr>
            </w:pPr>
            <w:r>
              <w:rPr>
                <w:rFonts w:eastAsia="Times New Roman" w:cs="Times New Roman"/>
                <w:szCs w:val="24"/>
              </w:rPr>
              <w:t xml:space="preserve">с. </w:t>
            </w:r>
            <w:proofErr w:type="spellStart"/>
            <w:r>
              <w:rPr>
                <w:rFonts w:eastAsia="Times New Roman" w:cs="Times New Roman"/>
                <w:szCs w:val="24"/>
              </w:rPr>
              <w:t>Унгор</w:t>
            </w:r>
            <w:proofErr w:type="spellEnd"/>
          </w:p>
        </w:tc>
        <w:tc>
          <w:tcPr>
            <w:tcW w:w="4095" w:type="dxa"/>
            <w:tcBorders>
              <w:left w:val="single" w:sz="2" w:space="0" w:color="000000"/>
              <w:bottom w:val="single" w:sz="2" w:space="0" w:color="000000"/>
              <w:right w:val="single" w:sz="2" w:space="0" w:color="000000"/>
            </w:tcBorders>
          </w:tcPr>
          <w:p w:rsidR="004F0420" w:rsidRDefault="00E04F45" w:rsidP="00CF2083">
            <w:pPr>
              <w:widowControl w:val="0"/>
              <w:overflowPunct w:val="0"/>
              <w:ind w:firstLine="0"/>
              <w:jc w:val="left"/>
              <w:rPr>
                <w:rFonts w:eastAsia="Times New Roman" w:cs="Times New Roman"/>
                <w:color w:val="000000"/>
                <w:szCs w:val="24"/>
              </w:rPr>
            </w:pPr>
            <w:r>
              <w:rPr>
                <w:rFonts w:eastAsia="Times New Roman" w:cs="Times New Roman"/>
                <w:color w:val="000000"/>
                <w:szCs w:val="24"/>
              </w:rPr>
              <w:t>Приказ комитета по культуре и туризму Рязанской области от 14.04.2011 № 269</w:t>
            </w:r>
          </w:p>
        </w:tc>
      </w:tr>
    </w:tbl>
    <w:p w:rsidR="004F0420" w:rsidRDefault="004F0420">
      <w:pPr>
        <w:overflowPunct w:val="0"/>
        <w:spacing w:before="100" w:after="100" w:line="276" w:lineRule="auto"/>
        <w:textAlignment w:val="baseline"/>
      </w:pPr>
    </w:p>
    <w:p w:rsidR="004F0420" w:rsidRDefault="00E04F45">
      <w:pPr>
        <w:overflowPunct w:val="0"/>
        <w:spacing w:before="100" w:after="100" w:line="276" w:lineRule="auto"/>
        <w:jc w:val="center"/>
        <w:textAlignment w:val="baseline"/>
        <w:rPr>
          <w:rFonts w:eastAsia="Times New Roman" w:cs="Times New Roman"/>
          <w:color w:val="000000"/>
          <w:kern w:val="2"/>
          <w:sz w:val="28"/>
          <w:szCs w:val="28"/>
          <w:shd w:val="clear" w:color="auto" w:fill="FFFFFF"/>
          <w:lang w:bidi="hi-IN"/>
        </w:rPr>
      </w:pPr>
      <w:r>
        <w:rPr>
          <w:rFonts w:eastAsia="Times New Roman" w:cs="Times New Roman"/>
          <w:color w:val="000000"/>
          <w:kern w:val="2"/>
          <w:sz w:val="28"/>
          <w:szCs w:val="28"/>
          <w:shd w:val="clear" w:color="auto" w:fill="FFFFFF"/>
          <w:lang w:bidi="hi-IN"/>
        </w:rPr>
        <w:t xml:space="preserve">Перечень выявленных объектов археологического наследия  </w:t>
      </w:r>
    </w:p>
    <w:tbl>
      <w:tblPr>
        <w:tblW w:w="9930" w:type="dxa"/>
        <w:tblInd w:w="29" w:type="dxa"/>
        <w:tblLayout w:type="fixed"/>
        <w:tblCellMar>
          <w:top w:w="28" w:type="dxa"/>
          <w:left w:w="28" w:type="dxa"/>
          <w:bottom w:w="28" w:type="dxa"/>
          <w:right w:w="28" w:type="dxa"/>
        </w:tblCellMar>
        <w:tblLook w:val="04A0" w:firstRow="1" w:lastRow="0" w:firstColumn="1" w:lastColumn="0" w:noHBand="0" w:noVBand="1"/>
      </w:tblPr>
      <w:tblGrid>
        <w:gridCol w:w="672"/>
        <w:gridCol w:w="2729"/>
        <w:gridCol w:w="2434"/>
        <w:gridCol w:w="4095"/>
      </w:tblGrid>
      <w:tr w:rsidR="004F0420" w:rsidTr="00CF2083">
        <w:trPr>
          <w:tblHeader/>
        </w:trPr>
        <w:tc>
          <w:tcPr>
            <w:tcW w:w="672" w:type="dxa"/>
            <w:tcBorders>
              <w:top w:val="single" w:sz="2" w:space="0" w:color="000000"/>
              <w:left w:val="single" w:sz="2" w:space="0" w:color="000000"/>
              <w:bottom w:val="single" w:sz="2" w:space="0" w:color="000000"/>
            </w:tcBorders>
          </w:tcPr>
          <w:p w:rsidR="004F0420" w:rsidRDefault="00E04F45">
            <w:pPr>
              <w:pStyle w:val="affff8"/>
              <w:widowControl w:val="0"/>
              <w:tabs>
                <w:tab w:val="left" w:pos="0"/>
              </w:tabs>
              <w:overflowPunct w:val="0"/>
              <w:spacing w:before="100" w:after="100"/>
              <w:ind w:left="0"/>
              <w:jc w:val="center"/>
            </w:pPr>
            <w:r>
              <w:rPr>
                <w:szCs w:val="24"/>
              </w:rPr>
              <w:t>№</w:t>
            </w:r>
            <w:r>
              <w:rPr>
                <w:rFonts w:eastAsia="Times New Roman" w:cs="Times New Roman"/>
                <w:szCs w:val="24"/>
              </w:rPr>
              <w:t xml:space="preserve"> </w:t>
            </w:r>
            <w:proofErr w:type="gramStart"/>
            <w:r>
              <w:rPr>
                <w:szCs w:val="24"/>
              </w:rPr>
              <w:t>п</w:t>
            </w:r>
            <w:proofErr w:type="gramEnd"/>
            <w:r>
              <w:rPr>
                <w:szCs w:val="24"/>
              </w:rPr>
              <w:t>/п</w:t>
            </w:r>
          </w:p>
        </w:tc>
        <w:tc>
          <w:tcPr>
            <w:tcW w:w="2729" w:type="dxa"/>
            <w:tcBorders>
              <w:top w:val="single" w:sz="2" w:space="0" w:color="000000"/>
              <w:left w:val="single" w:sz="2" w:space="0" w:color="000000"/>
              <w:bottom w:val="single" w:sz="2" w:space="0" w:color="000000"/>
            </w:tcBorders>
          </w:tcPr>
          <w:p w:rsidR="004F0420" w:rsidRDefault="00E04F45">
            <w:pPr>
              <w:pStyle w:val="affff8"/>
              <w:widowControl w:val="0"/>
              <w:overflowPunct w:val="0"/>
              <w:spacing w:before="100" w:after="100"/>
              <w:ind w:left="-510" w:firstLine="510"/>
              <w:jc w:val="center"/>
              <w:rPr>
                <w:szCs w:val="24"/>
              </w:rPr>
            </w:pPr>
            <w:r>
              <w:rPr>
                <w:szCs w:val="24"/>
              </w:rPr>
              <w:t>Наименование объекта</w:t>
            </w:r>
          </w:p>
        </w:tc>
        <w:tc>
          <w:tcPr>
            <w:tcW w:w="2434" w:type="dxa"/>
            <w:tcBorders>
              <w:top w:val="single" w:sz="2" w:space="0" w:color="000000"/>
              <w:left w:val="single" w:sz="2" w:space="0" w:color="000000"/>
              <w:bottom w:val="single" w:sz="2" w:space="0" w:color="000000"/>
            </w:tcBorders>
          </w:tcPr>
          <w:p w:rsidR="004F0420" w:rsidRDefault="00E04F45">
            <w:pPr>
              <w:pStyle w:val="affff8"/>
              <w:widowControl w:val="0"/>
              <w:tabs>
                <w:tab w:val="left" w:pos="0"/>
              </w:tabs>
              <w:overflowPunct w:val="0"/>
              <w:spacing w:before="100" w:after="100"/>
              <w:ind w:left="0"/>
              <w:jc w:val="center"/>
              <w:rPr>
                <w:szCs w:val="24"/>
              </w:rPr>
            </w:pPr>
            <w:r>
              <w:rPr>
                <w:szCs w:val="24"/>
              </w:rPr>
              <w:t>Местонахождение</w:t>
            </w:r>
          </w:p>
        </w:tc>
        <w:tc>
          <w:tcPr>
            <w:tcW w:w="4095" w:type="dxa"/>
            <w:tcBorders>
              <w:top w:val="single" w:sz="2" w:space="0" w:color="000000"/>
              <w:left w:val="single" w:sz="2" w:space="0" w:color="000000"/>
              <w:bottom w:val="single" w:sz="2" w:space="0" w:color="000000"/>
              <w:right w:val="single" w:sz="2" w:space="0" w:color="000000"/>
            </w:tcBorders>
          </w:tcPr>
          <w:p w:rsidR="004F0420" w:rsidRDefault="00E04F45" w:rsidP="00CF2083">
            <w:pPr>
              <w:pStyle w:val="affff8"/>
              <w:widowControl w:val="0"/>
              <w:spacing w:before="100" w:after="100"/>
              <w:jc w:val="center"/>
              <w:rPr>
                <w:szCs w:val="24"/>
              </w:rPr>
            </w:pPr>
            <w:r>
              <w:rPr>
                <w:szCs w:val="24"/>
              </w:rPr>
              <w:t>Реквизиты и наименование нормативного акта о постановке объекта культурного наследия на государственную охрану</w:t>
            </w:r>
          </w:p>
        </w:tc>
      </w:tr>
      <w:tr w:rsidR="004F0420" w:rsidTr="00CF2083">
        <w:tc>
          <w:tcPr>
            <w:tcW w:w="672" w:type="dxa"/>
            <w:tcBorders>
              <w:left w:val="single" w:sz="2" w:space="0" w:color="000000"/>
              <w:bottom w:val="single" w:sz="2" w:space="0" w:color="000000"/>
            </w:tcBorders>
          </w:tcPr>
          <w:p w:rsidR="004F0420" w:rsidRDefault="00E04F45">
            <w:pPr>
              <w:pStyle w:val="affff8"/>
              <w:widowControl w:val="0"/>
              <w:overflowPunct w:val="0"/>
              <w:spacing w:before="100" w:after="100"/>
              <w:ind w:left="0" w:right="454"/>
              <w:jc w:val="center"/>
              <w:rPr>
                <w:szCs w:val="24"/>
              </w:rPr>
            </w:pPr>
            <w:r>
              <w:rPr>
                <w:szCs w:val="24"/>
              </w:rPr>
              <w:t>1</w:t>
            </w:r>
          </w:p>
        </w:tc>
        <w:tc>
          <w:tcPr>
            <w:tcW w:w="2729" w:type="dxa"/>
            <w:tcBorders>
              <w:left w:val="single" w:sz="2" w:space="0" w:color="000000"/>
              <w:bottom w:val="single" w:sz="2" w:space="0" w:color="000000"/>
            </w:tcBorders>
          </w:tcPr>
          <w:p w:rsidR="004F0420" w:rsidRDefault="00E04F45">
            <w:pPr>
              <w:widowControl w:val="0"/>
              <w:overflowPunct w:val="0"/>
              <w:ind w:firstLine="0"/>
              <w:rPr>
                <w:rFonts w:cs="Times New Roman"/>
                <w:szCs w:val="24"/>
              </w:rPr>
            </w:pPr>
            <w:r>
              <w:rPr>
                <w:rFonts w:cs="Times New Roman"/>
                <w:szCs w:val="24"/>
              </w:rPr>
              <w:t>Васино городище</w:t>
            </w:r>
          </w:p>
        </w:tc>
        <w:tc>
          <w:tcPr>
            <w:tcW w:w="2434" w:type="dxa"/>
            <w:tcBorders>
              <w:left w:val="single" w:sz="2" w:space="0" w:color="000000"/>
              <w:bottom w:val="single" w:sz="2" w:space="0" w:color="000000"/>
            </w:tcBorders>
          </w:tcPr>
          <w:p w:rsidR="004F0420" w:rsidRDefault="00E04F45" w:rsidP="00CF2083">
            <w:pPr>
              <w:widowControl w:val="0"/>
              <w:suppressLineNumbers/>
              <w:overflowPunct w:val="0"/>
              <w:ind w:firstLine="0"/>
              <w:jc w:val="left"/>
              <w:rPr>
                <w:rFonts w:eastAsia="Times New Roman" w:cs="Times New Roman"/>
                <w:szCs w:val="24"/>
              </w:rPr>
            </w:pPr>
            <w:r>
              <w:rPr>
                <w:rFonts w:eastAsia="Times New Roman" w:cs="Times New Roman"/>
                <w:szCs w:val="24"/>
              </w:rPr>
              <w:t xml:space="preserve">1,6 км к </w:t>
            </w:r>
            <w:proofErr w:type="gramStart"/>
            <w:r>
              <w:rPr>
                <w:rFonts w:eastAsia="Times New Roman" w:cs="Times New Roman"/>
                <w:szCs w:val="24"/>
              </w:rPr>
              <w:t>СВ</w:t>
            </w:r>
            <w:proofErr w:type="gramEnd"/>
            <w:r>
              <w:rPr>
                <w:rFonts w:eastAsia="Times New Roman" w:cs="Times New Roman"/>
                <w:szCs w:val="24"/>
              </w:rPr>
              <w:t xml:space="preserve"> от</w:t>
            </w:r>
            <w:r w:rsidR="00CF2083">
              <w:rPr>
                <w:rFonts w:eastAsia="Times New Roman" w:cs="Times New Roman"/>
                <w:szCs w:val="24"/>
              </w:rPr>
              <w:br/>
            </w:r>
            <w:r>
              <w:rPr>
                <w:rFonts w:eastAsia="Times New Roman" w:cs="Times New Roman"/>
                <w:szCs w:val="24"/>
              </w:rPr>
              <w:t>с. Васино</w:t>
            </w:r>
          </w:p>
        </w:tc>
        <w:tc>
          <w:tcPr>
            <w:tcW w:w="4095" w:type="dxa"/>
            <w:tcBorders>
              <w:left w:val="single" w:sz="2" w:space="0" w:color="000000"/>
              <w:bottom w:val="single" w:sz="2" w:space="0" w:color="000000"/>
              <w:right w:val="single" w:sz="2" w:space="0" w:color="000000"/>
            </w:tcBorders>
          </w:tcPr>
          <w:p w:rsidR="004F0420" w:rsidRDefault="00E04F45" w:rsidP="00CF2083">
            <w:pPr>
              <w:widowControl w:val="0"/>
              <w:overflowPunct w:val="0"/>
              <w:ind w:firstLine="0"/>
              <w:jc w:val="left"/>
              <w:rPr>
                <w:rFonts w:eastAsia="Times New Roman" w:cs="Times New Roman"/>
                <w:color w:val="000000"/>
                <w:szCs w:val="24"/>
              </w:rPr>
            </w:pPr>
            <w:r>
              <w:rPr>
                <w:rFonts w:eastAsia="Times New Roman" w:cs="Times New Roman"/>
                <w:color w:val="000000"/>
                <w:szCs w:val="24"/>
              </w:rPr>
              <w:t>Приказ председателя комитета по культуре и туризму рязанской области от 14.04.2011 №269</w:t>
            </w:r>
          </w:p>
        </w:tc>
      </w:tr>
    </w:tbl>
    <w:p w:rsidR="00CF2083" w:rsidRDefault="00CF2083">
      <w:pPr>
        <w:overflowPunct w:val="0"/>
        <w:spacing w:before="100" w:after="100" w:line="276" w:lineRule="auto"/>
        <w:textAlignment w:val="baseline"/>
        <w:rPr>
          <w:rFonts w:eastAsia="Times New Roman" w:cs="Times New Roman"/>
          <w:color w:val="000000"/>
          <w:kern w:val="2"/>
          <w:sz w:val="28"/>
          <w:szCs w:val="28"/>
          <w:shd w:val="clear" w:color="auto" w:fill="FFFFFF"/>
          <w:lang w:bidi="hi-IN"/>
        </w:rPr>
      </w:pPr>
    </w:p>
    <w:p w:rsidR="00CF2083" w:rsidRDefault="00CF2083">
      <w:pPr>
        <w:overflowPunct w:val="0"/>
        <w:spacing w:before="100" w:after="100" w:line="276" w:lineRule="auto"/>
        <w:textAlignment w:val="baseline"/>
        <w:rPr>
          <w:rFonts w:eastAsia="Times New Roman" w:cs="Times New Roman"/>
          <w:color w:val="000000"/>
          <w:kern w:val="2"/>
          <w:sz w:val="28"/>
          <w:szCs w:val="28"/>
          <w:shd w:val="clear" w:color="auto" w:fill="FFFFFF"/>
          <w:lang w:bidi="hi-IN"/>
        </w:rPr>
      </w:pPr>
    </w:p>
    <w:p w:rsidR="004F0420" w:rsidRDefault="00E04F45">
      <w:pPr>
        <w:overflowPunct w:val="0"/>
        <w:spacing w:before="100" w:after="100" w:line="276" w:lineRule="auto"/>
        <w:textAlignment w:val="baseline"/>
        <w:rPr>
          <w:rFonts w:eastAsia="Times New Roman" w:cs="Times New Roman"/>
          <w:color w:val="000000"/>
          <w:kern w:val="2"/>
          <w:sz w:val="28"/>
          <w:szCs w:val="28"/>
          <w:shd w:val="clear" w:color="auto" w:fill="FFFFFF"/>
          <w:lang w:bidi="hi-IN"/>
        </w:rPr>
      </w:pPr>
      <w:r>
        <w:rPr>
          <w:rFonts w:eastAsia="Times New Roman" w:cs="Times New Roman"/>
          <w:color w:val="000000"/>
          <w:kern w:val="2"/>
          <w:sz w:val="28"/>
          <w:szCs w:val="28"/>
          <w:shd w:val="clear" w:color="auto" w:fill="FFFFFF"/>
          <w:lang w:bidi="hi-IN"/>
        </w:rPr>
        <w:lastRenderedPageBreak/>
        <w:t xml:space="preserve">Границы территорий указанных объектов не утверждены. </w:t>
      </w:r>
    </w:p>
    <w:p w:rsidR="004F0420" w:rsidRDefault="00E04F45">
      <w:pPr>
        <w:overflowPunct w:val="0"/>
        <w:spacing w:before="100" w:after="100" w:line="276" w:lineRule="auto"/>
        <w:textAlignment w:val="baseline"/>
        <w:rPr>
          <w:rFonts w:eastAsia="Times New Roman" w:cs="Times New Roman"/>
          <w:color w:val="000000"/>
          <w:kern w:val="2"/>
          <w:sz w:val="28"/>
          <w:szCs w:val="28"/>
          <w:shd w:val="clear" w:color="auto" w:fill="FFFFFF"/>
          <w:lang w:bidi="hi-IN"/>
        </w:rPr>
      </w:pPr>
      <w:r>
        <w:rPr>
          <w:rFonts w:eastAsia="Times New Roman" w:cs="Times New Roman"/>
          <w:color w:val="000000"/>
          <w:kern w:val="2"/>
          <w:sz w:val="28"/>
          <w:szCs w:val="28"/>
          <w:shd w:val="clear" w:color="auto" w:fill="FFFFFF"/>
          <w:lang w:bidi="hi-IN"/>
        </w:rPr>
        <w:t xml:space="preserve">В соответствии с Федеральным законом от 25.06.2002 №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w:t>
      </w:r>
    </w:p>
    <w:p w:rsidR="004F0420" w:rsidRDefault="00E04F45">
      <w:pPr>
        <w:overflowPunct w:val="0"/>
        <w:spacing w:before="100" w:after="100" w:line="276" w:lineRule="auto"/>
        <w:textAlignment w:val="baseline"/>
        <w:rPr>
          <w:rFonts w:eastAsia="Times New Roman" w:cs="Times New Roman"/>
          <w:color w:val="000000"/>
          <w:kern w:val="2"/>
          <w:sz w:val="28"/>
          <w:szCs w:val="28"/>
          <w:shd w:val="clear" w:color="auto" w:fill="FFFFFF"/>
          <w:lang w:bidi="hi-IN"/>
        </w:rPr>
      </w:pPr>
      <w:r>
        <w:rPr>
          <w:rFonts w:eastAsia="Times New Roman" w:cs="Times New Roman"/>
          <w:color w:val="000000"/>
          <w:kern w:val="2"/>
          <w:sz w:val="28"/>
          <w:szCs w:val="28"/>
          <w:shd w:val="clear" w:color="auto" w:fill="FFFFFF"/>
          <w:lang w:bidi="hi-IN"/>
        </w:rP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 </w:t>
      </w:r>
    </w:p>
    <w:p w:rsidR="004F0420" w:rsidRDefault="00E04F45">
      <w:pPr>
        <w:overflowPunct w:val="0"/>
        <w:spacing w:before="100" w:after="100" w:line="276" w:lineRule="auto"/>
        <w:textAlignment w:val="baseline"/>
        <w:rPr>
          <w:rFonts w:eastAsia="Times New Roman" w:cs="Times New Roman"/>
          <w:color w:val="000000"/>
          <w:kern w:val="2"/>
          <w:sz w:val="28"/>
          <w:szCs w:val="28"/>
          <w:shd w:val="clear" w:color="auto" w:fill="FFFFFF"/>
          <w:lang w:bidi="hi-IN"/>
        </w:rPr>
      </w:pPr>
      <w:r>
        <w:rPr>
          <w:rFonts w:eastAsia="Times New Roman" w:cs="Times New Roman"/>
          <w:color w:val="000000"/>
          <w:kern w:val="2"/>
          <w:sz w:val="28"/>
          <w:szCs w:val="28"/>
          <w:shd w:val="clear" w:color="auto" w:fill="FFFFFF"/>
          <w:lang w:bidi="hi-IN"/>
        </w:rPr>
        <w:t xml:space="preserve">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 </w:t>
      </w:r>
    </w:p>
    <w:p w:rsidR="004F0420" w:rsidRDefault="004F0420">
      <w:pPr>
        <w:spacing w:line="276" w:lineRule="auto"/>
        <w:jc w:val="center"/>
        <w:rPr>
          <w:rFonts w:cs="Times New Roman"/>
          <w:szCs w:val="28"/>
        </w:rPr>
      </w:pPr>
    </w:p>
    <w:sectPr w:rsidR="004F0420" w:rsidSect="00E04F45">
      <w:headerReference w:type="default" r:id="rId9"/>
      <w:headerReference w:type="first" r:id="rId10"/>
      <w:pgSz w:w="11906" w:h="16838"/>
      <w:pgMar w:top="1134" w:right="567" w:bottom="1134" w:left="1418"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A78" w:rsidRDefault="00181A78">
      <w:r>
        <w:separator/>
      </w:r>
    </w:p>
  </w:endnote>
  <w:endnote w:type="continuationSeparator" w:id="0">
    <w:p w:rsidR="00181A78" w:rsidRDefault="0018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roman"/>
    <w:pitch w:val="default"/>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default"/>
  </w:font>
  <w:font w:name="Verdana">
    <w:panose1 w:val="020B0604030504040204"/>
    <w:charset w:val="CC"/>
    <w:family w:val="swiss"/>
    <w:pitch w:val="variable"/>
    <w:sig w:usb0="A00006FF" w:usb1="4000205B" w:usb2="00000010" w:usb3="00000000" w:csb0="0000019F" w:csb1="00000000"/>
  </w:font>
  <w:font w:name="Peterburg">
    <w:altName w:val="Times New Roman"/>
    <w:charset w:val="01"/>
    <w:family w:val="roman"/>
    <w:pitch w:val="default"/>
  </w:font>
  <w:font w:name="XO Thames;Times New Roman">
    <w:panose1 w:val="00000000000000000000"/>
    <w:charset w:val="00"/>
    <w:family w:val="roman"/>
    <w:notTrueType/>
    <w:pitch w:val="default"/>
  </w:font>
  <w:font w:name="Times New Roman CYR">
    <w:panose1 w:val="02020603050405020304"/>
    <w:charset w:val="01"/>
    <w:family w:val="roman"/>
    <w:pitch w:val="default"/>
  </w:font>
  <w:font w:name="TimesET;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A78" w:rsidRDefault="00181A78">
      <w:r>
        <w:separator/>
      </w:r>
    </w:p>
  </w:footnote>
  <w:footnote w:type="continuationSeparator" w:id="0">
    <w:p w:rsidR="00181A78" w:rsidRDefault="00181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51" w:rsidRDefault="00FD3151">
    <w:pPr>
      <w:pStyle w:val="affff2"/>
      <w:rPr>
        <w:rFonts w:cs="Times New Roman"/>
        <w:szCs w:val="24"/>
      </w:rPr>
    </w:pPr>
    <w:r>
      <w:fldChar w:fldCharType="begin"/>
    </w:r>
    <w:r>
      <w:instrText>PAGE</w:instrText>
    </w:r>
    <w:r>
      <w:fldChar w:fldCharType="separate"/>
    </w:r>
    <w:r w:rsidR="003B4FEC">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51" w:rsidRDefault="00FD3151">
    <w:pPr>
      <w:pStyle w:val="af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B4844"/>
    <w:multiLevelType w:val="multilevel"/>
    <w:tmpl w:val="36F47D90"/>
    <w:lvl w:ilvl="0">
      <w:start w:val="1"/>
      <w:numFmt w:val="none"/>
      <w:suff w:val="nothing"/>
      <w:lvlText w:val=""/>
      <w:lvlJc w:val="left"/>
      <w:pPr>
        <w:tabs>
          <w:tab w:val="num" w:pos="0"/>
        </w:tabs>
        <w:ind w:left="0" w:firstLine="0"/>
      </w:pPr>
      <w:rPr>
        <w:rFonts w:eastAsia="OpenSymbol" w:cs="OpenSymbol"/>
        <w:b w:val="0"/>
        <w:color w:val="000000"/>
        <w:sz w:val="28"/>
        <w:szCs w:val="28"/>
        <w:lang w:val="ru-RU" w:eastAsia="ru-RU"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B76D31"/>
    <w:multiLevelType w:val="multilevel"/>
    <w:tmpl w:val="88A6CC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643"/>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F0420"/>
    <w:rsid w:val="000106EB"/>
    <w:rsid w:val="0002014D"/>
    <w:rsid w:val="000F1F5D"/>
    <w:rsid w:val="00181A78"/>
    <w:rsid w:val="001A54A7"/>
    <w:rsid w:val="00202D9B"/>
    <w:rsid w:val="002338AB"/>
    <w:rsid w:val="002538D3"/>
    <w:rsid w:val="00283882"/>
    <w:rsid w:val="002A60AE"/>
    <w:rsid w:val="002C41C0"/>
    <w:rsid w:val="002D5C7B"/>
    <w:rsid w:val="00367C90"/>
    <w:rsid w:val="00386D8B"/>
    <w:rsid w:val="003B4FEC"/>
    <w:rsid w:val="004C288B"/>
    <w:rsid w:val="004F0420"/>
    <w:rsid w:val="005A33A8"/>
    <w:rsid w:val="0063462C"/>
    <w:rsid w:val="00642050"/>
    <w:rsid w:val="00676439"/>
    <w:rsid w:val="00696E7A"/>
    <w:rsid w:val="006A0FFE"/>
    <w:rsid w:val="006D687F"/>
    <w:rsid w:val="00804AA5"/>
    <w:rsid w:val="008B0896"/>
    <w:rsid w:val="00985404"/>
    <w:rsid w:val="009D4E13"/>
    <w:rsid w:val="00A501A1"/>
    <w:rsid w:val="00B018DA"/>
    <w:rsid w:val="00C53E29"/>
    <w:rsid w:val="00CC175D"/>
    <w:rsid w:val="00CE3BDB"/>
    <w:rsid w:val="00CF2083"/>
    <w:rsid w:val="00D40BA2"/>
    <w:rsid w:val="00D57B9A"/>
    <w:rsid w:val="00E04F45"/>
    <w:rsid w:val="00F60D45"/>
    <w:rsid w:val="00F71EDB"/>
    <w:rsid w:val="00FD31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Cs w:val="22"/>
      <w:lang w:bidi="ar-SA"/>
    </w:rPr>
  </w:style>
  <w:style w:type="paragraph" w:styleId="1">
    <w:name w:val="heading 1"/>
    <w:basedOn w:val="a"/>
    <w:next w:val="a"/>
    <w:qFormat/>
    <w:pPr>
      <w:keepNext/>
      <w:keepLines/>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OpenSymbol" w:eastAsia="OpenSymbol" w:hAnsi="OpenSymbol" w:cs="OpenSymbol"/>
      <w:color w:val="000000"/>
      <w:sz w:val="28"/>
      <w:szCs w:val="28"/>
      <w:lang w:val="ru-RU" w:eastAsia="ru-RU" w:bidi="ar-S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OpenSymbol" w:eastAsia="OpenSymbol" w:hAnsi="OpenSymbol" w:cs="OpenSymbol"/>
      <w:bCs/>
      <w:color w:val="000000"/>
      <w:spacing w:val="2"/>
      <w:sz w:val="28"/>
      <w:szCs w:val="28"/>
      <w:lang w:val="ru-RU" w:eastAsia="ru-RU"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WW8Num5z0">
    <w:name w:val="WW8Num5z0"/>
    <w:qFormat/>
    <w:rPr>
      <w:rFonts w:ascii="Times New Roman" w:hAnsi="Times New Roman" w:cs="Times New Roman"/>
      <w:b/>
      <w:color w:val="000000"/>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80">
    <w:name w:val="Основной шрифт абзаца8"/>
    <w:qFormat/>
  </w:style>
  <w:style w:type="character" w:customStyle="1" w:styleId="WW8Num3z1">
    <w:name w:val="WW8Num3z1"/>
    <w:qFormat/>
    <w:rPr>
      <w:rFonts w:ascii="Liberation Serif" w:eastAsia="Times New Roman" w:hAnsi="Liberation Serif" w:cs="Times New Roman"/>
      <w:spacing w:val="-8"/>
      <w:w w:val="100"/>
      <w:sz w:val="28"/>
      <w:szCs w:val="28"/>
      <w:lang w:val="en-US"/>
    </w:rPr>
  </w:style>
  <w:style w:type="character" w:customStyle="1" w:styleId="WW8Num3z2">
    <w:name w:val="WW8Num3z2"/>
    <w:qFormat/>
    <w:rPr>
      <w:rFonts w:ascii="Liberation Serif" w:hAnsi="Liberation Serif" w:cs="Liberation Serif"/>
    </w:rPr>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6z0">
    <w:name w:val="WW8Num6z0"/>
    <w:qFormat/>
    <w:rPr>
      <w:rFonts w:ascii="Symbol" w:hAnsi="Symbol" w:cs="OpenSymbol"/>
    </w:rPr>
  </w:style>
  <w:style w:type="character" w:customStyle="1" w:styleId="WW8Num7z0">
    <w:name w:val="WW8Num7z0"/>
    <w:qFormat/>
    <w:rPr>
      <w:rFonts w:ascii="Symbol" w:hAnsi="Symbol" w:cs="OpenSymbol"/>
    </w:rPr>
  </w:style>
  <w:style w:type="character" w:customStyle="1" w:styleId="40">
    <w:name w:val="Основной шрифт абзаца4"/>
    <w:qFormat/>
  </w:style>
  <w:style w:type="character" w:customStyle="1" w:styleId="WW8Num6z1">
    <w:name w:val="WW8Num6z1"/>
    <w:qFormat/>
    <w:rPr>
      <w:rFonts w:ascii="Liberation Serif" w:eastAsia="Times New Roman" w:hAnsi="Liberation Serif" w:cs="Times New Roman"/>
      <w:spacing w:val="-8"/>
      <w:w w:val="100"/>
      <w:sz w:val="28"/>
      <w:szCs w:val="28"/>
      <w:lang w:val="en-US"/>
    </w:rPr>
  </w:style>
  <w:style w:type="character" w:customStyle="1" w:styleId="WW8Num6z2">
    <w:name w:val="WW8Num6z2"/>
    <w:qFormat/>
    <w:rPr>
      <w:rFonts w:ascii="Liberation Serif" w:hAnsi="Liberation Serif" w:cs="Liberation Serif"/>
    </w:rPr>
  </w:style>
  <w:style w:type="character" w:customStyle="1" w:styleId="WW8Num8z0">
    <w:name w:val="WW8Num8z0"/>
    <w:qFormat/>
    <w:rPr>
      <w:rFonts w:ascii="Symbol" w:hAnsi="Symbol" w:cs="Open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30">
    <w:name w:val="Основной шрифт абзаца3"/>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20">
    <w:name w:val="Основной шрифт абзаца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3">
    <w:name w:val="WW8Num9z3"/>
    <w:qFormat/>
    <w:rPr>
      <w:rFonts w:ascii="Symbol" w:hAnsi="Symbol" w:cs="Symbol"/>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2z0">
    <w:name w:val="WW8Num12z0"/>
    <w:qFormat/>
    <w:rPr>
      <w:rFonts w:ascii="Times New Roman" w:eastAsia="Times New Roman" w:hAnsi="Times New Roman" w:cs="Times New Roman"/>
      <w:spacing w:val="-14"/>
      <w:w w:val="100"/>
      <w:sz w:val="24"/>
      <w:szCs w:val="24"/>
    </w:rPr>
  </w:style>
  <w:style w:type="character" w:customStyle="1" w:styleId="WW8Num12z1">
    <w:name w:val="WW8Num12z1"/>
    <w:qFormat/>
  </w:style>
  <w:style w:type="character" w:customStyle="1" w:styleId="WW8Num13z0">
    <w:name w:val="WW8Num13z0"/>
    <w:qFormat/>
    <w:rPr>
      <w:rFonts w:ascii="Times New Roman" w:eastAsia="Times New Roman" w:hAnsi="Times New Roman" w:cs="Times New Roman"/>
      <w:spacing w:val="-13"/>
      <w:w w:val="100"/>
      <w:sz w:val="24"/>
      <w:szCs w:val="24"/>
    </w:rPr>
  </w:style>
  <w:style w:type="character" w:customStyle="1" w:styleId="WW8Num13z1">
    <w:name w:val="WW8Num13z1"/>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Times New Roman" w:eastAsia="Times New Roman" w:hAnsi="Times New Roman" w:cs="Times New Roman"/>
      <w:spacing w:val="-28"/>
      <w:w w:val="100"/>
      <w:sz w:val="24"/>
      <w:szCs w:val="24"/>
    </w:rPr>
  </w:style>
  <w:style w:type="character" w:customStyle="1" w:styleId="WW8Num16z1">
    <w:name w:val="WW8Num16z1"/>
    <w:qFormat/>
  </w:style>
  <w:style w:type="character" w:customStyle="1" w:styleId="WW8Num17z0">
    <w:name w:val="WW8Num17z0"/>
    <w:qFormat/>
    <w:rPr>
      <w:rFonts w:ascii="Times New Roman" w:eastAsia="Times New Roman" w:hAnsi="Times New Roman" w:cs="Times New Roman"/>
      <w:spacing w:val="-20"/>
      <w:w w:val="100"/>
      <w:sz w:val="24"/>
      <w:szCs w:val="24"/>
    </w:rPr>
  </w:style>
  <w:style w:type="character" w:customStyle="1" w:styleId="WW8Num17z1">
    <w:name w:val="WW8Num17z1"/>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eastAsia="Times New Roman" w:hAnsi="Times New Roman" w:cs="Times New Roman"/>
      <w:spacing w:val="-29"/>
      <w:w w:val="100"/>
      <w:sz w:val="24"/>
      <w:szCs w:val="24"/>
    </w:rPr>
  </w:style>
  <w:style w:type="character" w:customStyle="1" w:styleId="WW8Num19z1">
    <w:name w:val="WW8Num19z1"/>
    <w:qFormat/>
  </w:style>
  <w:style w:type="character" w:customStyle="1" w:styleId="WW8Num20z0">
    <w:name w:val="WW8Num20z0"/>
    <w:qFormat/>
    <w:rPr>
      <w:rFonts w:ascii="Times New Roman" w:eastAsia="Times New Roman" w:hAnsi="Times New Roman" w:cs="Times New Roman"/>
      <w:w w:val="100"/>
      <w:sz w:val="24"/>
      <w:szCs w:val="24"/>
    </w:rPr>
  </w:style>
  <w:style w:type="character" w:customStyle="1" w:styleId="WW8Num20z1">
    <w:name w:val="WW8Num20z1"/>
    <w:qFormat/>
  </w:style>
  <w:style w:type="character" w:customStyle="1" w:styleId="WW8Num21z0">
    <w:name w:val="WW8Num21z0"/>
    <w:qFormat/>
    <w:rPr>
      <w:rFonts w:ascii="Symbol" w:hAnsi="Symbol" w:cs="Symbol"/>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Times New Roman" w:hAnsi="Times New Roman" w:cs="Times New Roman"/>
      <w:spacing w:val="-21"/>
      <w:w w:val="100"/>
      <w:sz w:val="24"/>
      <w:szCs w:val="24"/>
    </w:rPr>
  </w:style>
  <w:style w:type="character" w:customStyle="1" w:styleId="WW8Num22z1">
    <w:name w:val="WW8Num22z1"/>
    <w:qFormat/>
  </w:style>
  <w:style w:type="character" w:customStyle="1" w:styleId="WW8Num23z0">
    <w:name w:val="WW8Num23z0"/>
    <w:qFormat/>
    <w:rPr>
      <w:rFonts w:ascii="Times New Roman" w:eastAsia="Times New Roman" w:hAnsi="Times New Roman" w:cs="Times New Roman"/>
      <w:spacing w:val="-17"/>
      <w:w w:val="100"/>
      <w:sz w:val="24"/>
      <w:szCs w:val="24"/>
    </w:rPr>
  </w:style>
  <w:style w:type="character" w:customStyle="1" w:styleId="WW8Num23z1">
    <w:name w:val="WW8Num23z1"/>
    <w:qFormat/>
    <w:rPr>
      <w:rFonts w:ascii="Times New Roman" w:eastAsia="Times New Roman" w:hAnsi="Times New Roman" w:cs="Times New Roman"/>
      <w:b/>
      <w:bCs/>
      <w:spacing w:val="-17"/>
      <w:w w:val="100"/>
      <w:sz w:val="24"/>
      <w:szCs w:val="24"/>
    </w:rPr>
  </w:style>
  <w:style w:type="character" w:customStyle="1" w:styleId="WW8Num23z2">
    <w:name w:val="WW8Num23z2"/>
    <w:qFormat/>
  </w:style>
  <w:style w:type="character" w:customStyle="1" w:styleId="WW8Num23z3">
    <w:name w:val="WW8Num23z3"/>
    <w:qFormat/>
  </w:style>
  <w:style w:type="character" w:customStyle="1" w:styleId="WW8Num24z0">
    <w:name w:val="WW8Num24z0"/>
    <w:qFormat/>
    <w:rPr>
      <w:rFonts w:ascii="Times New Roman" w:eastAsia="Times New Roman" w:hAnsi="Times New Roman" w:cs="Times New Roman"/>
      <w:spacing w:val="-11"/>
      <w:w w:val="100"/>
      <w:sz w:val="24"/>
      <w:szCs w:val="24"/>
    </w:rPr>
  </w:style>
  <w:style w:type="character" w:customStyle="1" w:styleId="WW8Num24z1">
    <w:name w:val="WW8Num24z1"/>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15">
    <w:name w:val="Основной шрифт абзаца1"/>
    <w:qFormat/>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qFormat/>
    <w:rPr>
      <w:rFonts w:ascii="Tahoma" w:hAnsi="Tahoma" w:cs="Tahoma"/>
      <w:sz w:val="16"/>
      <w:szCs w:val="16"/>
    </w:rPr>
  </w:style>
  <w:style w:type="character" w:customStyle="1" w:styleId="a5">
    <w:name w:val="Без интервала Знак"/>
    <w:qFormat/>
    <w:rPr>
      <w:rFonts w:eastAsia="Times New Roman"/>
      <w:sz w:val="22"/>
      <w:szCs w:val="22"/>
      <w:lang w:val="ru-RU" w:bidi="ar-SA"/>
    </w:rPr>
  </w:style>
  <w:style w:type="character" w:customStyle="1" w:styleId="match">
    <w:name w:val="match"/>
    <w:basedOn w:val="15"/>
    <w:qFormat/>
  </w:style>
  <w:style w:type="character" w:customStyle="1" w:styleId="ConsPlusNormal">
    <w:name w:val="ConsPlusNormal Знак"/>
    <w:qFormat/>
    <w:rPr>
      <w:rFonts w:ascii="Arial" w:eastAsia="Times New Roman" w:hAnsi="Arial" w:cs="Arial"/>
      <w:sz w:val="22"/>
      <w:szCs w:val="22"/>
      <w:lang w:bidi="ar-SA"/>
    </w:rPr>
  </w:style>
  <w:style w:type="character" w:customStyle="1" w:styleId="16">
    <w:name w:val="ОСНОВНОЙ !!! Знак1"/>
    <w:qFormat/>
    <w:rPr>
      <w:rFonts w:ascii="Arial" w:eastAsia="Times New Roman" w:hAnsi="Arial" w:cs="Times New Roman"/>
      <w:sz w:val="20"/>
      <w:szCs w:val="24"/>
    </w:rPr>
  </w:style>
  <w:style w:type="character" w:customStyle="1" w:styleId="a6">
    <w:name w:val="Основной текст Знак"/>
    <w:basedOn w:val="15"/>
    <w:qFormat/>
  </w:style>
  <w:style w:type="character" w:customStyle="1" w:styleId="-">
    <w:name w:val="Интернет-ссылка"/>
    <w:rPr>
      <w:rFonts w:cs="Times New Roman"/>
      <w:color w:val="0000FF"/>
      <w:u w:val="single"/>
    </w:rPr>
  </w:style>
  <w:style w:type="character" w:customStyle="1" w:styleId="apple-converted-space">
    <w:name w:val="apple-converted-space"/>
    <w:qFormat/>
  </w:style>
  <w:style w:type="character" w:customStyle="1" w:styleId="31">
    <w:name w:val="Знак Знак3"/>
    <w:qFormat/>
    <w:rPr>
      <w:rFonts w:ascii="Times New Roman" w:hAnsi="Times New Roman" w:cs="Times New Roman"/>
      <w:sz w:val="24"/>
      <w:szCs w:val="24"/>
    </w:rPr>
  </w:style>
  <w:style w:type="character" w:customStyle="1" w:styleId="32">
    <w:name w:val="Заголовок 3 Знак"/>
    <w:qFormat/>
    <w:rPr>
      <w:rFonts w:ascii="Cambria" w:eastAsia="Times New Roman" w:hAnsi="Cambria" w:cs="Times New Roman"/>
      <w:b/>
      <w:bCs/>
      <w:color w:val="4F81BD"/>
    </w:rPr>
  </w:style>
  <w:style w:type="character" w:customStyle="1" w:styleId="comment">
    <w:name w:val="comment"/>
    <w:basedOn w:val="15"/>
    <w:qFormat/>
  </w:style>
  <w:style w:type="character" w:customStyle="1" w:styleId="17">
    <w:name w:val="Заголовок 1 Знак"/>
    <w:qFormat/>
    <w:rPr>
      <w:rFonts w:ascii="Times New Roman" w:eastAsia="Arial" w:hAnsi="Times New Roman" w:cs="Arial"/>
      <w:b/>
      <w:bCs/>
      <w:spacing w:val="4"/>
      <w:sz w:val="28"/>
      <w:szCs w:val="28"/>
    </w:rPr>
  </w:style>
  <w:style w:type="character" w:customStyle="1" w:styleId="a7">
    <w:name w:val="Верхний колонтитул Знак"/>
    <w:basedOn w:val="15"/>
    <w:qFormat/>
  </w:style>
  <w:style w:type="character" w:customStyle="1" w:styleId="a8">
    <w:name w:val="Нижний колонтитул Знак"/>
    <w:basedOn w:val="15"/>
    <w:qFormat/>
  </w:style>
  <w:style w:type="character" w:customStyle="1" w:styleId="21">
    <w:name w:val="Заголовок 2 Знак"/>
    <w:qFormat/>
    <w:rPr>
      <w:rFonts w:ascii="Cambria" w:eastAsia="Times New Roman" w:hAnsi="Cambria" w:cs="Times New Roman"/>
      <w:b/>
      <w:bCs/>
      <w:i/>
      <w:iCs/>
      <w:sz w:val="28"/>
      <w:szCs w:val="28"/>
      <w:lang w:val="en-US"/>
    </w:rPr>
  </w:style>
  <w:style w:type="character" w:customStyle="1" w:styleId="41">
    <w:name w:val="Заголовок 4 Знак"/>
    <w:qFormat/>
    <w:rPr>
      <w:rFonts w:ascii="Calibri" w:eastAsia="Times New Roman" w:hAnsi="Calibri" w:cs="Times New Roman"/>
      <w:b/>
      <w:bCs/>
      <w:sz w:val="28"/>
      <w:szCs w:val="28"/>
      <w:lang w:val="en-US"/>
    </w:rPr>
  </w:style>
  <w:style w:type="character" w:customStyle="1" w:styleId="51">
    <w:name w:val="Заголовок 5 Знак"/>
    <w:qFormat/>
    <w:rPr>
      <w:rFonts w:ascii="Calibri" w:eastAsia="Times New Roman" w:hAnsi="Calibri" w:cs="Times New Roman"/>
      <w:b/>
      <w:bCs/>
      <w:i/>
      <w:iCs/>
      <w:sz w:val="26"/>
      <w:szCs w:val="26"/>
      <w:lang w:val="en-US"/>
    </w:rPr>
  </w:style>
  <w:style w:type="character" w:customStyle="1" w:styleId="61">
    <w:name w:val="Заголовок 6 Знак"/>
    <w:qFormat/>
    <w:rPr>
      <w:rFonts w:ascii="Times New Roman" w:eastAsia="Times New Roman" w:hAnsi="Times New Roman" w:cs="Times New Roman"/>
      <w:b/>
      <w:bCs/>
      <w:lang w:val="en-US"/>
    </w:rPr>
  </w:style>
  <w:style w:type="character" w:customStyle="1" w:styleId="71">
    <w:name w:val="Заголовок 7 Знак"/>
    <w:qFormat/>
    <w:rPr>
      <w:rFonts w:ascii="Calibri" w:eastAsia="Times New Roman" w:hAnsi="Calibri" w:cs="Times New Roman"/>
      <w:sz w:val="24"/>
      <w:szCs w:val="24"/>
      <w:lang w:val="en-US"/>
    </w:rPr>
  </w:style>
  <w:style w:type="character" w:customStyle="1" w:styleId="81">
    <w:name w:val="Заголовок 8 Знак"/>
    <w:qFormat/>
    <w:rPr>
      <w:rFonts w:ascii="Calibri" w:eastAsia="Times New Roman" w:hAnsi="Calibri" w:cs="Times New Roman"/>
      <w:i/>
      <w:iCs/>
      <w:sz w:val="24"/>
      <w:szCs w:val="24"/>
      <w:lang w:val="en-US"/>
    </w:rPr>
  </w:style>
  <w:style w:type="character" w:customStyle="1" w:styleId="91">
    <w:name w:val="Заголовок 9 Знак"/>
    <w:qFormat/>
    <w:rPr>
      <w:rFonts w:ascii="Cambria" w:eastAsia="Times New Roman" w:hAnsi="Cambria" w:cs="Times New Roman"/>
      <w:lang w:val="en-US"/>
    </w:rPr>
  </w:style>
  <w:style w:type="character" w:customStyle="1" w:styleId="a9">
    <w:name w:val="Схема документа Знак"/>
    <w:qFormat/>
    <w:rPr>
      <w:rFonts w:ascii="Tahoma" w:eastAsia="Times New Roman" w:hAnsi="Tahoma" w:cs="Times New Roman"/>
      <w:sz w:val="16"/>
      <w:szCs w:val="16"/>
      <w:lang w:val="en-US"/>
    </w:rPr>
  </w:style>
  <w:style w:type="character" w:customStyle="1" w:styleId="aa">
    <w:name w:val="Название Знак"/>
    <w:qFormat/>
    <w:rPr>
      <w:rFonts w:ascii="Times New Roman" w:eastAsia="Times New Roman" w:hAnsi="Times New Roman" w:cs="Times New Roman"/>
      <w:b/>
      <w:sz w:val="28"/>
      <w:szCs w:val="20"/>
    </w:rPr>
  </w:style>
  <w:style w:type="character" w:customStyle="1" w:styleId="ab">
    <w:name w:val="Абзац списка Знак"/>
    <w:qFormat/>
  </w:style>
  <w:style w:type="character" w:customStyle="1" w:styleId="ac">
    <w:name w:val="Основной текст с отступом Знак"/>
    <w:basedOn w:val="15"/>
    <w:qFormat/>
  </w:style>
  <w:style w:type="character" w:customStyle="1" w:styleId="ad">
    <w:name w:val="Главы Знак"/>
    <w:qFormat/>
    <w:rPr>
      <w:rFonts w:ascii="Times New Roman" w:eastAsia="Calibri" w:hAnsi="Times New Roman" w:cs="Times New Roman"/>
      <w:b/>
      <w:bCs/>
      <w:sz w:val="30"/>
      <w:szCs w:val="28"/>
      <w:shd w:val="clear" w:color="auto" w:fill="FFFFFF"/>
    </w:rPr>
  </w:style>
  <w:style w:type="character" w:styleId="ae">
    <w:name w:val="Emphasis"/>
    <w:qFormat/>
    <w:rPr>
      <w:i/>
      <w:iCs/>
    </w:rPr>
  </w:style>
  <w:style w:type="character" w:customStyle="1" w:styleId="af">
    <w:name w:val="Выделение жирным"/>
    <w:qFormat/>
    <w:rPr>
      <w:b/>
      <w:bCs/>
    </w:rPr>
  </w:style>
  <w:style w:type="character" w:customStyle="1" w:styleId="af0">
    <w:name w:val="Подзаголовок Знак"/>
    <w:qFormat/>
    <w:rPr>
      <w:rFonts w:ascii="Cambria" w:eastAsia="Times New Roman" w:hAnsi="Cambria" w:cs="Cambria"/>
      <w:sz w:val="24"/>
      <w:lang w:val="ru-RU"/>
    </w:rPr>
  </w:style>
  <w:style w:type="character" w:customStyle="1" w:styleId="af1">
    <w:name w:val="Гипертекстовая ссылка"/>
    <w:qFormat/>
    <w:rPr>
      <w:color w:val="106BBE"/>
    </w:rPr>
  </w:style>
  <w:style w:type="character" w:customStyle="1" w:styleId="18">
    <w:name w:val="Стиль1 Знак"/>
    <w:qFormat/>
    <w:rPr>
      <w:rFonts w:ascii="Arial" w:eastAsia="Times New Roman" w:hAnsi="Arial" w:cs="Arial"/>
      <w:b/>
      <w:bCs/>
      <w:sz w:val="22"/>
      <w:szCs w:val="22"/>
    </w:rPr>
  </w:style>
  <w:style w:type="character" w:customStyle="1" w:styleId="af2">
    <w:name w:val="Основной стиль Знак"/>
    <w:qFormat/>
    <w:rPr>
      <w:rFonts w:ascii="Times New Roman" w:hAnsi="Times New Roman" w:cs="Times New Roman"/>
      <w:sz w:val="24"/>
      <w:szCs w:val="24"/>
    </w:rPr>
  </w:style>
  <w:style w:type="character" w:customStyle="1" w:styleId="af3">
    <w:name w:val="№ Основной выделение Знак"/>
    <w:qFormat/>
    <w:rPr>
      <w:rFonts w:ascii="Times New Roman" w:hAnsi="Times New Roman" w:cs="Times New Roman"/>
      <w:b/>
      <w:sz w:val="24"/>
      <w:szCs w:val="24"/>
    </w:rPr>
  </w:style>
  <w:style w:type="character" w:customStyle="1" w:styleId="22">
    <w:name w:val="Красная строка 2 Знак"/>
    <w:qFormat/>
    <w:rPr>
      <w:rFonts w:ascii="Times New Roman" w:eastAsia="Times New Roman" w:hAnsi="Times New Roman" w:cs="Times New Roman"/>
      <w:sz w:val="24"/>
      <w:szCs w:val="24"/>
    </w:rPr>
  </w:style>
  <w:style w:type="character" w:customStyle="1" w:styleId="af4">
    <w:name w:val="Текст ПЗ Знак"/>
    <w:qFormat/>
    <w:rPr>
      <w:rFonts w:ascii="Times New Roman" w:eastAsia="Times New Roman" w:hAnsi="Times New Roman" w:cs="Times New Roman"/>
      <w:sz w:val="28"/>
    </w:rPr>
  </w:style>
  <w:style w:type="character" w:customStyle="1" w:styleId="af5">
    <w:name w:val="Нумерация строк"/>
    <w:basedOn w:val="15"/>
  </w:style>
  <w:style w:type="character" w:styleId="af6">
    <w:name w:val="page number"/>
    <w:basedOn w:val="15"/>
    <w:qFormat/>
  </w:style>
  <w:style w:type="character" w:customStyle="1" w:styleId="af7">
    <w:name w:val="Основной текст_"/>
    <w:qFormat/>
    <w:rPr>
      <w:sz w:val="18"/>
      <w:szCs w:val="18"/>
      <w:shd w:val="clear" w:color="auto" w:fill="FFFFFF"/>
    </w:rPr>
  </w:style>
  <w:style w:type="character" w:customStyle="1" w:styleId="af8">
    <w:name w:val="Сноска_"/>
    <w:qFormat/>
    <w:rPr>
      <w:sz w:val="18"/>
      <w:szCs w:val="18"/>
      <w:shd w:val="clear" w:color="auto" w:fill="FFFFFF"/>
    </w:rPr>
  </w:style>
  <w:style w:type="character" w:customStyle="1" w:styleId="23">
    <w:name w:val="Основной текст (2)_"/>
    <w:qFormat/>
    <w:rPr>
      <w:sz w:val="18"/>
      <w:szCs w:val="18"/>
      <w:shd w:val="clear" w:color="auto" w:fill="FFFFFF"/>
    </w:rPr>
  </w:style>
  <w:style w:type="character" w:customStyle="1" w:styleId="af9">
    <w:name w:val="Посещённая гиперссылка"/>
    <w:rPr>
      <w:color w:val="800080"/>
      <w:u w:val="single"/>
    </w:rPr>
  </w:style>
  <w:style w:type="character" w:customStyle="1" w:styleId="110">
    <w:name w:val="Заголовок 1 Знак1"/>
    <w:qFormat/>
    <w:rPr>
      <w:rFonts w:ascii="Cambria" w:eastAsia="Times New Roman" w:hAnsi="Cambria" w:cs="Times New Roman"/>
      <w:b/>
      <w:bCs/>
      <w:color w:val="365F91"/>
      <w:sz w:val="28"/>
      <w:szCs w:val="28"/>
    </w:rPr>
  </w:style>
  <w:style w:type="character" w:customStyle="1" w:styleId="blk">
    <w:name w:val="blk"/>
    <w:basedOn w:val="15"/>
    <w:qFormat/>
  </w:style>
  <w:style w:type="character" w:customStyle="1" w:styleId="24">
    <w:name w:val="Основной текст 2 Знак"/>
    <w:qFormat/>
    <w:rPr>
      <w:rFonts w:ascii="Times New Roman" w:eastAsia="Times New Roman" w:hAnsi="Times New Roman" w:cs="Times New Roman"/>
      <w:sz w:val="22"/>
      <w:szCs w:val="22"/>
      <w:lang w:val="en-US"/>
    </w:rPr>
  </w:style>
  <w:style w:type="character" w:customStyle="1" w:styleId="afa">
    <w:name w:val="Ссылка указателя"/>
    <w:qFormat/>
  </w:style>
  <w:style w:type="character" w:customStyle="1" w:styleId="afb">
    <w:name w:val="текст Знак"/>
    <w:qFormat/>
    <w:rPr>
      <w:rFonts w:eastAsia="Calibri"/>
      <w:sz w:val="28"/>
      <w:szCs w:val="28"/>
    </w:rPr>
  </w:style>
  <w:style w:type="character" w:customStyle="1" w:styleId="afc">
    <w:name w:val="Маркеры списка"/>
    <w:qFormat/>
    <w:rPr>
      <w:rFonts w:ascii="OpenSymbol" w:eastAsia="OpenSymbol" w:hAnsi="OpenSymbol" w:cs="OpenSymbol"/>
    </w:rPr>
  </w:style>
  <w:style w:type="character" w:customStyle="1" w:styleId="afd">
    <w:name w:val="Символ нумерации"/>
    <w:qFormat/>
  </w:style>
  <w:style w:type="character" w:customStyle="1" w:styleId="25">
    <w:name w:val="Гиперссылка2"/>
    <w:qFormat/>
    <w:rPr>
      <w:color w:val="0000FF"/>
      <w:u w:val="single"/>
    </w:rPr>
  </w:style>
  <w:style w:type="character" w:customStyle="1" w:styleId="210">
    <w:name w:val="Заголовок 21"/>
    <w:qFormat/>
    <w:rPr>
      <w:rFonts w:ascii="Cambria" w:eastAsia="Cambria" w:hAnsi="Cambria" w:cs="Cambria"/>
      <w:b/>
      <w:i/>
      <w:sz w:val="28"/>
    </w:rPr>
  </w:style>
  <w:style w:type="character" w:customStyle="1" w:styleId="WW8Num66z0">
    <w:name w:val="WW8Num66z0"/>
    <w:qFormat/>
    <w:rPr>
      <w:rFonts w:ascii="Times New Roman" w:eastAsia="Times New Roman" w:hAnsi="Times New Roman" w:cs="Times New Roman"/>
      <w:b/>
    </w:rPr>
  </w:style>
  <w:style w:type="character" w:customStyle="1" w:styleId="26">
    <w:name w:val="Заголовок2"/>
    <w:qFormat/>
    <w:rPr>
      <w:rFonts w:ascii="Liberation Sans" w:eastAsia="Liberation Sans" w:hAnsi="Liberation Sans" w:cs="Liberation Sans"/>
      <w:sz w:val="28"/>
    </w:rPr>
  </w:style>
  <w:style w:type="character" w:customStyle="1" w:styleId="WW8Num83z0">
    <w:name w:val="WW8Num83z0"/>
    <w:qFormat/>
  </w:style>
  <w:style w:type="character" w:customStyle="1" w:styleId="ConsPlusNormal1">
    <w:name w:val="ConsPlusNormal1"/>
    <w:qFormat/>
    <w:rPr>
      <w:rFonts w:ascii="Arial" w:eastAsia="Arial" w:hAnsi="Arial" w:cs="Arial"/>
      <w:color w:val="000000"/>
      <w:sz w:val="20"/>
    </w:rPr>
  </w:style>
  <w:style w:type="character" w:customStyle="1" w:styleId="19">
    <w:name w:val="Заголовок1"/>
    <w:qFormat/>
    <w:rPr>
      <w:sz w:val="32"/>
    </w:rPr>
  </w:style>
  <w:style w:type="character" w:customStyle="1" w:styleId="afe">
    <w:name w:val="Знак Знак Знак Знак Знак"/>
    <w:qFormat/>
    <w:rPr>
      <w:rFonts w:ascii="Verdana" w:eastAsia="Verdana" w:hAnsi="Verdana" w:cs="Verdana"/>
    </w:rPr>
  </w:style>
  <w:style w:type="character" w:customStyle="1" w:styleId="ConsPlusNormal0">
    <w:name w:val="ConsPlusNormal"/>
    <w:qFormat/>
    <w:rPr>
      <w:rFonts w:ascii="Arial" w:eastAsia="Arial" w:hAnsi="Arial" w:cs="Arial"/>
      <w:color w:val="000000"/>
      <w:spacing w:val="0"/>
      <w:sz w:val="20"/>
    </w:rPr>
  </w:style>
  <w:style w:type="character" w:customStyle="1" w:styleId="1a">
    <w:name w:val="çàãîëîâîê 1"/>
    <w:qFormat/>
    <w:rPr>
      <w:rFonts w:ascii="Times New Roman" w:eastAsia="Times New Roman" w:hAnsi="Times New Roman" w:cs="Times New Roman"/>
      <w:sz w:val="28"/>
    </w:rPr>
  </w:style>
  <w:style w:type="character" w:customStyle="1" w:styleId="aff">
    <w:name w:val="Текст Знак"/>
    <w:qFormat/>
    <w:rPr>
      <w:rFonts w:ascii="Courier New" w:eastAsia="Courier New" w:hAnsi="Courier New" w:cs="Courier New"/>
      <w:sz w:val="20"/>
    </w:rPr>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ConsPlusCell">
    <w:name w:val="ConsPlusCell"/>
    <w:qFormat/>
    <w:rPr>
      <w:rFonts w:ascii="Times New Roman" w:eastAsia="Times New Roman" w:hAnsi="Times New Roman" w:cs="Times New Roman"/>
      <w:color w:val="000000"/>
      <w:spacing w:val="0"/>
      <w:sz w:val="24"/>
    </w:rPr>
  </w:style>
  <w:style w:type="character" w:customStyle="1" w:styleId="aff0">
    <w:name w:val="ОСНОВНОЙ !!!"/>
    <w:qFormat/>
    <w:rPr>
      <w:rFonts w:ascii="Arial" w:eastAsia="Arial" w:hAnsi="Arial" w:cs="Arial"/>
      <w:sz w:val="20"/>
    </w:rPr>
  </w:style>
  <w:style w:type="character" w:customStyle="1" w:styleId="Iniiaiieoaeno">
    <w:name w:val="Iniiaiie oaeno"/>
    <w:qFormat/>
    <w:rPr>
      <w:rFonts w:ascii="Peterburg" w:eastAsia="Peterburg" w:hAnsi="Peterburg" w:cs="Peterburg"/>
      <w:color w:val="000000"/>
      <w:spacing w:val="0"/>
      <w:sz w:val="20"/>
    </w:rPr>
  </w:style>
  <w:style w:type="character" w:customStyle="1" w:styleId="HeaderandFooter">
    <w:name w:val="Header and Footer"/>
    <w:qFormat/>
    <w:rPr>
      <w:rFonts w:ascii="XO Thames;Times New Roman" w:eastAsia="XO Thames;Times New Roman" w:hAnsi="XO Thames;Times New Roman" w:cs="XO Thames;Times New Roman"/>
      <w:sz w:val="20"/>
    </w:rPr>
  </w:style>
  <w:style w:type="character" w:customStyle="1" w:styleId="Contents5">
    <w:name w:val="Contents 5"/>
    <w:qFormat/>
    <w:rPr>
      <w:rFonts w:ascii="Calibri" w:eastAsia="Calibri" w:hAnsi="Calibri" w:cs="Calibri"/>
      <w:sz w:val="22"/>
    </w:rPr>
  </w:style>
  <w:style w:type="character" w:customStyle="1" w:styleId="1b">
    <w:name w:val="Заголовок оглавления1"/>
    <w:qFormat/>
    <w:rPr>
      <w:rFonts w:ascii="Cambria" w:eastAsia="Cambria" w:hAnsi="Cambria" w:cs="Cambria"/>
      <w:b/>
      <w:i w:val="0"/>
      <w:color w:val="365F91"/>
      <w:sz w:val="28"/>
      <w:shd w:val="clear" w:color="auto" w:fill="FFFFFF"/>
    </w:rPr>
  </w:style>
  <w:style w:type="character" w:customStyle="1" w:styleId="310">
    <w:name w:val="Указатель 31"/>
    <w:qFormat/>
    <w:rPr>
      <w:sz w:val="18"/>
    </w:rPr>
  </w:style>
  <w:style w:type="character" w:customStyle="1" w:styleId="111">
    <w:name w:val="Заголовок 11"/>
    <w:qFormat/>
    <w:rPr>
      <w:b/>
      <w:i w:val="0"/>
      <w:sz w:val="28"/>
      <w:shd w:val="clear" w:color="auto" w:fill="FFFFFF"/>
    </w:rPr>
  </w:style>
  <w:style w:type="character" w:customStyle="1" w:styleId="aff1">
    <w:name w:val="Статьи"/>
    <w:qFormat/>
    <w:rPr>
      <w:sz w:val="28"/>
    </w:rPr>
  </w:style>
  <w:style w:type="character" w:customStyle="1" w:styleId="1c">
    <w:name w:val="Абзац списка1"/>
    <w:qFormat/>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1d">
    <w:name w:val="Текст выноски1"/>
    <w:qFormat/>
    <w:rPr>
      <w:rFonts w:ascii="Tahoma" w:eastAsia="Tahoma" w:hAnsi="Tahoma" w:cs="Tahoma"/>
      <w:sz w:val="16"/>
    </w:rPr>
  </w:style>
  <w:style w:type="character" w:customStyle="1" w:styleId="510">
    <w:name w:val="Заголовок 51"/>
    <w:qFormat/>
    <w:rPr>
      <w:rFonts w:ascii="Calibri" w:eastAsia="Calibri" w:hAnsi="Calibri" w:cs="Calibri"/>
      <w:b/>
      <w:i/>
      <w:sz w:val="26"/>
    </w:rPr>
  </w:style>
  <w:style w:type="character" w:customStyle="1" w:styleId="aff2">
    <w:name w:val="Прижатый влево"/>
    <w:qFormat/>
    <w:rPr>
      <w:rFonts w:ascii="Times New Roman CYR" w:eastAsia="Times New Roman CYR" w:hAnsi="Times New Roman CYR" w:cs="Times New Roman CYR"/>
    </w:rPr>
  </w:style>
  <w:style w:type="character" w:customStyle="1" w:styleId="ConsNonformat">
    <w:name w:val="ConsNonformat"/>
    <w:qFormat/>
    <w:rPr>
      <w:rFonts w:ascii="Courier New" w:eastAsia="Courier New" w:hAnsi="Courier New" w:cs="Courier New"/>
      <w:color w:val="000000"/>
      <w:spacing w:val="0"/>
      <w:sz w:val="20"/>
    </w:rPr>
  </w:style>
  <w:style w:type="character" w:customStyle="1" w:styleId="27">
    <w:name w:val="Без интервала2"/>
    <w:qFormat/>
    <w:rPr>
      <w:rFonts w:ascii="Calibri" w:eastAsia="Calibri" w:hAnsi="Calibri" w:cs="Calibri"/>
      <w:color w:val="000000"/>
      <w:sz w:val="24"/>
    </w:rPr>
  </w:style>
  <w:style w:type="character" w:customStyle="1" w:styleId="Contents1">
    <w:name w:val="Contents 1"/>
    <w:qFormat/>
    <w:rPr>
      <w:sz w:val="28"/>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toc10">
    <w:name w:val="toc 10"/>
    <w:qFormat/>
    <w:rPr>
      <w:rFonts w:ascii="Calibri" w:eastAsia="Calibri" w:hAnsi="Calibri" w:cs="Calibri"/>
      <w:color w:val="000000"/>
      <w:spacing w:val="0"/>
      <w:sz w:val="24"/>
    </w:rPr>
  </w:style>
  <w:style w:type="character" w:customStyle="1" w:styleId="511">
    <w:name w:val="Указатель 51"/>
    <w:qFormat/>
    <w:rPr>
      <w:sz w:val="18"/>
    </w:rPr>
  </w:style>
  <w:style w:type="character" w:customStyle="1" w:styleId="ConsCell">
    <w:name w:val="ConsCell"/>
    <w:qFormat/>
    <w:rPr>
      <w:rFonts w:ascii="Arial" w:eastAsia="Arial" w:hAnsi="Arial" w:cs="Arial"/>
      <w:color w:val="000000"/>
      <w:sz w:val="20"/>
    </w:rPr>
  </w:style>
  <w:style w:type="character" w:customStyle="1" w:styleId="28">
    <w:name w:val="Îñíîâíîé òåêñò ñ îòñòóïîì 2"/>
    <w:qFormat/>
    <w:rPr>
      <w:rFonts w:ascii="Times New Roman" w:eastAsia="Times New Roman" w:hAnsi="Times New Roman" w:cs="Times New Roman"/>
      <w:color w:val="000000"/>
      <w:sz w:val="24"/>
    </w:rPr>
  </w:style>
  <w:style w:type="character" w:customStyle="1" w:styleId="Main0">
    <w:name w:val="Main"/>
    <w:qFormat/>
    <w:rPr>
      <w:sz w:val="28"/>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29">
    <w:name w:val="Указатель2"/>
    <w:qFormat/>
    <w:rPr>
      <w:b/>
      <w:i/>
      <w:sz w:val="26"/>
    </w:rPr>
  </w:style>
  <w:style w:type="character" w:customStyle="1" w:styleId="WW8Num64z1">
    <w:name w:val="WW8Num64z1"/>
    <w:qFormat/>
    <w:rPr>
      <w:rFonts w:ascii="Courier New" w:eastAsia="Courier New" w:hAnsi="Courier New" w:cs="Courier New"/>
    </w:rPr>
  </w:style>
  <w:style w:type="character" w:customStyle="1" w:styleId="410">
    <w:name w:val="Указатель 41"/>
    <w:qFormat/>
    <w:rPr>
      <w:sz w:val="18"/>
    </w:rPr>
  </w:style>
  <w:style w:type="character" w:customStyle="1" w:styleId="aff3">
    <w:name w:val="Готовый"/>
    <w:qFormat/>
    <w:rPr>
      <w:rFonts w:ascii="Courier New" w:eastAsia="Courier New" w:hAnsi="Courier New" w:cs="Courier New"/>
      <w:sz w:val="20"/>
    </w:rPr>
  </w:style>
  <w:style w:type="character" w:customStyle="1" w:styleId="Iauiue2">
    <w:name w:val="Iau?iue2"/>
    <w:qFormat/>
    <w:rPr>
      <w:rFonts w:ascii="Times New Roman" w:eastAsia="Times New Roman" w:hAnsi="Times New Roman" w:cs="Times New Roman"/>
      <w:color w:val="000000"/>
      <w:sz w:val="20"/>
    </w:rPr>
  </w:style>
  <w:style w:type="character" w:customStyle="1" w:styleId="810">
    <w:name w:val="Указатель 81"/>
    <w:qFormat/>
    <w:rPr>
      <w:sz w:val="18"/>
    </w:rPr>
  </w:style>
  <w:style w:type="character" w:customStyle="1" w:styleId="811">
    <w:name w:val="Заголовок 81"/>
    <w:qFormat/>
    <w:rPr>
      <w:rFonts w:ascii="Calibri" w:eastAsia="Calibri" w:hAnsi="Calibri" w:cs="Calibri"/>
      <w:i/>
    </w:rPr>
  </w:style>
  <w:style w:type="character" w:customStyle="1" w:styleId="Textbodyindent">
    <w:name w:val="Text body indent"/>
    <w:qFormat/>
    <w:rPr>
      <w:sz w:val="28"/>
    </w:rPr>
  </w:style>
  <w:style w:type="character" w:customStyle="1" w:styleId="211">
    <w:name w:val="Указатель 21"/>
    <w:qFormat/>
    <w:rPr>
      <w:sz w:val="18"/>
    </w:rPr>
  </w:style>
  <w:style w:type="character" w:customStyle="1" w:styleId="aff4">
    <w:name w:val="основной"/>
    <w:qFormat/>
  </w:style>
  <w:style w:type="character" w:customStyle="1" w:styleId="ConsTitle">
    <w:name w:val="ConsTitle"/>
    <w:qFormat/>
    <w:rPr>
      <w:rFonts w:ascii="Arial" w:eastAsia="Arial" w:hAnsi="Arial" w:cs="Arial"/>
      <w:b/>
      <w:color w:val="000000"/>
      <w:spacing w:val="0"/>
      <w:sz w:val="16"/>
    </w:rPr>
  </w:style>
  <w:style w:type="character" w:customStyle="1" w:styleId="Contents3">
    <w:name w:val="Contents 3"/>
    <w:qFormat/>
    <w:rPr>
      <w:sz w:val="28"/>
    </w:rPr>
  </w:style>
  <w:style w:type="character" w:customStyle="1" w:styleId="WW8Num61z1">
    <w:name w:val="WW8Num61z1"/>
    <w:qFormat/>
    <w:rPr>
      <w:rFonts w:ascii="Courier New" w:eastAsia="Courier New" w:hAnsi="Courier New" w:cs="Courier New"/>
    </w:rPr>
  </w:style>
  <w:style w:type="character" w:customStyle="1" w:styleId="1e">
    <w:name w:val="Верхний колонтитул1"/>
    <w:qFormat/>
  </w:style>
  <w:style w:type="character" w:customStyle="1" w:styleId="2a">
    <w:name w:val="Название объекта2"/>
    <w:qFormat/>
    <w:rPr>
      <w:i/>
      <w:sz w:val="24"/>
    </w:rPr>
  </w:style>
  <w:style w:type="character" w:customStyle="1" w:styleId="western">
    <w:name w:val="western"/>
    <w:qFormat/>
    <w:rPr>
      <w:rFonts w:ascii="Tahoma" w:eastAsia="Tahoma" w:hAnsi="Tahoma" w:cs="Tahoma"/>
      <w:sz w:val="18"/>
    </w:rPr>
  </w:style>
  <w:style w:type="character" w:customStyle="1" w:styleId="cdeef0ece0ebfcedfbe9f2e0e1ebe8f6e0">
    <w:name w:val="Нcdоeeрf0мecаe0лebьfcнedыfbйe9 (тf2аe0бe1лebиe8цf6аe0)"/>
    <w:qFormat/>
    <w:rPr>
      <w:rFonts w:ascii="Times New Roman" w:eastAsia="Times New Roman" w:hAnsi="Times New Roman" w:cs="Times New Roman"/>
      <w:sz w:val="24"/>
    </w:rPr>
  </w:style>
  <w:style w:type="character" w:customStyle="1" w:styleId="1f">
    <w:name w:val="Список1"/>
    <w:qFormat/>
  </w:style>
  <w:style w:type="character" w:customStyle="1" w:styleId="formattext">
    <w:name w:val="formattext"/>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910">
    <w:name w:val="Указатель 91"/>
    <w:qFormat/>
    <w:rPr>
      <w:sz w:val="18"/>
    </w:rPr>
  </w:style>
  <w:style w:type="character" w:customStyle="1" w:styleId="1f0">
    <w:name w:val="Схема документа1"/>
    <w:qFormat/>
    <w:rPr>
      <w:rFonts w:ascii="Tahoma" w:eastAsia="Tahoma" w:hAnsi="Tahoma" w:cs="Tahoma"/>
      <w:sz w:val="16"/>
    </w:rPr>
  </w:style>
  <w:style w:type="character" w:customStyle="1" w:styleId="Contents8">
    <w:name w:val="Contents 8"/>
    <w:qFormat/>
    <w:rPr>
      <w:rFonts w:ascii="Calibri" w:eastAsia="Calibri" w:hAnsi="Calibri" w:cs="Calibri"/>
      <w:sz w:val="22"/>
    </w:rPr>
  </w:style>
  <w:style w:type="character" w:customStyle="1" w:styleId="1f1">
    <w:name w:val="Основной текст1"/>
    <w:qFormat/>
  </w:style>
  <w:style w:type="character" w:customStyle="1" w:styleId="0">
    <w:name w:val="Заголовок 0"/>
    <w:qFormat/>
    <w:rPr>
      <w:b w:val="0"/>
      <w:i w:val="0"/>
      <w:caps/>
      <w:sz w:val="24"/>
      <w:shd w:val="clear" w:color="auto" w:fill="FFFFFF"/>
    </w:rPr>
  </w:style>
  <w:style w:type="character" w:customStyle="1" w:styleId="911">
    <w:name w:val="Заголовок 91"/>
    <w:qFormat/>
    <w:rPr>
      <w:rFonts w:ascii="Cambria" w:eastAsia="Cambria" w:hAnsi="Cambria" w:cs="Cambria"/>
    </w:rPr>
  </w:style>
  <w:style w:type="character" w:customStyle="1" w:styleId="Textbody">
    <w:name w:val="Text body"/>
    <w:qFormat/>
  </w:style>
  <w:style w:type="character" w:customStyle="1" w:styleId="aff5">
    <w:name w:val="Цветовое выделение"/>
    <w:qFormat/>
    <w:rPr>
      <w:rFonts w:ascii="Calibri" w:eastAsia="Calibri" w:hAnsi="Calibri" w:cs="Calibri"/>
      <w:b/>
      <w:color w:val="26282F"/>
      <w:spacing w:val="0"/>
      <w:sz w:val="24"/>
    </w:rPr>
  </w:style>
  <w:style w:type="character" w:customStyle="1" w:styleId="2b">
    <w:name w:val="Îñíîâíîé òåêñò 2"/>
    <w:qFormat/>
    <w:rPr>
      <w:rFonts w:ascii="Times New Roman" w:eastAsia="Times New Roman" w:hAnsi="Times New Roman" w:cs="Times New Roman"/>
      <w:b/>
      <w:color w:val="000000"/>
      <w:sz w:val="24"/>
    </w:rPr>
  </w:style>
  <w:style w:type="character" w:customStyle="1" w:styleId="320">
    <w:name w:val="Основной текст с отступом 32"/>
    <w:qFormat/>
    <w:rPr>
      <w:b/>
      <w:sz w:val="28"/>
    </w:rPr>
  </w:style>
  <w:style w:type="character" w:customStyle="1" w:styleId="d6e5edf2f0e8f0eee2e0ededfbe9f2e0e1ebe8f6e0">
    <w:name w:val="Цd6еe5нedтf2рf0иe8рf0оeeвe2аe0нedнedыfbйe9 (тf2аe0бe1лebиe8цf6аe0)"/>
    <w:qFormat/>
    <w:rPr>
      <w:rFonts w:ascii="Times New Roman" w:eastAsia="Times New Roman" w:hAnsi="Times New Roman" w:cs="Times New Roman"/>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610">
    <w:name w:val="Указатель 61"/>
    <w:qFormat/>
    <w:rPr>
      <w:sz w:val="18"/>
    </w:rPr>
  </w:style>
  <w:style w:type="character" w:customStyle="1" w:styleId="WW8Num66z1">
    <w:name w:val="WW8Num66z1"/>
    <w:qFormat/>
    <w:rPr>
      <w:rFonts w:ascii="Courier New" w:eastAsia="Courier New" w:hAnsi="Courier New" w:cs="Courier New"/>
    </w:rPr>
  </w:style>
  <w:style w:type="character" w:customStyle="1" w:styleId="aff6">
    <w:name w:val="Верхний и нижний колонтитулы"/>
    <w:qFormat/>
  </w:style>
  <w:style w:type="character" w:customStyle="1" w:styleId="411">
    <w:name w:val="Заголовок 41"/>
    <w:qFormat/>
    <w:rPr>
      <w:rFonts w:ascii="Calibri" w:eastAsia="Calibri" w:hAnsi="Calibri" w:cs="Calibri"/>
      <w:b/>
      <w:sz w:val="28"/>
    </w:rPr>
  </w:style>
  <w:style w:type="character" w:customStyle="1" w:styleId="1f2">
    <w:name w:val="Маркированный список1"/>
    <w:qFormat/>
    <w:rPr>
      <w:rFonts w:ascii="Times New Roman" w:eastAsia="Times New Roman" w:hAnsi="Times New Roman" w:cs="Times New Roman"/>
      <w:color w:val="000000"/>
      <w:sz w:val="28"/>
    </w:rPr>
  </w:style>
  <w:style w:type="character" w:customStyle="1" w:styleId="311">
    <w:name w:val="Основной текст с отступом 31"/>
    <w:qFormat/>
    <w:rPr>
      <w:rFonts w:ascii="TimesET;Times New Roman" w:eastAsia="TimesET;Times New Roman" w:hAnsi="TimesET;Times New Roman" w:cs="TimesET;Times New Roman"/>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Contents9">
    <w:name w:val="Contents 9"/>
    <w:qFormat/>
    <w:rPr>
      <w:rFonts w:ascii="Calibri" w:eastAsia="Calibri" w:hAnsi="Calibri" w:cs="Calibri"/>
      <w:sz w:val="22"/>
    </w:rPr>
  </w:style>
  <w:style w:type="character" w:customStyle="1" w:styleId="aff7">
    <w:name w:val="Текст сноски Знак"/>
    <w:qFormat/>
    <w:rPr>
      <w:rFonts w:ascii="Times New Roman" w:eastAsia="Times New Roman" w:hAnsi="Times New Roman" w:cs="Times New Roman"/>
      <w:sz w:val="20"/>
    </w:rPr>
  </w:style>
  <w:style w:type="character" w:customStyle="1" w:styleId="611">
    <w:name w:val="Заголовок 61"/>
    <w:qFormat/>
    <w:rPr>
      <w:b/>
    </w:rPr>
  </w:style>
  <w:style w:type="character" w:customStyle="1" w:styleId="Iniiaiieoaenonionooiii2">
    <w:name w:val="Iniiaiie oaeno n ionooiii 2"/>
    <w:qFormat/>
    <w:rPr>
      <w:rFonts w:ascii="Peterburg" w:eastAsia="Peterburg" w:hAnsi="Peterburg" w:cs="Peterburg"/>
      <w:color w:val="000000"/>
      <w:spacing w:val="0"/>
      <w:sz w:val="20"/>
    </w:rPr>
  </w:style>
  <w:style w:type="character" w:customStyle="1" w:styleId="212">
    <w:name w:val="Основной текст с отступом 21"/>
    <w:qFormat/>
    <w:rPr>
      <w:b/>
    </w:rPr>
  </w:style>
  <w:style w:type="character" w:customStyle="1" w:styleId="ConsPlusNonformat">
    <w:name w:val="ConsPlusNonformat"/>
    <w:qFormat/>
    <w:rPr>
      <w:rFonts w:ascii="Courier New" w:eastAsia="Courier New" w:hAnsi="Courier New" w:cs="Courier New"/>
      <w:color w:val="000000"/>
      <w:sz w:val="18"/>
    </w:rPr>
  </w:style>
  <w:style w:type="character" w:customStyle="1" w:styleId="FORMATTEXT0">
    <w:name w:val=".FORMATTEXT"/>
    <w:qFormat/>
    <w:rPr>
      <w:rFonts w:ascii="Times New Roman" w:eastAsia="Times New Roman" w:hAnsi="Times New Roman" w:cs="Times New Roman"/>
      <w:color w:val="000000"/>
      <w:sz w:val="24"/>
    </w:rPr>
  </w:style>
  <w:style w:type="character" w:customStyle="1" w:styleId="1f3">
    <w:name w:val="Обычный (веб)1"/>
    <w:qFormat/>
  </w:style>
  <w:style w:type="character" w:customStyle="1" w:styleId="710">
    <w:name w:val="Указатель 71"/>
    <w:qFormat/>
    <w:rPr>
      <w:sz w:val="18"/>
    </w:rPr>
  </w:style>
  <w:style w:type="character" w:customStyle="1" w:styleId="213">
    <w:name w:val="Основной текст 21"/>
    <w:qFormat/>
    <w:rPr>
      <w:sz w:val="28"/>
    </w:rPr>
  </w:style>
  <w:style w:type="character" w:customStyle="1" w:styleId="312">
    <w:name w:val="Заголовок 31"/>
    <w:qFormat/>
    <w:rPr>
      <w:rFonts w:ascii="Cambria" w:eastAsia="Cambria" w:hAnsi="Cambria" w:cs="Cambria"/>
      <w:b/>
      <w:color w:val="4F81BD"/>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1f4">
    <w:name w:val="Нижний колонтитул1"/>
    <w:qFormat/>
  </w:style>
  <w:style w:type="character" w:customStyle="1" w:styleId="aff8">
    <w:name w:val="Содержимое врезки"/>
    <w:qFormat/>
  </w:style>
  <w:style w:type="character" w:customStyle="1" w:styleId="aff9">
    <w:name w:val="Îñíîâíîé òåêñò"/>
    <w:qFormat/>
    <w:rPr>
      <w:rFonts w:ascii="Times New Roman" w:eastAsia="Times New Roman" w:hAnsi="Times New Roman" w:cs="Times New Roman"/>
      <w:b/>
      <w:color w:val="000000"/>
      <w:sz w:val="24"/>
    </w:rPr>
  </w:style>
  <w:style w:type="character" w:customStyle="1" w:styleId="Iniiaiieoaeno2">
    <w:name w:val="Iniiaiie oaeno 2"/>
    <w:qFormat/>
    <w:rPr>
      <w:b/>
      <w:color w:val="000000"/>
    </w:rPr>
  </w:style>
  <w:style w:type="character" w:customStyle="1" w:styleId="WW8Num67z1">
    <w:name w:val="WW8Num67z1"/>
    <w:qFormat/>
    <w:rPr>
      <w:rFonts w:ascii="Courier New" w:eastAsia="Courier New" w:hAnsi="Courier New" w:cs="Courier New"/>
    </w:rPr>
  </w:style>
  <w:style w:type="character" w:customStyle="1" w:styleId="caaieiaie2">
    <w:name w:val="caaieiaie 2"/>
    <w:qFormat/>
    <w:rPr>
      <w:rFonts w:ascii="Peterburg" w:eastAsia="Peterburg" w:hAnsi="Peterburg" w:cs="Peterburg"/>
      <w:b/>
      <w:color w:val="000000"/>
      <w:spacing w:val="0"/>
      <w:sz w:val="24"/>
    </w:rPr>
  </w:style>
  <w:style w:type="character" w:customStyle="1" w:styleId="33">
    <w:name w:val="Îñíîâíîé òåêñò ñ îòñòóïîì 3"/>
    <w:qFormat/>
    <w:rPr>
      <w:rFonts w:ascii="Peterburg" w:eastAsia="Peterburg" w:hAnsi="Peterburg" w:cs="Peterburg"/>
      <w:b/>
      <w:i/>
      <w:color w:val="000000"/>
      <w:sz w:val="24"/>
    </w:rPr>
  </w:style>
  <w:style w:type="character" w:customStyle="1" w:styleId="Contents7">
    <w:name w:val="Contents 7"/>
    <w:qFormat/>
    <w:rPr>
      <w:rFonts w:ascii="Calibri" w:eastAsia="Calibri" w:hAnsi="Calibri" w:cs="Calibri"/>
      <w:sz w:val="22"/>
    </w:rPr>
  </w:style>
  <w:style w:type="character" w:customStyle="1" w:styleId="Contents6">
    <w:name w:val="Contents 6"/>
    <w:qFormat/>
    <w:rPr>
      <w:rFonts w:ascii="Calibri" w:eastAsia="Calibri" w:hAnsi="Calibri" w:cs="Calibri"/>
      <w:sz w:val="22"/>
    </w:rPr>
  </w:style>
  <w:style w:type="character" w:customStyle="1" w:styleId="WW8Num82z0">
    <w:name w:val="WW8Num82z0"/>
    <w:qFormat/>
    <w:rPr>
      <w:rFonts w:ascii="Times New Roman" w:eastAsia="Times New Roman" w:hAnsi="Times New Roman" w:cs="Times New Roman"/>
      <w:b/>
      <w:sz w:val="24"/>
    </w:rPr>
  </w:style>
  <w:style w:type="character" w:customStyle="1" w:styleId="affa">
    <w:name w:val="Ñòèëü"/>
    <w:qFormat/>
    <w:rPr>
      <w:rFonts w:ascii="Times New Roman" w:eastAsia="Times New Roman" w:hAnsi="Times New Roman" w:cs="Times New Roman"/>
      <w:color w:val="000000"/>
      <w:spacing w:val="-1"/>
      <w:sz w:val="24"/>
      <w:vertAlign w:val="subscript"/>
    </w:rPr>
  </w:style>
  <w:style w:type="character" w:customStyle="1" w:styleId="34">
    <w:name w:val="Основной текст с отступом 3 Знак"/>
    <w:qFormat/>
    <w:rPr>
      <w:rFonts w:ascii="Times New Roman" w:eastAsia="Times New Roman" w:hAnsi="Times New Roman" w:cs="Times New Roman"/>
      <w:b/>
      <w:sz w:val="28"/>
    </w:rPr>
  </w:style>
  <w:style w:type="character" w:customStyle="1" w:styleId="affb">
    <w:name w:val="Îáû÷íûé"/>
    <w:qFormat/>
    <w:rPr>
      <w:rFonts w:ascii="Times New Roman" w:eastAsia="Times New Roman" w:hAnsi="Times New Roman" w:cs="Times New Roman"/>
      <w:color w:val="000000"/>
      <w:sz w:val="28"/>
    </w:rPr>
  </w:style>
  <w:style w:type="character" w:customStyle="1" w:styleId="1f5">
    <w:name w:val="Стиль1"/>
    <w:qFormat/>
    <w:rPr>
      <w:rFonts w:ascii="Arial" w:eastAsia="Arial" w:hAnsi="Arial" w:cs="Arial"/>
      <w:b/>
      <w:color w:val="000000"/>
    </w:rPr>
  </w:style>
  <w:style w:type="character" w:customStyle="1" w:styleId="1f6">
    <w:name w:val="Название объекта1"/>
    <w:qFormat/>
    <w:rPr>
      <w:b/>
      <w:sz w:val="36"/>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Default">
    <w:name w:val="Default"/>
    <w:qFormat/>
    <w:rPr>
      <w:rFonts w:ascii="Times New Roman" w:eastAsia="Times New Roman" w:hAnsi="Times New Roman" w:cs="Times New Roman"/>
      <w:color w:val="000000"/>
      <w:spacing w:val="0"/>
      <w:sz w:val="24"/>
    </w:rPr>
  </w:style>
  <w:style w:type="character" w:customStyle="1" w:styleId="711">
    <w:name w:val="Заголовок 71"/>
    <w:qFormat/>
    <w:rPr>
      <w:rFonts w:ascii="Calibri" w:eastAsia="Calibri" w:hAnsi="Calibri" w:cs="Calibri"/>
    </w:rPr>
  </w:style>
  <w:style w:type="character" w:customStyle="1" w:styleId="1f7">
    <w:name w:val="Без интервала1"/>
    <w:qFormat/>
    <w:rPr>
      <w:rFonts w:ascii="Calibri" w:eastAsia="Calibri" w:hAnsi="Calibri" w:cs="Calibri"/>
      <w:color w:val="000000"/>
      <w:spacing w:val="0"/>
      <w:sz w:val="22"/>
    </w:rPr>
  </w:style>
  <w:style w:type="character" w:customStyle="1" w:styleId="Contents4">
    <w:name w:val="Contents 4"/>
    <w:qFormat/>
    <w:rPr>
      <w:rFonts w:ascii="Calibri" w:eastAsia="Calibri" w:hAnsi="Calibri" w:cs="Calibri"/>
      <w:sz w:val="22"/>
    </w:rPr>
  </w:style>
  <w:style w:type="character" w:customStyle="1" w:styleId="1f8">
    <w:name w:val="Указатель1"/>
    <w:qFormat/>
  </w:style>
  <w:style w:type="character" w:customStyle="1" w:styleId="1f9">
    <w:name w:val="Текст1"/>
    <w:qFormat/>
    <w:rPr>
      <w:rFonts w:ascii="Courier New" w:eastAsia="Courier New" w:hAnsi="Courier New" w:cs="Courier New"/>
      <w:sz w:val="20"/>
    </w:rPr>
  </w:style>
  <w:style w:type="character" w:customStyle="1" w:styleId="ConsNormal">
    <w:name w:val="ConsNormal"/>
    <w:qFormat/>
    <w:rPr>
      <w:rFonts w:ascii="Arial" w:eastAsia="Arial" w:hAnsi="Arial" w:cs="Arial"/>
      <w:color w:val="000000"/>
      <w:sz w:val="20"/>
    </w:rPr>
  </w:style>
  <w:style w:type="character" w:customStyle="1" w:styleId="1fa">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112">
    <w:name w:val="Указатель 11"/>
    <w:qFormat/>
    <w:rPr>
      <w:sz w:val="18"/>
    </w:rPr>
  </w:style>
  <w:style w:type="character" w:customStyle="1" w:styleId="Contents2">
    <w:name w:val="Contents 2"/>
    <w:qFormat/>
  </w:style>
  <w:style w:type="character" w:customStyle="1" w:styleId="nienie">
    <w:name w:val="nienie"/>
    <w:qFormat/>
    <w:rPr>
      <w:rFonts w:ascii="Peterburg" w:eastAsia="Peterburg" w:hAnsi="Peterburg" w:cs="Peterburg"/>
      <w:color w:val="000000"/>
      <w:spacing w:val="0"/>
      <w:sz w:val="24"/>
    </w:rPr>
  </w:style>
  <w:style w:type="character" w:customStyle="1" w:styleId="Footnote">
    <w:name w:val="Footnote"/>
    <w:qFormat/>
    <w:rPr>
      <w:sz w:val="20"/>
    </w:rPr>
  </w:style>
  <w:style w:type="character" w:customStyle="1" w:styleId="Iauiue">
    <w:name w:val="Iau?iue"/>
    <w:qFormat/>
    <w:rPr>
      <w:rFonts w:ascii="Times New Roman" w:eastAsia="Times New Roman" w:hAnsi="Times New Roman" w:cs="Times New Roman"/>
      <w:color w:val="000000"/>
      <w:spacing w:val="0"/>
      <w:sz w:val="20"/>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affc">
    <w:name w:val="Маркеры"/>
    <w:qFormat/>
    <w:rPr>
      <w:rFonts w:ascii="OpenSymbol" w:eastAsia="OpenSymbol" w:hAnsi="OpenSymbol" w:cs="OpenSymbol"/>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2c">
    <w:name w:val="Основной текст (2)"/>
    <w:qFormat/>
    <w:rPr>
      <w:rFonts w:ascii="Times New Roman" w:eastAsia="Times New Roman" w:hAnsi="Times New Roman" w:cs="Times New Roman"/>
      <w:b/>
      <w:bCs/>
      <w:i w:val="0"/>
      <w:iCs w:val="0"/>
      <w:color w:val="000000"/>
      <w:sz w:val="27"/>
      <w:szCs w:val="27"/>
      <w:u w:val="single"/>
    </w:rPr>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1fb">
    <w:name w:val="Обычный1"/>
    <w:qFormat/>
    <w:rPr>
      <w:sz w:val="22"/>
    </w:rPr>
  </w:style>
  <w:style w:type="character" w:customStyle="1" w:styleId="2d">
    <w:name w:val="Оглавление 2 Знак"/>
    <w:qFormat/>
    <w:rPr>
      <w:sz w:val="22"/>
    </w:rPr>
  </w:style>
  <w:style w:type="character" w:customStyle="1" w:styleId="1fc">
    <w:name w:val="Строгий1"/>
    <w:qFormat/>
    <w:rPr>
      <w:b/>
      <w:sz w:val="22"/>
    </w:rPr>
  </w:style>
  <w:style w:type="character" w:customStyle="1" w:styleId="42">
    <w:name w:val="Оглавление 4 Знак"/>
    <w:qFormat/>
    <w:rPr>
      <w:sz w:val="22"/>
    </w:rPr>
  </w:style>
  <w:style w:type="character" w:customStyle="1" w:styleId="affd">
    <w:name w:val="Нормальный (таблица)"/>
    <w:qFormat/>
    <w:rPr>
      <w:rFonts w:ascii="Times New Roman CYR" w:eastAsia="Times New Roman CYR" w:hAnsi="Times New Roman CYR" w:cs="Times New Roman CYR"/>
      <w:sz w:val="24"/>
    </w:rPr>
  </w:style>
  <w:style w:type="character" w:customStyle="1" w:styleId="62">
    <w:name w:val="Оглавление 6 Знак"/>
    <w:qFormat/>
    <w:rPr>
      <w:sz w:val="22"/>
    </w:rPr>
  </w:style>
  <w:style w:type="character" w:customStyle="1" w:styleId="72">
    <w:name w:val="Оглавление 7 Знак"/>
    <w:qFormat/>
    <w:rPr>
      <w:sz w:val="22"/>
    </w:rPr>
  </w:style>
  <w:style w:type="character" w:customStyle="1" w:styleId="WW-ConsCell">
    <w:name w:val="WW-ConsCell"/>
    <w:qFormat/>
    <w:rPr>
      <w:rFonts w:ascii="Arial" w:eastAsia="Arial" w:hAnsi="Arial" w:cs="Arial"/>
    </w:rPr>
  </w:style>
  <w:style w:type="character" w:customStyle="1" w:styleId="affe">
    <w:name w:val="Заголовок оглавления Знак"/>
    <w:qFormat/>
    <w:rPr>
      <w:rFonts w:ascii="Cambria" w:eastAsia="Cambria" w:hAnsi="Cambria" w:cs="Cambria"/>
      <w:b/>
      <w:color w:val="365F91"/>
      <w:spacing w:val="4"/>
      <w:sz w:val="28"/>
      <w:shd w:val="clear" w:color="auto" w:fill="FFFFFF"/>
    </w:rPr>
  </w:style>
  <w:style w:type="character" w:customStyle="1" w:styleId="1fd">
    <w:name w:val="Выделение1"/>
    <w:qFormat/>
    <w:rPr>
      <w:i/>
      <w:sz w:val="22"/>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ff">
    <w:name w:val="Список Знак"/>
    <w:qFormat/>
    <w:rPr>
      <w:sz w:val="22"/>
    </w:rPr>
  </w:style>
  <w:style w:type="character" w:customStyle="1" w:styleId="35">
    <w:name w:val="Оглавление 3 Знак"/>
    <w:qFormat/>
    <w:rPr>
      <w:sz w:val="22"/>
    </w:rPr>
  </w:style>
  <w:style w:type="character" w:customStyle="1" w:styleId="afff0">
    <w:name w:val="Главы"/>
    <w:qFormat/>
    <w:rPr>
      <w:rFonts w:ascii="Times New Roman" w:eastAsia="Times New Roman" w:hAnsi="Times New Roman" w:cs="Times New Roman"/>
      <w:b/>
      <w:sz w:val="30"/>
    </w:rPr>
  </w:style>
  <w:style w:type="character" w:customStyle="1" w:styleId="afff1">
    <w:name w:val="Обычный (веб) Знак"/>
    <w:qFormat/>
    <w:rPr>
      <w:rFonts w:ascii="Times New Roman" w:eastAsia="Times New Roman" w:hAnsi="Times New Roman" w:cs="Times New Roman"/>
      <w:sz w:val="24"/>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afff2">
    <w:name w:val="Название объекта Знак"/>
    <w:qFormat/>
    <w:rPr>
      <w:i/>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1fe">
    <w:name w:val="Оглавление 1 Знак"/>
    <w:qFormat/>
    <w:rPr>
      <w:rFonts w:ascii="Times New Roman" w:eastAsia="Times New Roman" w:hAnsi="Times New Roman" w:cs="Times New Roman"/>
      <w:sz w:val="28"/>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92">
    <w:name w:val="Оглавление 9 Знак"/>
    <w:qFormat/>
    <w:rPr>
      <w:sz w:val="22"/>
    </w:rPr>
  </w:style>
  <w:style w:type="character" w:customStyle="1" w:styleId="afff3">
    <w:name w:val="текст"/>
    <w:qFormat/>
    <w:rPr>
      <w:rFonts w:ascii="Times New Roman" w:eastAsia="Times New Roman" w:hAnsi="Times New Roman" w:cs="Times New Roman"/>
      <w:color w:val="000000"/>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ConsPlusTitle">
    <w:name w:val="ConsPlusTitle"/>
    <w:qFormat/>
    <w:rPr>
      <w:rFonts w:ascii="Arial" w:eastAsia="Arial" w:hAnsi="Arial" w:cs="Arial"/>
      <w:b/>
    </w:rPr>
  </w:style>
  <w:style w:type="character" w:customStyle="1" w:styleId="afff4">
    <w:name w:val="Указатель Знак"/>
    <w:qFormat/>
    <w:rPr>
      <w:sz w:val="22"/>
    </w:rPr>
  </w:style>
  <w:style w:type="character" w:customStyle="1" w:styleId="82">
    <w:name w:val="Оглавление 8 Знак"/>
    <w:qFormat/>
    <w:rPr>
      <w:sz w:val="22"/>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1ff">
    <w:name w:val="Гиперссылка1"/>
    <w:qFormat/>
    <w:rPr>
      <w:color w:val="0000FF"/>
      <w:sz w:val="22"/>
      <w:u w:val="single"/>
    </w:rPr>
  </w:style>
  <w:style w:type="character" w:customStyle="1" w:styleId="WW-Iauiue">
    <w:name w:val="WW-Iau?iue"/>
    <w:qFormat/>
    <w:rPr>
      <w:rFonts w:ascii="Times New Roman" w:eastAsia="Times New Roman" w:hAnsi="Times New Roman" w:cs="Times New Roman"/>
      <w:sz w:val="22"/>
    </w:rPr>
  </w:style>
  <w:style w:type="character" w:customStyle="1" w:styleId="52">
    <w:name w:val="Оглавление 5 Знак"/>
    <w:qFormat/>
    <w:rPr>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4">
    <w:name w:val="WW-Главы"/>
    <w:qFormat/>
    <w:rPr>
      <w:rFonts w:ascii="Times New Roman" w:eastAsia="Times New Roman" w:hAnsi="Times New Roman" w:cs="Times New Roman"/>
      <w:b/>
      <w:sz w:val="30"/>
    </w:rPr>
  </w:style>
  <w:style w:type="character" w:customStyle="1" w:styleId="afff5">
    <w:name w:val="Заголовок Знак"/>
    <w:qFormat/>
    <w:rPr>
      <w:rFonts w:ascii="Times New Roman" w:eastAsia="Times New Roman" w:hAnsi="Times New Roman" w:cs="Times New Roman"/>
      <w:b/>
      <w:sz w:val="28"/>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2e">
    <w:name w:val="Основной текст Знак2"/>
    <w:qFormat/>
    <w:rPr>
      <w:rFonts w:ascii="Times New Roman" w:eastAsia="Times New Roman" w:hAnsi="Times New Roman" w:cs="Times New Roman"/>
      <w:color w:val="000000"/>
      <w:kern w:val="2"/>
      <w:sz w:val="24"/>
      <w:szCs w:val="24"/>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WW8Num22z2">
    <w:name w:val="WW8Num22z2"/>
    <w:qFormat/>
    <w:rPr>
      <w:rFonts w:ascii="Times New Roman" w:eastAsia="Times New Roman" w:hAnsi="Times New Roman" w:cs="Times New Roman"/>
      <w:b w:val="0"/>
      <w:i w:val="0"/>
      <w:sz w:val="24"/>
      <w:szCs w:val="24"/>
    </w:rPr>
  </w:style>
  <w:style w:type="character" w:customStyle="1" w:styleId="WW8Num17z3">
    <w:name w:val="WW8Num17z3"/>
    <w:qFormat/>
  </w:style>
  <w:style w:type="character" w:customStyle="1" w:styleId="WW8Num17z2">
    <w:name w:val="WW8Num17z2"/>
    <w:qFormat/>
  </w:style>
  <w:style w:type="character" w:customStyle="1" w:styleId="2f">
    <w:name w:val="Стиль2 Знак"/>
    <w:qFormat/>
    <w:rPr>
      <w:rFonts w:ascii="Times New Roman" w:eastAsia="Times New Roman" w:hAnsi="Times New Roman" w:cs="Times New Roman"/>
      <w:sz w:val="22"/>
    </w:rPr>
  </w:style>
  <w:style w:type="character" w:customStyle="1" w:styleId="2f0">
    <w:name w:val="Список маркированный 2 Знак"/>
    <w:qFormat/>
    <w:rPr>
      <w:rFonts w:ascii="Times New Roman" w:eastAsia="Times New Roman" w:hAnsi="Times New Roman" w:cs="Times New Roman"/>
      <w:sz w:val="24"/>
      <w:szCs w:val="24"/>
      <w:lang w:val="ru-RU"/>
    </w:rPr>
  </w:style>
  <w:style w:type="character" w:customStyle="1" w:styleId="3-">
    <w:name w:val="Заг3 - Статья Знак"/>
    <w:qFormat/>
    <w:rPr>
      <w:rFonts w:ascii="Arial" w:eastAsia="Arial" w:hAnsi="Arial" w:cs="Arial"/>
      <w:i/>
      <w:sz w:val="24"/>
      <w:szCs w:val="24"/>
      <w:lang w:val="ru-RU"/>
    </w:rPr>
  </w:style>
  <w:style w:type="character" w:customStyle="1" w:styleId="4-123">
    <w:name w:val="Заг4 - Пункт нумерованный 1.2.3. Знак"/>
    <w:qFormat/>
    <w:rPr>
      <w:rFonts w:ascii="Times New Roman" w:eastAsia="Times New Roman" w:hAnsi="Times New Roman" w:cs="Times New Roman"/>
      <w:sz w:val="24"/>
      <w:szCs w:val="24"/>
      <w:lang w:val="ru-RU"/>
    </w:rPr>
  </w:style>
  <w:style w:type="character" w:customStyle="1" w:styleId="Normal">
    <w:name w:val="Normal Знак"/>
    <w:qFormat/>
    <w:rPr>
      <w:rFonts w:ascii="Times New Roman" w:eastAsia="Times New Roman" w:hAnsi="Times New Roman" w:cs="Times New Roman"/>
      <w:sz w:val="22"/>
      <w:lang w:val="ru-RU"/>
    </w:rPr>
  </w:style>
  <w:style w:type="character" w:customStyle="1" w:styleId="HTML">
    <w:name w:val="Стандартный HTML Знак"/>
    <w:qFormat/>
    <w:rPr>
      <w:rFonts w:ascii="Courier New" w:eastAsia="Courier New" w:hAnsi="Courier New" w:cs="Courier New"/>
    </w:rPr>
  </w:style>
  <w:style w:type="character" w:customStyle="1" w:styleId="WW8Num83z1">
    <w:name w:val="WW8Num83z1"/>
    <w:qFormat/>
    <w:rPr>
      <w:rFonts w:ascii="Courier New" w:eastAsia="Courier New" w:hAnsi="Courier New" w:cs="Courier New"/>
    </w:rPr>
  </w:style>
  <w:style w:type="character" w:customStyle="1" w:styleId="159012">
    <w:name w:val="Стиль Стиль ОСНОВНОЙ !!! + Слева:  159 см Первая строка:  0 см + 12... Знак Знак"/>
    <w:qFormat/>
    <w:rPr>
      <w:rFonts w:ascii="Arial" w:eastAsia="Arial" w:hAnsi="Arial" w:cs="Arial"/>
      <w:color w:val="660066"/>
      <w:sz w:val="26"/>
      <w:szCs w:val="26"/>
      <w:lang w:val="ru-RU"/>
    </w:rPr>
  </w:style>
  <w:style w:type="character" w:customStyle="1" w:styleId="120">
    <w:name w:val="Стиль ОСНОВНОЙ !!! + 12 пт Знак Знак"/>
    <w:qFormat/>
    <w:rPr>
      <w:rFonts w:ascii="Arial" w:eastAsia="Arial" w:hAnsi="Arial" w:cs="Arial"/>
      <w:color w:val="660066"/>
      <w:sz w:val="26"/>
      <w:szCs w:val="26"/>
      <w:lang w:val="ru-RU"/>
    </w:rPr>
  </w:style>
  <w:style w:type="character" w:customStyle="1" w:styleId="afff6">
    <w:name w:val="Н пункта Знак"/>
    <w:qFormat/>
    <w:rPr>
      <w:rFonts w:ascii="Times New Roman" w:eastAsia="Times New Roman" w:hAnsi="Times New Roman" w:cs="Times New Roman"/>
      <w:sz w:val="24"/>
      <w:szCs w:val="24"/>
      <w:lang w:val="ru-RU"/>
    </w:rPr>
  </w:style>
  <w:style w:type="character" w:customStyle="1" w:styleId="afff7">
    <w:name w:val="Знак Знак"/>
    <w:qFormat/>
    <w:rPr>
      <w:rFonts w:ascii="Courier New" w:eastAsia="Courier New" w:hAnsi="Courier New" w:cs="Courier New"/>
      <w:lang w:val="ru-RU"/>
    </w:rPr>
  </w:style>
  <w:style w:type="character" w:customStyle="1" w:styleId="73">
    <w:name w:val="Знак Знак7"/>
    <w:qFormat/>
    <w:rPr>
      <w:rFonts w:ascii="Calibri" w:eastAsia="Calibri" w:hAnsi="Calibri" w:cs="Calibri"/>
      <w:b/>
      <w:bCs/>
      <w:sz w:val="28"/>
      <w:szCs w:val="28"/>
      <w:lang w:val="ru-RU"/>
    </w:rPr>
  </w:style>
  <w:style w:type="character" w:customStyle="1" w:styleId="43">
    <w:name w:val="Знак Знак4"/>
    <w:qFormat/>
    <w:rPr>
      <w:rFonts w:ascii="Calibri" w:eastAsia="Calibri" w:hAnsi="Calibri" w:cs="Calibri"/>
      <w:b/>
      <w:bCs/>
      <w:sz w:val="24"/>
      <w:szCs w:val="24"/>
      <w:lang w:val="ru-RU"/>
    </w:rPr>
  </w:style>
  <w:style w:type="character" w:customStyle="1" w:styleId="63">
    <w:name w:val="Знак Знак6"/>
    <w:qFormat/>
    <w:rPr>
      <w:rFonts w:ascii="TimesET;Times New Roman" w:eastAsia="TimesET;Times New Roman" w:hAnsi="TimesET;Times New Roman" w:cs="TimesET;Times New Roman"/>
      <w:b/>
      <w:bCs/>
      <w:sz w:val="24"/>
      <w:szCs w:val="24"/>
      <w:lang w:val="ru-RU"/>
    </w:rPr>
  </w:style>
  <w:style w:type="character" w:customStyle="1" w:styleId="83">
    <w:name w:val="Знак Знак8"/>
    <w:qFormat/>
    <w:rPr>
      <w:rFonts w:ascii="Calibri" w:eastAsia="Calibri" w:hAnsi="Calibri" w:cs="Calibri"/>
      <w:sz w:val="32"/>
      <w:szCs w:val="32"/>
      <w:lang w:val="ru-RU"/>
    </w:rPr>
  </w:style>
  <w:style w:type="character" w:customStyle="1" w:styleId="53">
    <w:name w:val="Знак Знак5"/>
    <w:qFormat/>
    <w:rPr>
      <w:rFonts w:ascii="Calibri" w:eastAsia="Calibri" w:hAnsi="Calibri" w:cs="Calibri"/>
      <w:sz w:val="24"/>
      <w:szCs w:val="24"/>
      <w:lang w:val="ru-RU"/>
    </w:rPr>
  </w:style>
  <w:style w:type="character" w:customStyle="1" w:styleId="2f1">
    <w:name w:val="Знак Знак2"/>
    <w:qFormat/>
    <w:rPr>
      <w:rFonts w:ascii="Calibri" w:eastAsia="Calibri" w:hAnsi="Calibri" w:cs="Calibri"/>
      <w:sz w:val="24"/>
      <w:szCs w:val="24"/>
      <w:lang w:val="ru-RU"/>
    </w:rPr>
  </w:style>
  <w:style w:type="character" w:customStyle="1" w:styleId="1ff0">
    <w:name w:val="Знак Знак1"/>
    <w:qFormat/>
    <w:rPr>
      <w:rFonts w:ascii="Calibri" w:eastAsia="Calibri" w:hAnsi="Calibri" w:cs="Calibri"/>
      <w:sz w:val="24"/>
      <w:szCs w:val="24"/>
      <w:lang w:val="ru-RU"/>
    </w:rPr>
  </w:style>
  <w:style w:type="character" w:customStyle="1" w:styleId="93">
    <w:name w:val="Знак Знак9"/>
    <w:qFormat/>
    <w:rPr>
      <w:rFonts w:eastAsia="Calibri"/>
      <w:bCs/>
      <w:szCs w:val="36"/>
    </w:rPr>
  </w:style>
  <w:style w:type="character" w:customStyle="1" w:styleId="100">
    <w:name w:val="Знак Знак10"/>
    <w:qFormat/>
    <w:rPr>
      <w:rFonts w:eastAsia="Calibri"/>
      <w:bCs/>
      <w:szCs w:val="24"/>
    </w:rPr>
  </w:style>
  <w:style w:type="character" w:customStyle="1" w:styleId="113">
    <w:name w:val="Знак Знак11"/>
    <w:qFormat/>
    <w:rPr>
      <w:rFonts w:eastAsia="Calibri"/>
      <w:bCs/>
      <w:szCs w:val="24"/>
    </w:rPr>
  </w:style>
  <w:style w:type="character" w:customStyle="1" w:styleId="121">
    <w:name w:val="Знак Знак12"/>
    <w:qFormat/>
    <w:rPr>
      <w:rFonts w:eastAsia="Calibri"/>
      <w:szCs w:val="28"/>
    </w:rPr>
  </w:style>
  <w:style w:type="character" w:customStyle="1" w:styleId="afff8">
    <w:name w:val="Выделенная цитата Знак"/>
    <w:qFormat/>
    <w:rPr>
      <w:rFonts w:ascii="Times New Roman" w:eastAsia="Times New Roman" w:hAnsi="Times New Roman" w:cs="Times New Roman"/>
      <w:bCs/>
      <w:i/>
      <w:iCs/>
      <w:color w:val="000000"/>
      <w:sz w:val="28"/>
      <w:szCs w:val="24"/>
    </w:rPr>
  </w:style>
  <w:style w:type="character" w:customStyle="1" w:styleId="afff9">
    <w:name w:val="Тире Знак"/>
    <w:qFormat/>
    <w:rPr>
      <w:rFonts w:ascii="Times New Roman" w:eastAsia="Times New Roman" w:hAnsi="Times New Roman" w:cs="Times New Roman"/>
      <w:sz w:val="28"/>
      <w:szCs w:val="28"/>
    </w:rPr>
  </w:style>
  <w:style w:type="character" w:customStyle="1" w:styleId="afffa">
    <w:name w:val="Части Знак"/>
    <w:qFormat/>
    <w:rPr>
      <w:rFonts w:ascii="Times New Roman" w:eastAsia="Times New Roman" w:hAnsi="Times New Roman" w:cs="Times New Roman"/>
      <w:b/>
      <w:bCs/>
      <w:sz w:val="24"/>
      <w:szCs w:val="24"/>
      <w:shd w:val="clear" w:color="auto" w:fill="FFFFFF"/>
    </w:rPr>
  </w:style>
  <w:style w:type="character" w:customStyle="1" w:styleId="FootnoteTextChar1">
    <w:name w:val="Footnote Text Char1"/>
    <w:qFormat/>
    <w:rPr>
      <w:rFonts w:ascii="Times New Roman" w:eastAsia="Times New Roman" w:hAnsi="Times New Roman" w:cs="Times New Roman"/>
      <w:sz w:val="20"/>
      <w:szCs w:val="20"/>
    </w:rPr>
  </w:style>
  <w:style w:type="character" w:customStyle="1" w:styleId="2f2">
    <w:name w:val="Основной текст с отступом 2 Знак"/>
    <w:qFormat/>
    <w:rPr>
      <w:rFonts w:ascii="Times New Roman" w:eastAsia="Times New Roman" w:hAnsi="Times New Roman" w:cs="Times New Roman"/>
      <w:b/>
      <w:bCs/>
      <w:sz w:val="24"/>
      <w:szCs w:val="24"/>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214">
    <w:name w:val="Основной текст 2 Знак1"/>
    <w:qFormat/>
    <w:rPr>
      <w:rFonts w:ascii="Calibri" w:eastAsia="Calibri" w:hAnsi="Calibri" w:cs="Calibri"/>
      <w:sz w:val="22"/>
      <w:szCs w:val="22"/>
      <w:lang w:eastAsia="zh-CN"/>
    </w:rPr>
  </w:style>
  <w:style w:type="character" w:customStyle="1" w:styleId="1ff1">
    <w:name w:val="Текст выноски Знак1"/>
    <w:basedOn w:val="a0"/>
    <w:uiPriority w:val="99"/>
    <w:semiHidden/>
    <w:qFormat/>
    <w:rsid w:val="00A06EC1"/>
    <w:rPr>
      <w:rFonts w:ascii="Tahoma" w:eastAsia="Calibri" w:hAnsi="Tahoma" w:cs="Tahoma"/>
      <w:sz w:val="16"/>
      <w:szCs w:val="16"/>
      <w:lang w:bidi="ar-SA"/>
    </w:rPr>
  </w:style>
  <w:style w:type="character" w:customStyle="1" w:styleId="36">
    <w:name w:val="Знак Знак3"/>
    <w:qFormat/>
    <w:rPr>
      <w:rFonts w:ascii="Times New Roman" w:hAnsi="Times New Roman" w:cs="Times New Roman"/>
      <w:sz w:val="24"/>
      <w:szCs w:val="24"/>
    </w:rPr>
  </w:style>
  <w:style w:type="paragraph" w:customStyle="1" w:styleId="afffb">
    <w:name w:val="Заголовок"/>
    <w:basedOn w:val="a"/>
    <w:next w:val="afffc"/>
    <w:qFormat/>
    <w:pPr>
      <w:keepNext/>
      <w:spacing w:before="240" w:after="120"/>
    </w:pPr>
    <w:rPr>
      <w:rFonts w:ascii="Liberation Sans" w:eastAsia="Microsoft YaHei" w:hAnsi="Liberation Sans" w:cs="Arial"/>
      <w:sz w:val="28"/>
      <w:szCs w:val="28"/>
    </w:rPr>
  </w:style>
  <w:style w:type="paragraph" w:styleId="afffc">
    <w:name w:val="Body Text"/>
    <w:basedOn w:val="a"/>
    <w:rPr>
      <w:sz w:val="28"/>
    </w:rPr>
  </w:style>
  <w:style w:type="paragraph" w:styleId="afffd">
    <w:name w:val="List"/>
    <w:basedOn w:val="afffc"/>
    <w:rPr>
      <w:rFonts w:cs="Arial"/>
    </w:rPr>
  </w:style>
  <w:style w:type="paragraph" w:styleId="afffe">
    <w:name w:val="caption"/>
    <w:basedOn w:val="a"/>
    <w:qFormat/>
    <w:pPr>
      <w:suppressLineNumbers/>
      <w:spacing w:before="120" w:after="120"/>
    </w:pPr>
    <w:rPr>
      <w:rFonts w:cs="Mangal"/>
      <w:i/>
      <w:iCs/>
      <w:szCs w:val="24"/>
    </w:rPr>
  </w:style>
  <w:style w:type="paragraph" w:styleId="affff">
    <w:name w:val="index heading"/>
    <w:basedOn w:val="a"/>
    <w:qFormat/>
    <w:pPr>
      <w:suppressLineNumbers/>
      <w:ind w:firstLine="0"/>
    </w:pPr>
    <w:rPr>
      <w:b/>
      <w:bCs/>
      <w:sz w:val="32"/>
      <w:szCs w:val="32"/>
    </w:rPr>
  </w:style>
  <w:style w:type="paragraph" w:customStyle="1" w:styleId="affff0">
    <w:name w:val="Колонтитул"/>
    <w:basedOn w:val="a"/>
    <w:qFormat/>
    <w:pPr>
      <w:suppressLineNumbers/>
      <w:tabs>
        <w:tab w:val="center" w:pos="4819"/>
        <w:tab w:val="right" w:pos="9638"/>
      </w:tabs>
    </w:pPr>
  </w:style>
  <w:style w:type="paragraph" w:customStyle="1" w:styleId="affff1">
    <w:name w:val="Верхний и нижний колонтитулы"/>
    <w:basedOn w:val="a"/>
    <w:qFormat/>
  </w:style>
  <w:style w:type="paragraph" w:styleId="affff2">
    <w:name w:val="header"/>
    <w:basedOn w:val="a"/>
    <w:pPr>
      <w:suppressLineNumbers/>
      <w:ind w:firstLine="0"/>
      <w:jc w:val="center"/>
    </w:pPr>
  </w:style>
  <w:style w:type="paragraph" w:styleId="affff3">
    <w:name w:val="footer"/>
    <w:basedOn w:val="a"/>
  </w:style>
  <w:style w:type="paragraph" w:styleId="1ff2">
    <w:name w:val="toc 1"/>
    <w:basedOn w:val="a"/>
    <w:next w:val="a"/>
    <w:uiPriority w:val="39"/>
    <w:pPr>
      <w:spacing w:before="57" w:after="57"/>
    </w:pPr>
    <w:rPr>
      <w:rFonts w:cs="Times New Roman"/>
      <w:sz w:val="28"/>
    </w:rPr>
  </w:style>
  <w:style w:type="paragraph" w:styleId="2f3">
    <w:name w:val="toc 2"/>
    <w:basedOn w:val="a"/>
    <w:next w:val="a"/>
    <w:pPr>
      <w:spacing w:after="100"/>
      <w:ind w:left="220" w:firstLine="709"/>
    </w:pPr>
  </w:style>
  <w:style w:type="paragraph" w:styleId="37">
    <w:name w:val="toc 3"/>
    <w:basedOn w:val="a"/>
    <w:next w:val="a"/>
    <w:pPr>
      <w:spacing w:after="100"/>
      <w:ind w:left="440" w:firstLine="709"/>
    </w:pPr>
  </w:style>
  <w:style w:type="paragraph" w:styleId="44">
    <w:name w:val="toc 4"/>
    <w:basedOn w:val="a"/>
    <w:next w:val="a"/>
    <w:pPr>
      <w:spacing w:after="100" w:line="276" w:lineRule="auto"/>
      <w:ind w:left="660" w:firstLine="0"/>
      <w:jc w:val="left"/>
    </w:pPr>
    <w:rPr>
      <w:rFonts w:eastAsia="Times New Roman"/>
    </w:rPr>
  </w:style>
  <w:style w:type="paragraph" w:styleId="54">
    <w:name w:val="toc 5"/>
    <w:basedOn w:val="a"/>
    <w:next w:val="a"/>
    <w:pPr>
      <w:spacing w:after="100" w:line="276" w:lineRule="auto"/>
      <w:ind w:left="880" w:firstLine="0"/>
      <w:jc w:val="left"/>
    </w:pPr>
    <w:rPr>
      <w:rFonts w:eastAsia="Times New Roman"/>
    </w:rPr>
  </w:style>
  <w:style w:type="paragraph" w:styleId="64">
    <w:name w:val="toc 6"/>
    <w:basedOn w:val="a"/>
    <w:next w:val="a"/>
    <w:pPr>
      <w:spacing w:after="100" w:line="276" w:lineRule="auto"/>
      <w:ind w:left="1100" w:firstLine="0"/>
      <w:jc w:val="left"/>
    </w:pPr>
    <w:rPr>
      <w:rFonts w:eastAsia="Times New Roman"/>
    </w:rPr>
  </w:style>
  <w:style w:type="paragraph" w:styleId="74">
    <w:name w:val="toc 7"/>
    <w:basedOn w:val="a"/>
    <w:next w:val="a"/>
    <w:pPr>
      <w:spacing w:after="100" w:line="276" w:lineRule="auto"/>
      <w:ind w:left="1320" w:firstLine="0"/>
      <w:jc w:val="left"/>
    </w:pPr>
    <w:rPr>
      <w:rFonts w:eastAsia="Times New Roman"/>
    </w:rPr>
  </w:style>
  <w:style w:type="paragraph" w:styleId="84">
    <w:name w:val="toc 8"/>
    <w:basedOn w:val="a"/>
    <w:next w:val="a"/>
    <w:pPr>
      <w:spacing w:after="100" w:line="276" w:lineRule="auto"/>
      <w:ind w:left="1540" w:firstLine="0"/>
      <w:jc w:val="left"/>
    </w:pPr>
    <w:rPr>
      <w:rFonts w:eastAsia="Times New Roman"/>
    </w:rPr>
  </w:style>
  <w:style w:type="paragraph" w:styleId="94">
    <w:name w:val="toc 9"/>
    <w:basedOn w:val="a"/>
    <w:next w:val="a"/>
    <w:pPr>
      <w:spacing w:after="100" w:line="276" w:lineRule="auto"/>
      <w:ind w:left="1760" w:firstLine="0"/>
      <w:jc w:val="left"/>
    </w:pPr>
    <w:rPr>
      <w:rFonts w:eastAsia="Times New Roman"/>
    </w:rPr>
  </w:style>
  <w:style w:type="paragraph" w:styleId="affff4">
    <w:name w:val="Body Text Indent"/>
    <w:basedOn w:val="a"/>
    <w:pPr>
      <w:spacing w:after="120"/>
      <w:ind w:left="283" w:firstLine="709"/>
    </w:pPr>
  </w:style>
  <w:style w:type="paragraph" w:styleId="affff5">
    <w:name w:val="Subtitle"/>
    <w:basedOn w:val="a"/>
    <w:next w:val="afffc"/>
    <w:qFormat/>
    <w:pPr>
      <w:ind w:firstLine="0"/>
      <w:jc w:val="center"/>
    </w:pPr>
    <w:rPr>
      <w:rFonts w:ascii="Cambria" w:eastAsia="Times New Roman" w:hAnsi="Cambria" w:cs="Cambria"/>
      <w:szCs w:val="20"/>
    </w:rPr>
  </w:style>
  <w:style w:type="paragraph" w:customStyle="1" w:styleId="215">
    <w:name w:val="Красная строка 21"/>
    <w:basedOn w:val="affff4"/>
    <w:qFormat/>
    <w:pPr>
      <w:ind w:firstLine="210"/>
      <w:jc w:val="left"/>
    </w:pPr>
    <w:rPr>
      <w:rFonts w:eastAsia="Times New Roman" w:cs="Times New Roman"/>
      <w:szCs w:val="24"/>
    </w:rPr>
  </w:style>
  <w:style w:type="paragraph" w:customStyle="1" w:styleId="affff6">
    <w:name w:val="Основной стиль"/>
    <w:basedOn w:val="215"/>
    <w:qFormat/>
    <w:pPr>
      <w:spacing w:after="0"/>
      <w:ind w:left="0" w:firstLine="360"/>
      <w:jc w:val="both"/>
    </w:pPr>
    <w:rPr>
      <w:rFonts w:eastAsia="Calibri"/>
    </w:rPr>
  </w:style>
  <w:style w:type="paragraph" w:styleId="affff7">
    <w:name w:val="footnote text"/>
    <w:basedOn w:val="a"/>
    <w:pPr>
      <w:shd w:val="clear" w:color="auto" w:fill="FFFFFF"/>
      <w:spacing w:after="300" w:line="212" w:lineRule="exact"/>
      <w:ind w:firstLine="0"/>
    </w:pPr>
    <w:rPr>
      <w:sz w:val="18"/>
      <w:szCs w:val="18"/>
    </w:rPr>
  </w:style>
  <w:style w:type="paragraph" w:customStyle="1" w:styleId="affff8">
    <w:name w:val="Содержимое таблицы"/>
    <w:basedOn w:val="a"/>
    <w:qFormat/>
    <w:pPr>
      <w:suppressLineNumbers/>
      <w:ind w:left="28" w:firstLine="0"/>
      <w:jc w:val="left"/>
    </w:pPr>
  </w:style>
  <w:style w:type="paragraph" w:customStyle="1" w:styleId="affff9">
    <w:name w:val="Заголовок таблицы"/>
    <w:basedOn w:val="affff8"/>
    <w:qFormat/>
    <w:pPr>
      <w:jc w:val="center"/>
    </w:pPr>
    <w:rPr>
      <w:b/>
      <w:bCs/>
    </w:rPr>
  </w:style>
  <w:style w:type="paragraph" w:customStyle="1" w:styleId="affffa">
    <w:name w:val="Содержимое врезки"/>
    <w:basedOn w:val="a"/>
    <w:qFormat/>
    <w:pPr>
      <w:ind w:firstLine="0"/>
      <w:jc w:val="center"/>
    </w:pPr>
  </w:style>
  <w:style w:type="paragraph" w:customStyle="1" w:styleId="affffb">
    <w:name w:val="Верхний колонтитул слева"/>
    <w:basedOn w:val="affff2"/>
    <w:qFormat/>
    <w:pPr>
      <w:tabs>
        <w:tab w:val="center" w:pos="4677"/>
        <w:tab w:val="right" w:pos="9354"/>
      </w:tabs>
    </w:pPr>
  </w:style>
  <w:style w:type="paragraph" w:styleId="affffc">
    <w:name w:val="Title"/>
    <w:basedOn w:val="afffb"/>
    <w:next w:val="afffc"/>
    <w:qFormat/>
    <w:pPr>
      <w:jc w:val="center"/>
    </w:pPr>
    <w:rPr>
      <w:b/>
      <w:bCs/>
      <w:sz w:val="56"/>
      <w:szCs w:val="56"/>
    </w:rPr>
  </w:style>
  <w:style w:type="paragraph" w:customStyle="1" w:styleId="affffd">
    <w:name w:val="Таблица"/>
    <w:basedOn w:val="afffe"/>
    <w:qFormat/>
  </w:style>
  <w:style w:type="paragraph" w:styleId="affffe">
    <w:name w:val="Balloon Text"/>
    <w:basedOn w:val="a"/>
    <w:uiPriority w:val="99"/>
    <w:semiHidden/>
    <w:unhideWhenUsed/>
    <w:qFormat/>
    <w:rsid w:val="00A06EC1"/>
    <w:rPr>
      <w:rFonts w:ascii="Tahoma" w:hAnsi="Tahoma" w:cs="Tahoma"/>
      <w:sz w:val="16"/>
      <w:szCs w:val="16"/>
    </w:rPr>
  </w:style>
  <w:style w:type="paragraph" w:customStyle="1" w:styleId="ConsCell0">
    <w:name w:val="ConsCell"/>
    <w:qFormat/>
    <w:pPr>
      <w:widowControl w:val="0"/>
      <w:snapToGrid w:val="0"/>
    </w:pPr>
    <w:rPr>
      <w:rFonts w:ascii="Arial" w:eastAsia="Calibri" w:hAnsi="Arial" w:cs="Arial"/>
      <w:sz w:val="20"/>
      <w:szCs w:val="20"/>
      <w:lang w:bidi="ar-SA"/>
    </w:rPr>
  </w:style>
  <w:style w:type="paragraph" w:customStyle="1" w:styleId="Default0">
    <w:name w:val="Default"/>
    <w:qFormat/>
    <w:pPr>
      <w:overflowPunct w:val="0"/>
      <w:spacing w:line="360" w:lineRule="auto"/>
      <w:ind w:firstLine="709"/>
      <w:jc w:val="both"/>
    </w:pPr>
    <w:rPr>
      <w:rFonts w:ascii="Times New Roman" w:eastAsia="Calibri" w:hAnsi="Times New Roman" w:cs="Times New Roman"/>
      <w:color w:val="000000"/>
      <w:lang w:bidi="ar-SA"/>
    </w:rPr>
  </w:style>
  <w:style w:type="paragraph" w:customStyle="1" w:styleId="Standard">
    <w:name w:val="Standard"/>
    <w:basedOn w:val="a"/>
    <w:qFormat/>
    <w:pPr>
      <w:widowControl w:val="0"/>
      <w:ind w:firstLine="0"/>
      <w:jc w:val="left"/>
    </w:pPr>
    <w:rPr>
      <w:rFonts w:ascii="Calibri" w:eastAsia="Segoe UI" w:hAnsi="Calibri" w:cs="Tahoma"/>
      <w:kern w:val="2"/>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afffff">
    <w:name w:val="Hyperlink"/>
    <w:basedOn w:val="a0"/>
    <w:uiPriority w:val="99"/>
    <w:unhideWhenUsed/>
    <w:rsid w:val="005A33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Cs w:val="22"/>
      <w:lang w:bidi="ar-SA"/>
    </w:rPr>
  </w:style>
  <w:style w:type="paragraph" w:styleId="1">
    <w:name w:val="heading 1"/>
    <w:basedOn w:val="a"/>
    <w:next w:val="a"/>
    <w:qFormat/>
    <w:pPr>
      <w:keepNext/>
      <w:keepLines/>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OpenSymbol" w:eastAsia="OpenSymbol" w:hAnsi="OpenSymbol" w:cs="OpenSymbol"/>
      <w:color w:val="000000"/>
      <w:sz w:val="28"/>
      <w:szCs w:val="28"/>
      <w:lang w:val="ru-RU" w:eastAsia="ru-RU" w:bidi="ar-S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OpenSymbol" w:eastAsia="OpenSymbol" w:hAnsi="OpenSymbol" w:cs="OpenSymbol"/>
      <w:bCs/>
      <w:color w:val="000000"/>
      <w:spacing w:val="2"/>
      <w:sz w:val="28"/>
      <w:szCs w:val="28"/>
      <w:lang w:val="ru-RU" w:eastAsia="ru-RU"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WW8Num5z0">
    <w:name w:val="WW8Num5z0"/>
    <w:qFormat/>
    <w:rPr>
      <w:rFonts w:ascii="Times New Roman" w:hAnsi="Times New Roman" w:cs="Times New Roman"/>
      <w:b/>
      <w:color w:val="000000"/>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80">
    <w:name w:val="Основной шрифт абзаца8"/>
    <w:qFormat/>
  </w:style>
  <w:style w:type="character" w:customStyle="1" w:styleId="WW8Num3z1">
    <w:name w:val="WW8Num3z1"/>
    <w:qFormat/>
    <w:rPr>
      <w:rFonts w:ascii="Liberation Serif" w:eastAsia="Times New Roman" w:hAnsi="Liberation Serif" w:cs="Times New Roman"/>
      <w:spacing w:val="-8"/>
      <w:w w:val="100"/>
      <w:sz w:val="28"/>
      <w:szCs w:val="28"/>
      <w:lang w:val="en-US"/>
    </w:rPr>
  </w:style>
  <w:style w:type="character" w:customStyle="1" w:styleId="WW8Num3z2">
    <w:name w:val="WW8Num3z2"/>
    <w:qFormat/>
    <w:rPr>
      <w:rFonts w:ascii="Liberation Serif" w:hAnsi="Liberation Serif" w:cs="Liberation Serif"/>
    </w:rPr>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6z0">
    <w:name w:val="WW8Num6z0"/>
    <w:qFormat/>
    <w:rPr>
      <w:rFonts w:ascii="Symbol" w:hAnsi="Symbol" w:cs="OpenSymbol"/>
    </w:rPr>
  </w:style>
  <w:style w:type="character" w:customStyle="1" w:styleId="WW8Num7z0">
    <w:name w:val="WW8Num7z0"/>
    <w:qFormat/>
    <w:rPr>
      <w:rFonts w:ascii="Symbol" w:hAnsi="Symbol" w:cs="OpenSymbol"/>
    </w:rPr>
  </w:style>
  <w:style w:type="character" w:customStyle="1" w:styleId="40">
    <w:name w:val="Основной шрифт абзаца4"/>
    <w:qFormat/>
  </w:style>
  <w:style w:type="character" w:customStyle="1" w:styleId="WW8Num6z1">
    <w:name w:val="WW8Num6z1"/>
    <w:qFormat/>
    <w:rPr>
      <w:rFonts w:ascii="Liberation Serif" w:eastAsia="Times New Roman" w:hAnsi="Liberation Serif" w:cs="Times New Roman"/>
      <w:spacing w:val="-8"/>
      <w:w w:val="100"/>
      <w:sz w:val="28"/>
      <w:szCs w:val="28"/>
      <w:lang w:val="en-US"/>
    </w:rPr>
  </w:style>
  <w:style w:type="character" w:customStyle="1" w:styleId="WW8Num6z2">
    <w:name w:val="WW8Num6z2"/>
    <w:qFormat/>
    <w:rPr>
      <w:rFonts w:ascii="Liberation Serif" w:hAnsi="Liberation Serif" w:cs="Liberation Serif"/>
    </w:rPr>
  </w:style>
  <w:style w:type="character" w:customStyle="1" w:styleId="WW8Num8z0">
    <w:name w:val="WW8Num8z0"/>
    <w:qFormat/>
    <w:rPr>
      <w:rFonts w:ascii="Symbol" w:hAnsi="Symbol" w:cs="Open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30">
    <w:name w:val="Основной шрифт абзаца3"/>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20">
    <w:name w:val="Основной шрифт абзаца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3">
    <w:name w:val="WW8Num9z3"/>
    <w:qFormat/>
    <w:rPr>
      <w:rFonts w:ascii="Symbol" w:hAnsi="Symbol" w:cs="Symbol"/>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2z0">
    <w:name w:val="WW8Num12z0"/>
    <w:qFormat/>
    <w:rPr>
      <w:rFonts w:ascii="Times New Roman" w:eastAsia="Times New Roman" w:hAnsi="Times New Roman" w:cs="Times New Roman"/>
      <w:spacing w:val="-14"/>
      <w:w w:val="100"/>
      <w:sz w:val="24"/>
      <w:szCs w:val="24"/>
    </w:rPr>
  </w:style>
  <w:style w:type="character" w:customStyle="1" w:styleId="WW8Num12z1">
    <w:name w:val="WW8Num12z1"/>
    <w:qFormat/>
  </w:style>
  <w:style w:type="character" w:customStyle="1" w:styleId="WW8Num13z0">
    <w:name w:val="WW8Num13z0"/>
    <w:qFormat/>
    <w:rPr>
      <w:rFonts w:ascii="Times New Roman" w:eastAsia="Times New Roman" w:hAnsi="Times New Roman" w:cs="Times New Roman"/>
      <w:spacing w:val="-13"/>
      <w:w w:val="100"/>
      <w:sz w:val="24"/>
      <w:szCs w:val="24"/>
    </w:rPr>
  </w:style>
  <w:style w:type="character" w:customStyle="1" w:styleId="WW8Num13z1">
    <w:name w:val="WW8Num13z1"/>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Times New Roman" w:eastAsia="Times New Roman" w:hAnsi="Times New Roman" w:cs="Times New Roman"/>
      <w:spacing w:val="-28"/>
      <w:w w:val="100"/>
      <w:sz w:val="24"/>
      <w:szCs w:val="24"/>
    </w:rPr>
  </w:style>
  <w:style w:type="character" w:customStyle="1" w:styleId="WW8Num16z1">
    <w:name w:val="WW8Num16z1"/>
    <w:qFormat/>
  </w:style>
  <w:style w:type="character" w:customStyle="1" w:styleId="WW8Num17z0">
    <w:name w:val="WW8Num17z0"/>
    <w:qFormat/>
    <w:rPr>
      <w:rFonts w:ascii="Times New Roman" w:eastAsia="Times New Roman" w:hAnsi="Times New Roman" w:cs="Times New Roman"/>
      <w:spacing w:val="-20"/>
      <w:w w:val="100"/>
      <w:sz w:val="24"/>
      <w:szCs w:val="24"/>
    </w:rPr>
  </w:style>
  <w:style w:type="character" w:customStyle="1" w:styleId="WW8Num17z1">
    <w:name w:val="WW8Num17z1"/>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eastAsia="Times New Roman" w:hAnsi="Times New Roman" w:cs="Times New Roman"/>
      <w:spacing w:val="-29"/>
      <w:w w:val="100"/>
      <w:sz w:val="24"/>
      <w:szCs w:val="24"/>
    </w:rPr>
  </w:style>
  <w:style w:type="character" w:customStyle="1" w:styleId="WW8Num19z1">
    <w:name w:val="WW8Num19z1"/>
    <w:qFormat/>
  </w:style>
  <w:style w:type="character" w:customStyle="1" w:styleId="WW8Num20z0">
    <w:name w:val="WW8Num20z0"/>
    <w:qFormat/>
    <w:rPr>
      <w:rFonts w:ascii="Times New Roman" w:eastAsia="Times New Roman" w:hAnsi="Times New Roman" w:cs="Times New Roman"/>
      <w:w w:val="100"/>
      <w:sz w:val="24"/>
      <w:szCs w:val="24"/>
    </w:rPr>
  </w:style>
  <w:style w:type="character" w:customStyle="1" w:styleId="WW8Num20z1">
    <w:name w:val="WW8Num20z1"/>
    <w:qFormat/>
  </w:style>
  <w:style w:type="character" w:customStyle="1" w:styleId="WW8Num21z0">
    <w:name w:val="WW8Num21z0"/>
    <w:qFormat/>
    <w:rPr>
      <w:rFonts w:ascii="Symbol" w:hAnsi="Symbol" w:cs="Symbol"/>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Times New Roman" w:hAnsi="Times New Roman" w:cs="Times New Roman"/>
      <w:spacing w:val="-21"/>
      <w:w w:val="100"/>
      <w:sz w:val="24"/>
      <w:szCs w:val="24"/>
    </w:rPr>
  </w:style>
  <w:style w:type="character" w:customStyle="1" w:styleId="WW8Num22z1">
    <w:name w:val="WW8Num22z1"/>
    <w:qFormat/>
  </w:style>
  <w:style w:type="character" w:customStyle="1" w:styleId="WW8Num23z0">
    <w:name w:val="WW8Num23z0"/>
    <w:qFormat/>
    <w:rPr>
      <w:rFonts w:ascii="Times New Roman" w:eastAsia="Times New Roman" w:hAnsi="Times New Roman" w:cs="Times New Roman"/>
      <w:spacing w:val="-17"/>
      <w:w w:val="100"/>
      <w:sz w:val="24"/>
      <w:szCs w:val="24"/>
    </w:rPr>
  </w:style>
  <w:style w:type="character" w:customStyle="1" w:styleId="WW8Num23z1">
    <w:name w:val="WW8Num23z1"/>
    <w:qFormat/>
    <w:rPr>
      <w:rFonts w:ascii="Times New Roman" w:eastAsia="Times New Roman" w:hAnsi="Times New Roman" w:cs="Times New Roman"/>
      <w:b/>
      <w:bCs/>
      <w:spacing w:val="-17"/>
      <w:w w:val="100"/>
      <w:sz w:val="24"/>
      <w:szCs w:val="24"/>
    </w:rPr>
  </w:style>
  <w:style w:type="character" w:customStyle="1" w:styleId="WW8Num23z2">
    <w:name w:val="WW8Num23z2"/>
    <w:qFormat/>
  </w:style>
  <w:style w:type="character" w:customStyle="1" w:styleId="WW8Num23z3">
    <w:name w:val="WW8Num23z3"/>
    <w:qFormat/>
  </w:style>
  <w:style w:type="character" w:customStyle="1" w:styleId="WW8Num24z0">
    <w:name w:val="WW8Num24z0"/>
    <w:qFormat/>
    <w:rPr>
      <w:rFonts w:ascii="Times New Roman" w:eastAsia="Times New Roman" w:hAnsi="Times New Roman" w:cs="Times New Roman"/>
      <w:spacing w:val="-11"/>
      <w:w w:val="100"/>
      <w:sz w:val="24"/>
      <w:szCs w:val="24"/>
    </w:rPr>
  </w:style>
  <w:style w:type="character" w:customStyle="1" w:styleId="WW8Num24z1">
    <w:name w:val="WW8Num24z1"/>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15">
    <w:name w:val="Основной шрифт абзаца1"/>
    <w:qFormat/>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qFormat/>
    <w:rPr>
      <w:rFonts w:ascii="Tahoma" w:hAnsi="Tahoma" w:cs="Tahoma"/>
      <w:sz w:val="16"/>
      <w:szCs w:val="16"/>
    </w:rPr>
  </w:style>
  <w:style w:type="character" w:customStyle="1" w:styleId="a5">
    <w:name w:val="Без интервала Знак"/>
    <w:qFormat/>
    <w:rPr>
      <w:rFonts w:eastAsia="Times New Roman"/>
      <w:sz w:val="22"/>
      <w:szCs w:val="22"/>
      <w:lang w:val="ru-RU" w:bidi="ar-SA"/>
    </w:rPr>
  </w:style>
  <w:style w:type="character" w:customStyle="1" w:styleId="match">
    <w:name w:val="match"/>
    <w:basedOn w:val="15"/>
    <w:qFormat/>
  </w:style>
  <w:style w:type="character" w:customStyle="1" w:styleId="ConsPlusNormal">
    <w:name w:val="ConsPlusNormal Знак"/>
    <w:qFormat/>
    <w:rPr>
      <w:rFonts w:ascii="Arial" w:eastAsia="Times New Roman" w:hAnsi="Arial" w:cs="Arial"/>
      <w:sz w:val="22"/>
      <w:szCs w:val="22"/>
      <w:lang w:bidi="ar-SA"/>
    </w:rPr>
  </w:style>
  <w:style w:type="character" w:customStyle="1" w:styleId="16">
    <w:name w:val="ОСНОВНОЙ !!! Знак1"/>
    <w:qFormat/>
    <w:rPr>
      <w:rFonts w:ascii="Arial" w:eastAsia="Times New Roman" w:hAnsi="Arial" w:cs="Times New Roman"/>
      <w:sz w:val="20"/>
      <w:szCs w:val="24"/>
    </w:rPr>
  </w:style>
  <w:style w:type="character" w:customStyle="1" w:styleId="a6">
    <w:name w:val="Основной текст Знак"/>
    <w:basedOn w:val="15"/>
    <w:qFormat/>
  </w:style>
  <w:style w:type="character" w:customStyle="1" w:styleId="-">
    <w:name w:val="Интернет-ссылка"/>
    <w:rPr>
      <w:rFonts w:cs="Times New Roman"/>
      <w:color w:val="0000FF"/>
      <w:u w:val="single"/>
    </w:rPr>
  </w:style>
  <w:style w:type="character" w:customStyle="1" w:styleId="apple-converted-space">
    <w:name w:val="apple-converted-space"/>
    <w:qFormat/>
  </w:style>
  <w:style w:type="character" w:customStyle="1" w:styleId="31">
    <w:name w:val="Знак Знак3"/>
    <w:qFormat/>
    <w:rPr>
      <w:rFonts w:ascii="Times New Roman" w:hAnsi="Times New Roman" w:cs="Times New Roman"/>
      <w:sz w:val="24"/>
      <w:szCs w:val="24"/>
    </w:rPr>
  </w:style>
  <w:style w:type="character" w:customStyle="1" w:styleId="32">
    <w:name w:val="Заголовок 3 Знак"/>
    <w:qFormat/>
    <w:rPr>
      <w:rFonts w:ascii="Cambria" w:eastAsia="Times New Roman" w:hAnsi="Cambria" w:cs="Times New Roman"/>
      <w:b/>
      <w:bCs/>
      <w:color w:val="4F81BD"/>
    </w:rPr>
  </w:style>
  <w:style w:type="character" w:customStyle="1" w:styleId="comment">
    <w:name w:val="comment"/>
    <w:basedOn w:val="15"/>
    <w:qFormat/>
  </w:style>
  <w:style w:type="character" w:customStyle="1" w:styleId="17">
    <w:name w:val="Заголовок 1 Знак"/>
    <w:qFormat/>
    <w:rPr>
      <w:rFonts w:ascii="Times New Roman" w:eastAsia="Arial" w:hAnsi="Times New Roman" w:cs="Arial"/>
      <w:b/>
      <w:bCs/>
      <w:spacing w:val="4"/>
      <w:sz w:val="28"/>
      <w:szCs w:val="28"/>
    </w:rPr>
  </w:style>
  <w:style w:type="character" w:customStyle="1" w:styleId="a7">
    <w:name w:val="Верхний колонтитул Знак"/>
    <w:basedOn w:val="15"/>
    <w:qFormat/>
  </w:style>
  <w:style w:type="character" w:customStyle="1" w:styleId="a8">
    <w:name w:val="Нижний колонтитул Знак"/>
    <w:basedOn w:val="15"/>
    <w:qFormat/>
  </w:style>
  <w:style w:type="character" w:customStyle="1" w:styleId="21">
    <w:name w:val="Заголовок 2 Знак"/>
    <w:qFormat/>
    <w:rPr>
      <w:rFonts w:ascii="Cambria" w:eastAsia="Times New Roman" w:hAnsi="Cambria" w:cs="Times New Roman"/>
      <w:b/>
      <w:bCs/>
      <w:i/>
      <w:iCs/>
      <w:sz w:val="28"/>
      <w:szCs w:val="28"/>
      <w:lang w:val="en-US"/>
    </w:rPr>
  </w:style>
  <w:style w:type="character" w:customStyle="1" w:styleId="41">
    <w:name w:val="Заголовок 4 Знак"/>
    <w:qFormat/>
    <w:rPr>
      <w:rFonts w:ascii="Calibri" w:eastAsia="Times New Roman" w:hAnsi="Calibri" w:cs="Times New Roman"/>
      <w:b/>
      <w:bCs/>
      <w:sz w:val="28"/>
      <w:szCs w:val="28"/>
      <w:lang w:val="en-US"/>
    </w:rPr>
  </w:style>
  <w:style w:type="character" w:customStyle="1" w:styleId="51">
    <w:name w:val="Заголовок 5 Знак"/>
    <w:qFormat/>
    <w:rPr>
      <w:rFonts w:ascii="Calibri" w:eastAsia="Times New Roman" w:hAnsi="Calibri" w:cs="Times New Roman"/>
      <w:b/>
      <w:bCs/>
      <w:i/>
      <w:iCs/>
      <w:sz w:val="26"/>
      <w:szCs w:val="26"/>
      <w:lang w:val="en-US"/>
    </w:rPr>
  </w:style>
  <w:style w:type="character" w:customStyle="1" w:styleId="61">
    <w:name w:val="Заголовок 6 Знак"/>
    <w:qFormat/>
    <w:rPr>
      <w:rFonts w:ascii="Times New Roman" w:eastAsia="Times New Roman" w:hAnsi="Times New Roman" w:cs="Times New Roman"/>
      <w:b/>
      <w:bCs/>
      <w:lang w:val="en-US"/>
    </w:rPr>
  </w:style>
  <w:style w:type="character" w:customStyle="1" w:styleId="71">
    <w:name w:val="Заголовок 7 Знак"/>
    <w:qFormat/>
    <w:rPr>
      <w:rFonts w:ascii="Calibri" w:eastAsia="Times New Roman" w:hAnsi="Calibri" w:cs="Times New Roman"/>
      <w:sz w:val="24"/>
      <w:szCs w:val="24"/>
      <w:lang w:val="en-US"/>
    </w:rPr>
  </w:style>
  <w:style w:type="character" w:customStyle="1" w:styleId="81">
    <w:name w:val="Заголовок 8 Знак"/>
    <w:qFormat/>
    <w:rPr>
      <w:rFonts w:ascii="Calibri" w:eastAsia="Times New Roman" w:hAnsi="Calibri" w:cs="Times New Roman"/>
      <w:i/>
      <w:iCs/>
      <w:sz w:val="24"/>
      <w:szCs w:val="24"/>
      <w:lang w:val="en-US"/>
    </w:rPr>
  </w:style>
  <w:style w:type="character" w:customStyle="1" w:styleId="91">
    <w:name w:val="Заголовок 9 Знак"/>
    <w:qFormat/>
    <w:rPr>
      <w:rFonts w:ascii="Cambria" w:eastAsia="Times New Roman" w:hAnsi="Cambria" w:cs="Times New Roman"/>
      <w:lang w:val="en-US"/>
    </w:rPr>
  </w:style>
  <w:style w:type="character" w:customStyle="1" w:styleId="a9">
    <w:name w:val="Схема документа Знак"/>
    <w:qFormat/>
    <w:rPr>
      <w:rFonts w:ascii="Tahoma" w:eastAsia="Times New Roman" w:hAnsi="Tahoma" w:cs="Times New Roman"/>
      <w:sz w:val="16"/>
      <w:szCs w:val="16"/>
      <w:lang w:val="en-US"/>
    </w:rPr>
  </w:style>
  <w:style w:type="character" w:customStyle="1" w:styleId="aa">
    <w:name w:val="Название Знак"/>
    <w:qFormat/>
    <w:rPr>
      <w:rFonts w:ascii="Times New Roman" w:eastAsia="Times New Roman" w:hAnsi="Times New Roman" w:cs="Times New Roman"/>
      <w:b/>
      <w:sz w:val="28"/>
      <w:szCs w:val="20"/>
    </w:rPr>
  </w:style>
  <w:style w:type="character" w:customStyle="1" w:styleId="ab">
    <w:name w:val="Абзац списка Знак"/>
    <w:qFormat/>
  </w:style>
  <w:style w:type="character" w:customStyle="1" w:styleId="ac">
    <w:name w:val="Основной текст с отступом Знак"/>
    <w:basedOn w:val="15"/>
    <w:qFormat/>
  </w:style>
  <w:style w:type="character" w:customStyle="1" w:styleId="ad">
    <w:name w:val="Главы Знак"/>
    <w:qFormat/>
    <w:rPr>
      <w:rFonts w:ascii="Times New Roman" w:eastAsia="Calibri" w:hAnsi="Times New Roman" w:cs="Times New Roman"/>
      <w:b/>
      <w:bCs/>
      <w:sz w:val="30"/>
      <w:szCs w:val="28"/>
      <w:shd w:val="clear" w:color="auto" w:fill="FFFFFF"/>
    </w:rPr>
  </w:style>
  <w:style w:type="character" w:styleId="ae">
    <w:name w:val="Emphasis"/>
    <w:qFormat/>
    <w:rPr>
      <w:i/>
      <w:iCs/>
    </w:rPr>
  </w:style>
  <w:style w:type="character" w:customStyle="1" w:styleId="af">
    <w:name w:val="Выделение жирным"/>
    <w:qFormat/>
    <w:rPr>
      <w:b/>
      <w:bCs/>
    </w:rPr>
  </w:style>
  <w:style w:type="character" w:customStyle="1" w:styleId="af0">
    <w:name w:val="Подзаголовок Знак"/>
    <w:qFormat/>
    <w:rPr>
      <w:rFonts w:ascii="Cambria" w:eastAsia="Times New Roman" w:hAnsi="Cambria" w:cs="Cambria"/>
      <w:sz w:val="24"/>
      <w:lang w:val="ru-RU"/>
    </w:rPr>
  </w:style>
  <w:style w:type="character" w:customStyle="1" w:styleId="af1">
    <w:name w:val="Гипертекстовая ссылка"/>
    <w:qFormat/>
    <w:rPr>
      <w:color w:val="106BBE"/>
    </w:rPr>
  </w:style>
  <w:style w:type="character" w:customStyle="1" w:styleId="18">
    <w:name w:val="Стиль1 Знак"/>
    <w:qFormat/>
    <w:rPr>
      <w:rFonts w:ascii="Arial" w:eastAsia="Times New Roman" w:hAnsi="Arial" w:cs="Arial"/>
      <w:b/>
      <w:bCs/>
      <w:sz w:val="22"/>
      <w:szCs w:val="22"/>
    </w:rPr>
  </w:style>
  <w:style w:type="character" w:customStyle="1" w:styleId="af2">
    <w:name w:val="Основной стиль Знак"/>
    <w:qFormat/>
    <w:rPr>
      <w:rFonts w:ascii="Times New Roman" w:hAnsi="Times New Roman" w:cs="Times New Roman"/>
      <w:sz w:val="24"/>
      <w:szCs w:val="24"/>
    </w:rPr>
  </w:style>
  <w:style w:type="character" w:customStyle="1" w:styleId="af3">
    <w:name w:val="№ Основной выделение Знак"/>
    <w:qFormat/>
    <w:rPr>
      <w:rFonts w:ascii="Times New Roman" w:hAnsi="Times New Roman" w:cs="Times New Roman"/>
      <w:b/>
      <w:sz w:val="24"/>
      <w:szCs w:val="24"/>
    </w:rPr>
  </w:style>
  <w:style w:type="character" w:customStyle="1" w:styleId="22">
    <w:name w:val="Красная строка 2 Знак"/>
    <w:qFormat/>
    <w:rPr>
      <w:rFonts w:ascii="Times New Roman" w:eastAsia="Times New Roman" w:hAnsi="Times New Roman" w:cs="Times New Roman"/>
      <w:sz w:val="24"/>
      <w:szCs w:val="24"/>
    </w:rPr>
  </w:style>
  <w:style w:type="character" w:customStyle="1" w:styleId="af4">
    <w:name w:val="Текст ПЗ Знак"/>
    <w:qFormat/>
    <w:rPr>
      <w:rFonts w:ascii="Times New Roman" w:eastAsia="Times New Roman" w:hAnsi="Times New Roman" w:cs="Times New Roman"/>
      <w:sz w:val="28"/>
    </w:rPr>
  </w:style>
  <w:style w:type="character" w:customStyle="1" w:styleId="af5">
    <w:name w:val="Нумерация строк"/>
    <w:basedOn w:val="15"/>
  </w:style>
  <w:style w:type="character" w:styleId="af6">
    <w:name w:val="page number"/>
    <w:basedOn w:val="15"/>
    <w:qFormat/>
  </w:style>
  <w:style w:type="character" w:customStyle="1" w:styleId="af7">
    <w:name w:val="Основной текст_"/>
    <w:qFormat/>
    <w:rPr>
      <w:sz w:val="18"/>
      <w:szCs w:val="18"/>
      <w:shd w:val="clear" w:color="auto" w:fill="FFFFFF"/>
    </w:rPr>
  </w:style>
  <w:style w:type="character" w:customStyle="1" w:styleId="af8">
    <w:name w:val="Сноска_"/>
    <w:qFormat/>
    <w:rPr>
      <w:sz w:val="18"/>
      <w:szCs w:val="18"/>
      <w:shd w:val="clear" w:color="auto" w:fill="FFFFFF"/>
    </w:rPr>
  </w:style>
  <w:style w:type="character" w:customStyle="1" w:styleId="23">
    <w:name w:val="Основной текст (2)_"/>
    <w:qFormat/>
    <w:rPr>
      <w:sz w:val="18"/>
      <w:szCs w:val="18"/>
      <w:shd w:val="clear" w:color="auto" w:fill="FFFFFF"/>
    </w:rPr>
  </w:style>
  <w:style w:type="character" w:customStyle="1" w:styleId="af9">
    <w:name w:val="Посещённая гиперссылка"/>
    <w:rPr>
      <w:color w:val="800080"/>
      <w:u w:val="single"/>
    </w:rPr>
  </w:style>
  <w:style w:type="character" w:customStyle="1" w:styleId="110">
    <w:name w:val="Заголовок 1 Знак1"/>
    <w:qFormat/>
    <w:rPr>
      <w:rFonts w:ascii="Cambria" w:eastAsia="Times New Roman" w:hAnsi="Cambria" w:cs="Times New Roman"/>
      <w:b/>
      <w:bCs/>
      <w:color w:val="365F91"/>
      <w:sz w:val="28"/>
      <w:szCs w:val="28"/>
    </w:rPr>
  </w:style>
  <w:style w:type="character" w:customStyle="1" w:styleId="blk">
    <w:name w:val="blk"/>
    <w:basedOn w:val="15"/>
    <w:qFormat/>
  </w:style>
  <w:style w:type="character" w:customStyle="1" w:styleId="24">
    <w:name w:val="Основной текст 2 Знак"/>
    <w:qFormat/>
    <w:rPr>
      <w:rFonts w:ascii="Times New Roman" w:eastAsia="Times New Roman" w:hAnsi="Times New Roman" w:cs="Times New Roman"/>
      <w:sz w:val="22"/>
      <w:szCs w:val="22"/>
      <w:lang w:val="en-US"/>
    </w:rPr>
  </w:style>
  <w:style w:type="character" w:customStyle="1" w:styleId="afa">
    <w:name w:val="Ссылка указателя"/>
    <w:qFormat/>
  </w:style>
  <w:style w:type="character" w:customStyle="1" w:styleId="afb">
    <w:name w:val="текст Знак"/>
    <w:qFormat/>
    <w:rPr>
      <w:rFonts w:eastAsia="Calibri"/>
      <w:sz w:val="28"/>
      <w:szCs w:val="28"/>
    </w:rPr>
  </w:style>
  <w:style w:type="character" w:customStyle="1" w:styleId="afc">
    <w:name w:val="Маркеры списка"/>
    <w:qFormat/>
    <w:rPr>
      <w:rFonts w:ascii="OpenSymbol" w:eastAsia="OpenSymbol" w:hAnsi="OpenSymbol" w:cs="OpenSymbol"/>
    </w:rPr>
  </w:style>
  <w:style w:type="character" w:customStyle="1" w:styleId="afd">
    <w:name w:val="Символ нумерации"/>
    <w:qFormat/>
  </w:style>
  <w:style w:type="character" w:customStyle="1" w:styleId="25">
    <w:name w:val="Гиперссылка2"/>
    <w:qFormat/>
    <w:rPr>
      <w:color w:val="0000FF"/>
      <w:u w:val="single"/>
    </w:rPr>
  </w:style>
  <w:style w:type="character" w:customStyle="1" w:styleId="210">
    <w:name w:val="Заголовок 21"/>
    <w:qFormat/>
    <w:rPr>
      <w:rFonts w:ascii="Cambria" w:eastAsia="Cambria" w:hAnsi="Cambria" w:cs="Cambria"/>
      <w:b/>
      <w:i/>
      <w:sz w:val="28"/>
    </w:rPr>
  </w:style>
  <w:style w:type="character" w:customStyle="1" w:styleId="WW8Num66z0">
    <w:name w:val="WW8Num66z0"/>
    <w:qFormat/>
    <w:rPr>
      <w:rFonts w:ascii="Times New Roman" w:eastAsia="Times New Roman" w:hAnsi="Times New Roman" w:cs="Times New Roman"/>
      <w:b/>
    </w:rPr>
  </w:style>
  <w:style w:type="character" w:customStyle="1" w:styleId="26">
    <w:name w:val="Заголовок2"/>
    <w:qFormat/>
    <w:rPr>
      <w:rFonts w:ascii="Liberation Sans" w:eastAsia="Liberation Sans" w:hAnsi="Liberation Sans" w:cs="Liberation Sans"/>
      <w:sz w:val="28"/>
    </w:rPr>
  </w:style>
  <w:style w:type="character" w:customStyle="1" w:styleId="WW8Num83z0">
    <w:name w:val="WW8Num83z0"/>
    <w:qFormat/>
  </w:style>
  <w:style w:type="character" w:customStyle="1" w:styleId="ConsPlusNormal1">
    <w:name w:val="ConsPlusNormal1"/>
    <w:qFormat/>
    <w:rPr>
      <w:rFonts w:ascii="Arial" w:eastAsia="Arial" w:hAnsi="Arial" w:cs="Arial"/>
      <w:color w:val="000000"/>
      <w:sz w:val="20"/>
    </w:rPr>
  </w:style>
  <w:style w:type="character" w:customStyle="1" w:styleId="19">
    <w:name w:val="Заголовок1"/>
    <w:qFormat/>
    <w:rPr>
      <w:sz w:val="32"/>
    </w:rPr>
  </w:style>
  <w:style w:type="character" w:customStyle="1" w:styleId="afe">
    <w:name w:val="Знак Знак Знак Знак Знак"/>
    <w:qFormat/>
    <w:rPr>
      <w:rFonts w:ascii="Verdana" w:eastAsia="Verdana" w:hAnsi="Verdana" w:cs="Verdana"/>
    </w:rPr>
  </w:style>
  <w:style w:type="character" w:customStyle="1" w:styleId="ConsPlusNormal0">
    <w:name w:val="ConsPlusNormal"/>
    <w:qFormat/>
    <w:rPr>
      <w:rFonts w:ascii="Arial" w:eastAsia="Arial" w:hAnsi="Arial" w:cs="Arial"/>
      <w:color w:val="000000"/>
      <w:spacing w:val="0"/>
      <w:sz w:val="20"/>
    </w:rPr>
  </w:style>
  <w:style w:type="character" w:customStyle="1" w:styleId="1a">
    <w:name w:val="çàãîëîâîê 1"/>
    <w:qFormat/>
    <w:rPr>
      <w:rFonts w:ascii="Times New Roman" w:eastAsia="Times New Roman" w:hAnsi="Times New Roman" w:cs="Times New Roman"/>
      <w:sz w:val="28"/>
    </w:rPr>
  </w:style>
  <w:style w:type="character" w:customStyle="1" w:styleId="aff">
    <w:name w:val="Текст Знак"/>
    <w:qFormat/>
    <w:rPr>
      <w:rFonts w:ascii="Courier New" w:eastAsia="Courier New" w:hAnsi="Courier New" w:cs="Courier New"/>
      <w:sz w:val="20"/>
    </w:rPr>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ConsPlusCell">
    <w:name w:val="ConsPlusCell"/>
    <w:qFormat/>
    <w:rPr>
      <w:rFonts w:ascii="Times New Roman" w:eastAsia="Times New Roman" w:hAnsi="Times New Roman" w:cs="Times New Roman"/>
      <w:color w:val="000000"/>
      <w:spacing w:val="0"/>
      <w:sz w:val="24"/>
    </w:rPr>
  </w:style>
  <w:style w:type="character" w:customStyle="1" w:styleId="aff0">
    <w:name w:val="ОСНОВНОЙ !!!"/>
    <w:qFormat/>
    <w:rPr>
      <w:rFonts w:ascii="Arial" w:eastAsia="Arial" w:hAnsi="Arial" w:cs="Arial"/>
      <w:sz w:val="20"/>
    </w:rPr>
  </w:style>
  <w:style w:type="character" w:customStyle="1" w:styleId="Iniiaiieoaeno">
    <w:name w:val="Iniiaiie oaeno"/>
    <w:qFormat/>
    <w:rPr>
      <w:rFonts w:ascii="Peterburg" w:eastAsia="Peterburg" w:hAnsi="Peterburg" w:cs="Peterburg"/>
      <w:color w:val="000000"/>
      <w:spacing w:val="0"/>
      <w:sz w:val="20"/>
    </w:rPr>
  </w:style>
  <w:style w:type="character" w:customStyle="1" w:styleId="HeaderandFooter">
    <w:name w:val="Header and Footer"/>
    <w:qFormat/>
    <w:rPr>
      <w:rFonts w:ascii="XO Thames;Times New Roman" w:eastAsia="XO Thames;Times New Roman" w:hAnsi="XO Thames;Times New Roman" w:cs="XO Thames;Times New Roman"/>
      <w:sz w:val="20"/>
    </w:rPr>
  </w:style>
  <w:style w:type="character" w:customStyle="1" w:styleId="Contents5">
    <w:name w:val="Contents 5"/>
    <w:qFormat/>
    <w:rPr>
      <w:rFonts w:ascii="Calibri" w:eastAsia="Calibri" w:hAnsi="Calibri" w:cs="Calibri"/>
      <w:sz w:val="22"/>
    </w:rPr>
  </w:style>
  <w:style w:type="character" w:customStyle="1" w:styleId="1b">
    <w:name w:val="Заголовок оглавления1"/>
    <w:qFormat/>
    <w:rPr>
      <w:rFonts w:ascii="Cambria" w:eastAsia="Cambria" w:hAnsi="Cambria" w:cs="Cambria"/>
      <w:b/>
      <w:i w:val="0"/>
      <w:color w:val="365F91"/>
      <w:sz w:val="28"/>
      <w:shd w:val="clear" w:color="auto" w:fill="FFFFFF"/>
    </w:rPr>
  </w:style>
  <w:style w:type="character" w:customStyle="1" w:styleId="310">
    <w:name w:val="Указатель 31"/>
    <w:qFormat/>
    <w:rPr>
      <w:sz w:val="18"/>
    </w:rPr>
  </w:style>
  <w:style w:type="character" w:customStyle="1" w:styleId="111">
    <w:name w:val="Заголовок 11"/>
    <w:qFormat/>
    <w:rPr>
      <w:b/>
      <w:i w:val="0"/>
      <w:sz w:val="28"/>
      <w:shd w:val="clear" w:color="auto" w:fill="FFFFFF"/>
    </w:rPr>
  </w:style>
  <w:style w:type="character" w:customStyle="1" w:styleId="aff1">
    <w:name w:val="Статьи"/>
    <w:qFormat/>
    <w:rPr>
      <w:sz w:val="28"/>
    </w:rPr>
  </w:style>
  <w:style w:type="character" w:customStyle="1" w:styleId="1c">
    <w:name w:val="Абзац списка1"/>
    <w:qFormat/>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1d">
    <w:name w:val="Текст выноски1"/>
    <w:qFormat/>
    <w:rPr>
      <w:rFonts w:ascii="Tahoma" w:eastAsia="Tahoma" w:hAnsi="Tahoma" w:cs="Tahoma"/>
      <w:sz w:val="16"/>
    </w:rPr>
  </w:style>
  <w:style w:type="character" w:customStyle="1" w:styleId="510">
    <w:name w:val="Заголовок 51"/>
    <w:qFormat/>
    <w:rPr>
      <w:rFonts w:ascii="Calibri" w:eastAsia="Calibri" w:hAnsi="Calibri" w:cs="Calibri"/>
      <w:b/>
      <w:i/>
      <w:sz w:val="26"/>
    </w:rPr>
  </w:style>
  <w:style w:type="character" w:customStyle="1" w:styleId="aff2">
    <w:name w:val="Прижатый влево"/>
    <w:qFormat/>
    <w:rPr>
      <w:rFonts w:ascii="Times New Roman CYR" w:eastAsia="Times New Roman CYR" w:hAnsi="Times New Roman CYR" w:cs="Times New Roman CYR"/>
    </w:rPr>
  </w:style>
  <w:style w:type="character" w:customStyle="1" w:styleId="ConsNonformat">
    <w:name w:val="ConsNonformat"/>
    <w:qFormat/>
    <w:rPr>
      <w:rFonts w:ascii="Courier New" w:eastAsia="Courier New" w:hAnsi="Courier New" w:cs="Courier New"/>
      <w:color w:val="000000"/>
      <w:spacing w:val="0"/>
      <w:sz w:val="20"/>
    </w:rPr>
  </w:style>
  <w:style w:type="character" w:customStyle="1" w:styleId="27">
    <w:name w:val="Без интервала2"/>
    <w:qFormat/>
    <w:rPr>
      <w:rFonts w:ascii="Calibri" w:eastAsia="Calibri" w:hAnsi="Calibri" w:cs="Calibri"/>
      <w:color w:val="000000"/>
      <w:sz w:val="24"/>
    </w:rPr>
  </w:style>
  <w:style w:type="character" w:customStyle="1" w:styleId="Contents1">
    <w:name w:val="Contents 1"/>
    <w:qFormat/>
    <w:rPr>
      <w:sz w:val="28"/>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toc10">
    <w:name w:val="toc 10"/>
    <w:qFormat/>
    <w:rPr>
      <w:rFonts w:ascii="Calibri" w:eastAsia="Calibri" w:hAnsi="Calibri" w:cs="Calibri"/>
      <w:color w:val="000000"/>
      <w:spacing w:val="0"/>
      <w:sz w:val="24"/>
    </w:rPr>
  </w:style>
  <w:style w:type="character" w:customStyle="1" w:styleId="511">
    <w:name w:val="Указатель 51"/>
    <w:qFormat/>
    <w:rPr>
      <w:sz w:val="18"/>
    </w:rPr>
  </w:style>
  <w:style w:type="character" w:customStyle="1" w:styleId="ConsCell">
    <w:name w:val="ConsCell"/>
    <w:qFormat/>
    <w:rPr>
      <w:rFonts w:ascii="Arial" w:eastAsia="Arial" w:hAnsi="Arial" w:cs="Arial"/>
      <w:color w:val="000000"/>
      <w:sz w:val="20"/>
    </w:rPr>
  </w:style>
  <w:style w:type="character" w:customStyle="1" w:styleId="28">
    <w:name w:val="Îñíîâíîé òåêñò ñ îòñòóïîì 2"/>
    <w:qFormat/>
    <w:rPr>
      <w:rFonts w:ascii="Times New Roman" w:eastAsia="Times New Roman" w:hAnsi="Times New Roman" w:cs="Times New Roman"/>
      <w:color w:val="000000"/>
      <w:sz w:val="24"/>
    </w:rPr>
  </w:style>
  <w:style w:type="character" w:customStyle="1" w:styleId="Main0">
    <w:name w:val="Main"/>
    <w:qFormat/>
    <w:rPr>
      <w:sz w:val="28"/>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29">
    <w:name w:val="Указатель2"/>
    <w:qFormat/>
    <w:rPr>
      <w:b/>
      <w:i/>
      <w:sz w:val="26"/>
    </w:rPr>
  </w:style>
  <w:style w:type="character" w:customStyle="1" w:styleId="WW8Num64z1">
    <w:name w:val="WW8Num64z1"/>
    <w:qFormat/>
    <w:rPr>
      <w:rFonts w:ascii="Courier New" w:eastAsia="Courier New" w:hAnsi="Courier New" w:cs="Courier New"/>
    </w:rPr>
  </w:style>
  <w:style w:type="character" w:customStyle="1" w:styleId="410">
    <w:name w:val="Указатель 41"/>
    <w:qFormat/>
    <w:rPr>
      <w:sz w:val="18"/>
    </w:rPr>
  </w:style>
  <w:style w:type="character" w:customStyle="1" w:styleId="aff3">
    <w:name w:val="Готовый"/>
    <w:qFormat/>
    <w:rPr>
      <w:rFonts w:ascii="Courier New" w:eastAsia="Courier New" w:hAnsi="Courier New" w:cs="Courier New"/>
      <w:sz w:val="20"/>
    </w:rPr>
  </w:style>
  <w:style w:type="character" w:customStyle="1" w:styleId="Iauiue2">
    <w:name w:val="Iau?iue2"/>
    <w:qFormat/>
    <w:rPr>
      <w:rFonts w:ascii="Times New Roman" w:eastAsia="Times New Roman" w:hAnsi="Times New Roman" w:cs="Times New Roman"/>
      <w:color w:val="000000"/>
      <w:sz w:val="20"/>
    </w:rPr>
  </w:style>
  <w:style w:type="character" w:customStyle="1" w:styleId="810">
    <w:name w:val="Указатель 81"/>
    <w:qFormat/>
    <w:rPr>
      <w:sz w:val="18"/>
    </w:rPr>
  </w:style>
  <w:style w:type="character" w:customStyle="1" w:styleId="811">
    <w:name w:val="Заголовок 81"/>
    <w:qFormat/>
    <w:rPr>
      <w:rFonts w:ascii="Calibri" w:eastAsia="Calibri" w:hAnsi="Calibri" w:cs="Calibri"/>
      <w:i/>
    </w:rPr>
  </w:style>
  <w:style w:type="character" w:customStyle="1" w:styleId="Textbodyindent">
    <w:name w:val="Text body indent"/>
    <w:qFormat/>
    <w:rPr>
      <w:sz w:val="28"/>
    </w:rPr>
  </w:style>
  <w:style w:type="character" w:customStyle="1" w:styleId="211">
    <w:name w:val="Указатель 21"/>
    <w:qFormat/>
    <w:rPr>
      <w:sz w:val="18"/>
    </w:rPr>
  </w:style>
  <w:style w:type="character" w:customStyle="1" w:styleId="aff4">
    <w:name w:val="основной"/>
    <w:qFormat/>
  </w:style>
  <w:style w:type="character" w:customStyle="1" w:styleId="ConsTitle">
    <w:name w:val="ConsTitle"/>
    <w:qFormat/>
    <w:rPr>
      <w:rFonts w:ascii="Arial" w:eastAsia="Arial" w:hAnsi="Arial" w:cs="Arial"/>
      <w:b/>
      <w:color w:val="000000"/>
      <w:spacing w:val="0"/>
      <w:sz w:val="16"/>
    </w:rPr>
  </w:style>
  <w:style w:type="character" w:customStyle="1" w:styleId="Contents3">
    <w:name w:val="Contents 3"/>
    <w:qFormat/>
    <w:rPr>
      <w:sz w:val="28"/>
    </w:rPr>
  </w:style>
  <w:style w:type="character" w:customStyle="1" w:styleId="WW8Num61z1">
    <w:name w:val="WW8Num61z1"/>
    <w:qFormat/>
    <w:rPr>
      <w:rFonts w:ascii="Courier New" w:eastAsia="Courier New" w:hAnsi="Courier New" w:cs="Courier New"/>
    </w:rPr>
  </w:style>
  <w:style w:type="character" w:customStyle="1" w:styleId="1e">
    <w:name w:val="Верхний колонтитул1"/>
    <w:qFormat/>
  </w:style>
  <w:style w:type="character" w:customStyle="1" w:styleId="2a">
    <w:name w:val="Название объекта2"/>
    <w:qFormat/>
    <w:rPr>
      <w:i/>
      <w:sz w:val="24"/>
    </w:rPr>
  </w:style>
  <w:style w:type="character" w:customStyle="1" w:styleId="western">
    <w:name w:val="western"/>
    <w:qFormat/>
    <w:rPr>
      <w:rFonts w:ascii="Tahoma" w:eastAsia="Tahoma" w:hAnsi="Tahoma" w:cs="Tahoma"/>
      <w:sz w:val="18"/>
    </w:rPr>
  </w:style>
  <w:style w:type="character" w:customStyle="1" w:styleId="cdeef0ece0ebfcedfbe9f2e0e1ebe8f6e0">
    <w:name w:val="Нcdоeeрf0мecаe0лebьfcнedыfbйe9 (тf2аe0бe1лebиe8цf6аe0)"/>
    <w:qFormat/>
    <w:rPr>
      <w:rFonts w:ascii="Times New Roman" w:eastAsia="Times New Roman" w:hAnsi="Times New Roman" w:cs="Times New Roman"/>
      <w:sz w:val="24"/>
    </w:rPr>
  </w:style>
  <w:style w:type="character" w:customStyle="1" w:styleId="1f">
    <w:name w:val="Список1"/>
    <w:qFormat/>
  </w:style>
  <w:style w:type="character" w:customStyle="1" w:styleId="formattext">
    <w:name w:val="formattext"/>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910">
    <w:name w:val="Указатель 91"/>
    <w:qFormat/>
    <w:rPr>
      <w:sz w:val="18"/>
    </w:rPr>
  </w:style>
  <w:style w:type="character" w:customStyle="1" w:styleId="1f0">
    <w:name w:val="Схема документа1"/>
    <w:qFormat/>
    <w:rPr>
      <w:rFonts w:ascii="Tahoma" w:eastAsia="Tahoma" w:hAnsi="Tahoma" w:cs="Tahoma"/>
      <w:sz w:val="16"/>
    </w:rPr>
  </w:style>
  <w:style w:type="character" w:customStyle="1" w:styleId="Contents8">
    <w:name w:val="Contents 8"/>
    <w:qFormat/>
    <w:rPr>
      <w:rFonts w:ascii="Calibri" w:eastAsia="Calibri" w:hAnsi="Calibri" w:cs="Calibri"/>
      <w:sz w:val="22"/>
    </w:rPr>
  </w:style>
  <w:style w:type="character" w:customStyle="1" w:styleId="1f1">
    <w:name w:val="Основной текст1"/>
    <w:qFormat/>
  </w:style>
  <w:style w:type="character" w:customStyle="1" w:styleId="0">
    <w:name w:val="Заголовок 0"/>
    <w:qFormat/>
    <w:rPr>
      <w:b w:val="0"/>
      <w:i w:val="0"/>
      <w:caps/>
      <w:sz w:val="24"/>
      <w:shd w:val="clear" w:color="auto" w:fill="FFFFFF"/>
    </w:rPr>
  </w:style>
  <w:style w:type="character" w:customStyle="1" w:styleId="911">
    <w:name w:val="Заголовок 91"/>
    <w:qFormat/>
    <w:rPr>
      <w:rFonts w:ascii="Cambria" w:eastAsia="Cambria" w:hAnsi="Cambria" w:cs="Cambria"/>
    </w:rPr>
  </w:style>
  <w:style w:type="character" w:customStyle="1" w:styleId="Textbody">
    <w:name w:val="Text body"/>
    <w:qFormat/>
  </w:style>
  <w:style w:type="character" w:customStyle="1" w:styleId="aff5">
    <w:name w:val="Цветовое выделение"/>
    <w:qFormat/>
    <w:rPr>
      <w:rFonts w:ascii="Calibri" w:eastAsia="Calibri" w:hAnsi="Calibri" w:cs="Calibri"/>
      <w:b/>
      <w:color w:val="26282F"/>
      <w:spacing w:val="0"/>
      <w:sz w:val="24"/>
    </w:rPr>
  </w:style>
  <w:style w:type="character" w:customStyle="1" w:styleId="2b">
    <w:name w:val="Îñíîâíîé òåêñò 2"/>
    <w:qFormat/>
    <w:rPr>
      <w:rFonts w:ascii="Times New Roman" w:eastAsia="Times New Roman" w:hAnsi="Times New Roman" w:cs="Times New Roman"/>
      <w:b/>
      <w:color w:val="000000"/>
      <w:sz w:val="24"/>
    </w:rPr>
  </w:style>
  <w:style w:type="character" w:customStyle="1" w:styleId="320">
    <w:name w:val="Основной текст с отступом 32"/>
    <w:qFormat/>
    <w:rPr>
      <w:b/>
      <w:sz w:val="28"/>
    </w:rPr>
  </w:style>
  <w:style w:type="character" w:customStyle="1" w:styleId="d6e5edf2f0e8f0eee2e0ededfbe9f2e0e1ebe8f6e0">
    <w:name w:val="Цd6еe5нedтf2рf0иe8рf0оeeвe2аe0нedнedыfbйe9 (тf2аe0бe1лebиe8цf6аe0)"/>
    <w:qFormat/>
    <w:rPr>
      <w:rFonts w:ascii="Times New Roman" w:eastAsia="Times New Roman" w:hAnsi="Times New Roman" w:cs="Times New Roman"/>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610">
    <w:name w:val="Указатель 61"/>
    <w:qFormat/>
    <w:rPr>
      <w:sz w:val="18"/>
    </w:rPr>
  </w:style>
  <w:style w:type="character" w:customStyle="1" w:styleId="WW8Num66z1">
    <w:name w:val="WW8Num66z1"/>
    <w:qFormat/>
    <w:rPr>
      <w:rFonts w:ascii="Courier New" w:eastAsia="Courier New" w:hAnsi="Courier New" w:cs="Courier New"/>
    </w:rPr>
  </w:style>
  <w:style w:type="character" w:customStyle="1" w:styleId="aff6">
    <w:name w:val="Верхний и нижний колонтитулы"/>
    <w:qFormat/>
  </w:style>
  <w:style w:type="character" w:customStyle="1" w:styleId="411">
    <w:name w:val="Заголовок 41"/>
    <w:qFormat/>
    <w:rPr>
      <w:rFonts w:ascii="Calibri" w:eastAsia="Calibri" w:hAnsi="Calibri" w:cs="Calibri"/>
      <w:b/>
      <w:sz w:val="28"/>
    </w:rPr>
  </w:style>
  <w:style w:type="character" w:customStyle="1" w:styleId="1f2">
    <w:name w:val="Маркированный список1"/>
    <w:qFormat/>
    <w:rPr>
      <w:rFonts w:ascii="Times New Roman" w:eastAsia="Times New Roman" w:hAnsi="Times New Roman" w:cs="Times New Roman"/>
      <w:color w:val="000000"/>
      <w:sz w:val="28"/>
    </w:rPr>
  </w:style>
  <w:style w:type="character" w:customStyle="1" w:styleId="311">
    <w:name w:val="Основной текст с отступом 31"/>
    <w:qFormat/>
    <w:rPr>
      <w:rFonts w:ascii="TimesET;Times New Roman" w:eastAsia="TimesET;Times New Roman" w:hAnsi="TimesET;Times New Roman" w:cs="TimesET;Times New Roman"/>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Contents9">
    <w:name w:val="Contents 9"/>
    <w:qFormat/>
    <w:rPr>
      <w:rFonts w:ascii="Calibri" w:eastAsia="Calibri" w:hAnsi="Calibri" w:cs="Calibri"/>
      <w:sz w:val="22"/>
    </w:rPr>
  </w:style>
  <w:style w:type="character" w:customStyle="1" w:styleId="aff7">
    <w:name w:val="Текст сноски Знак"/>
    <w:qFormat/>
    <w:rPr>
      <w:rFonts w:ascii="Times New Roman" w:eastAsia="Times New Roman" w:hAnsi="Times New Roman" w:cs="Times New Roman"/>
      <w:sz w:val="20"/>
    </w:rPr>
  </w:style>
  <w:style w:type="character" w:customStyle="1" w:styleId="611">
    <w:name w:val="Заголовок 61"/>
    <w:qFormat/>
    <w:rPr>
      <w:b/>
    </w:rPr>
  </w:style>
  <w:style w:type="character" w:customStyle="1" w:styleId="Iniiaiieoaenonionooiii2">
    <w:name w:val="Iniiaiie oaeno n ionooiii 2"/>
    <w:qFormat/>
    <w:rPr>
      <w:rFonts w:ascii="Peterburg" w:eastAsia="Peterburg" w:hAnsi="Peterburg" w:cs="Peterburg"/>
      <w:color w:val="000000"/>
      <w:spacing w:val="0"/>
      <w:sz w:val="20"/>
    </w:rPr>
  </w:style>
  <w:style w:type="character" w:customStyle="1" w:styleId="212">
    <w:name w:val="Основной текст с отступом 21"/>
    <w:qFormat/>
    <w:rPr>
      <w:b/>
    </w:rPr>
  </w:style>
  <w:style w:type="character" w:customStyle="1" w:styleId="ConsPlusNonformat">
    <w:name w:val="ConsPlusNonformat"/>
    <w:qFormat/>
    <w:rPr>
      <w:rFonts w:ascii="Courier New" w:eastAsia="Courier New" w:hAnsi="Courier New" w:cs="Courier New"/>
      <w:color w:val="000000"/>
      <w:sz w:val="18"/>
    </w:rPr>
  </w:style>
  <w:style w:type="character" w:customStyle="1" w:styleId="FORMATTEXT0">
    <w:name w:val=".FORMATTEXT"/>
    <w:qFormat/>
    <w:rPr>
      <w:rFonts w:ascii="Times New Roman" w:eastAsia="Times New Roman" w:hAnsi="Times New Roman" w:cs="Times New Roman"/>
      <w:color w:val="000000"/>
      <w:sz w:val="24"/>
    </w:rPr>
  </w:style>
  <w:style w:type="character" w:customStyle="1" w:styleId="1f3">
    <w:name w:val="Обычный (веб)1"/>
    <w:qFormat/>
  </w:style>
  <w:style w:type="character" w:customStyle="1" w:styleId="710">
    <w:name w:val="Указатель 71"/>
    <w:qFormat/>
    <w:rPr>
      <w:sz w:val="18"/>
    </w:rPr>
  </w:style>
  <w:style w:type="character" w:customStyle="1" w:styleId="213">
    <w:name w:val="Основной текст 21"/>
    <w:qFormat/>
    <w:rPr>
      <w:sz w:val="28"/>
    </w:rPr>
  </w:style>
  <w:style w:type="character" w:customStyle="1" w:styleId="312">
    <w:name w:val="Заголовок 31"/>
    <w:qFormat/>
    <w:rPr>
      <w:rFonts w:ascii="Cambria" w:eastAsia="Cambria" w:hAnsi="Cambria" w:cs="Cambria"/>
      <w:b/>
      <w:color w:val="4F81BD"/>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1f4">
    <w:name w:val="Нижний колонтитул1"/>
    <w:qFormat/>
  </w:style>
  <w:style w:type="character" w:customStyle="1" w:styleId="aff8">
    <w:name w:val="Содержимое врезки"/>
    <w:qFormat/>
  </w:style>
  <w:style w:type="character" w:customStyle="1" w:styleId="aff9">
    <w:name w:val="Îñíîâíîé òåêñò"/>
    <w:qFormat/>
    <w:rPr>
      <w:rFonts w:ascii="Times New Roman" w:eastAsia="Times New Roman" w:hAnsi="Times New Roman" w:cs="Times New Roman"/>
      <w:b/>
      <w:color w:val="000000"/>
      <w:sz w:val="24"/>
    </w:rPr>
  </w:style>
  <w:style w:type="character" w:customStyle="1" w:styleId="Iniiaiieoaeno2">
    <w:name w:val="Iniiaiie oaeno 2"/>
    <w:qFormat/>
    <w:rPr>
      <w:b/>
      <w:color w:val="000000"/>
    </w:rPr>
  </w:style>
  <w:style w:type="character" w:customStyle="1" w:styleId="WW8Num67z1">
    <w:name w:val="WW8Num67z1"/>
    <w:qFormat/>
    <w:rPr>
      <w:rFonts w:ascii="Courier New" w:eastAsia="Courier New" w:hAnsi="Courier New" w:cs="Courier New"/>
    </w:rPr>
  </w:style>
  <w:style w:type="character" w:customStyle="1" w:styleId="caaieiaie2">
    <w:name w:val="caaieiaie 2"/>
    <w:qFormat/>
    <w:rPr>
      <w:rFonts w:ascii="Peterburg" w:eastAsia="Peterburg" w:hAnsi="Peterburg" w:cs="Peterburg"/>
      <w:b/>
      <w:color w:val="000000"/>
      <w:spacing w:val="0"/>
      <w:sz w:val="24"/>
    </w:rPr>
  </w:style>
  <w:style w:type="character" w:customStyle="1" w:styleId="33">
    <w:name w:val="Îñíîâíîé òåêñò ñ îòñòóïîì 3"/>
    <w:qFormat/>
    <w:rPr>
      <w:rFonts w:ascii="Peterburg" w:eastAsia="Peterburg" w:hAnsi="Peterburg" w:cs="Peterburg"/>
      <w:b/>
      <w:i/>
      <w:color w:val="000000"/>
      <w:sz w:val="24"/>
    </w:rPr>
  </w:style>
  <w:style w:type="character" w:customStyle="1" w:styleId="Contents7">
    <w:name w:val="Contents 7"/>
    <w:qFormat/>
    <w:rPr>
      <w:rFonts w:ascii="Calibri" w:eastAsia="Calibri" w:hAnsi="Calibri" w:cs="Calibri"/>
      <w:sz w:val="22"/>
    </w:rPr>
  </w:style>
  <w:style w:type="character" w:customStyle="1" w:styleId="Contents6">
    <w:name w:val="Contents 6"/>
    <w:qFormat/>
    <w:rPr>
      <w:rFonts w:ascii="Calibri" w:eastAsia="Calibri" w:hAnsi="Calibri" w:cs="Calibri"/>
      <w:sz w:val="22"/>
    </w:rPr>
  </w:style>
  <w:style w:type="character" w:customStyle="1" w:styleId="WW8Num82z0">
    <w:name w:val="WW8Num82z0"/>
    <w:qFormat/>
    <w:rPr>
      <w:rFonts w:ascii="Times New Roman" w:eastAsia="Times New Roman" w:hAnsi="Times New Roman" w:cs="Times New Roman"/>
      <w:b/>
      <w:sz w:val="24"/>
    </w:rPr>
  </w:style>
  <w:style w:type="character" w:customStyle="1" w:styleId="affa">
    <w:name w:val="Ñòèëü"/>
    <w:qFormat/>
    <w:rPr>
      <w:rFonts w:ascii="Times New Roman" w:eastAsia="Times New Roman" w:hAnsi="Times New Roman" w:cs="Times New Roman"/>
      <w:color w:val="000000"/>
      <w:spacing w:val="-1"/>
      <w:sz w:val="24"/>
      <w:vertAlign w:val="subscript"/>
    </w:rPr>
  </w:style>
  <w:style w:type="character" w:customStyle="1" w:styleId="34">
    <w:name w:val="Основной текст с отступом 3 Знак"/>
    <w:qFormat/>
    <w:rPr>
      <w:rFonts w:ascii="Times New Roman" w:eastAsia="Times New Roman" w:hAnsi="Times New Roman" w:cs="Times New Roman"/>
      <w:b/>
      <w:sz w:val="28"/>
    </w:rPr>
  </w:style>
  <w:style w:type="character" w:customStyle="1" w:styleId="affb">
    <w:name w:val="Îáû÷íûé"/>
    <w:qFormat/>
    <w:rPr>
      <w:rFonts w:ascii="Times New Roman" w:eastAsia="Times New Roman" w:hAnsi="Times New Roman" w:cs="Times New Roman"/>
      <w:color w:val="000000"/>
      <w:sz w:val="28"/>
    </w:rPr>
  </w:style>
  <w:style w:type="character" w:customStyle="1" w:styleId="1f5">
    <w:name w:val="Стиль1"/>
    <w:qFormat/>
    <w:rPr>
      <w:rFonts w:ascii="Arial" w:eastAsia="Arial" w:hAnsi="Arial" w:cs="Arial"/>
      <w:b/>
      <w:color w:val="000000"/>
    </w:rPr>
  </w:style>
  <w:style w:type="character" w:customStyle="1" w:styleId="1f6">
    <w:name w:val="Название объекта1"/>
    <w:qFormat/>
    <w:rPr>
      <w:b/>
      <w:sz w:val="36"/>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Default">
    <w:name w:val="Default"/>
    <w:qFormat/>
    <w:rPr>
      <w:rFonts w:ascii="Times New Roman" w:eastAsia="Times New Roman" w:hAnsi="Times New Roman" w:cs="Times New Roman"/>
      <w:color w:val="000000"/>
      <w:spacing w:val="0"/>
      <w:sz w:val="24"/>
    </w:rPr>
  </w:style>
  <w:style w:type="character" w:customStyle="1" w:styleId="711">
    <w:name w:val="Заголовок 71"/>
    <w:qFormat/>
    <w:rPr>
      <w:rFonts w:ascii="Calibri" w:eastAsia="Calibri" w:hAnsi="Calibri" w:cs="Calibri"/>
    </w:rPr>
  </w:style>
  <w:style w:type="character" w:customStyle="1" w:styleId="1f7">
    <w:name w:val="Без интервала1"/>
    <w:qFormat/>
    <w:rPr>
      <w:rFonts w:ascii="Calibri" w:eastAsia="Calibri" w:hAnsi="Calibri" w:cs="Calibri"/>
      <w:color w:val="000000"/>
      <w:spacing w:val="0"/>
      <w:sz w:val="22"/>
    </w:rPr>
  </w:style>
  <w:style w:type="character" w:customStyle="1" w:styleId="Contents4">
    <w:name w:val="Contents 4"/>
    <w:qFormat/>
    <w:rPr>
      <w:rFonts w:ascii="Calibri" w:eastAsia="Calibri" w:hAnsi="Calibri" w:cs="Calibri"/>
      <w:sz w:val="22"/>
    </w:rPr>
  </w:style>
  <w:style w:type="character" w:customStyle="1" w:styleId="1f8">
    <w:name w:val="Указатель1"/>
    <w:qFormat/>
  </w:style>
  <w:style w:type="character" w:customStyle="1" w:styleId="1f9">
    <w:name w:val="Текст1"/>
    <w:qFormat/>
    <w:rPr>
      <w:rFonts w:ascii="Courier New" w:eastAsia="Courier New" w:hAnsi="Courier New" w:cs="Courier New"/>
      <w:sz w:val="20"/>
    </w:rPr>
  </w:style>
  <w:style w:type="character" w:customStyle="1" w:styleId="ConsNormal">
    <w:name w:val="ConsNormal"/>
    <w:qFormat/>
    <w:rPr>
      <w:rFonts w:ascii="Arial" w:eastAsia="Arial" w:hAnsi="Arial" w:cs="Arial"/>
      <w:color w:val="000000"/>
      <w:sz w:val="20"/>
    </w:rPr>
  </w:style>
  <w:style w:type="character" w:customStyle="1" w:styleId="1fa">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112">
    <w:name w:val="Указатель 11"/>
    <w:qFormat/>
    <w:rPr>
      <w:sz w:val="18"/>
    </w:rPr>
  </w:style>
  <w:style w:type="character" w:customStyle="1" w:styleId="Contents2">
    <w:name w:val="Contents 2"/>
    <w:qFormat/>
  </w:style>
  <w:style w:type="character" w:customStyle="1" w:styleId="nienie">
    <w:name w:val="nienie"/>
    <w:qFormat/>
    <w:rPr>
      <w:rFonts w:ascii="Peterburg" w:eastAsia="Peterburg" w:hAnsi="Peterburg" w:cs="Peterburg"/>
      <w:color w:val="000000"/>
      <w:spacing w:val="0"/>
      <w:sz w:val="24"/>
    </w:rPr>
  </w:style>
  <w:style w:type="character" w:customStyle="1" w:styleId="Footnote">
    <w:name w:val="Footnote"/>
    <w:qFormat/>
    <w:rPr>
      <w:sz w:val="20"/>
    </w:rPr>
  </w:style>
  <w:style w:type="character" w:customStyle="1" w:styleId="Iauiue">
    <w:name w:val="Iau?iue"/>
    <w:qFormat/>
    <w:rPr>
      <w:rFonts w:ascii="Times New Roman" w:eastAsia="Times New Roman" w:hAnsi="Times New Roman" w:cs="Times New Roman"/>
      <w:color w:val="000000"/>
      <w:spacing w:val="0"/>
      <w:sz w:val="20"/>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affc">
    <w:name w:val="Маркеры"/>
    <w:qFormat/>
    <w:rPr>
      <w:rFonts w:ascii="OpenSymbol" w:eastAsia="OpenSymbol" w:hAnsi="OpenSymbol" w:cs="OpenSymbol"/>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2c">
    <w:name w:val="Основной текст (2)"/>
    <w:qFormat/>
    <w:rPr>
      <w:rFonts w:ascii="Times New Roman" w:eastAsia="Times New Roman" w:hAnsi="Times New Roman" w:cs="Times New Roman"/>
      <w:b/>
      <w:bCs/>
      <w:i w:val="0"/>
      <w:iCs w:val="0"/>
      <w:color w:val="000000"/>
      <w:sz w:val="27"/>
      <w:szCs w:val="27"/>
      <w:u w:val="single"/>
    </w:rPr>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1fb">
    <w:name w:val="Обычный1"/>
    <w:qFormat/>
    <w:rPr>
      <w:sz w:val="22"/>
    </w:rPr>
  </w:style>
  <w:style w:type="character" w:customStyle="1" w:styleId="2d">
    <w:name w:val="Оглавление 2 Знак"/>
    <w:qFormat/>
    <w:rPr>
      <w:sz w:val="22"/>
    </w:rPr>
  </w:style>
  <w:style w:type="character" w:customStyle="1" w:styleId="1fc">
    <w:name w:val="Строгий1"/>
    <w:qFormat/>
    <w:rPr>
      <w:b/>
      <w:sz w:val="22"/>
    </w:rPr>
  </w:style>
  <w:style w:type="character" w:customStyle="1" w:styleId="42">
    <w:name w:val="Оглавление 4 Знак"/>
    <w:qFormat/>
    <w:rPr>
      <w:sz w:val="22"/>
    </w:rPr>
  </w:style>
  <w:style w:type="character" w:customStyle="1" w:styleId="affd">
    <w:name w:val="Нормальный (таблица)"/>
    <w:qFormat/>
    <w:rPr>
      <w:rFonts w:ascii="Times New Roman CYR" w:eastAsia="Times New Roman CYR" w:hAnsi="Times New Roman CYR" w:cs="Times New Roman CYR"/>
      <w:sz w:val="24"/>
    </w:rPr>
  </w:style>
  <w:style w:type="character" w:customStyle="1" w:styleId="62">
    <w:name w:val="Оглавление 6 Знак"/>
    <w:qFormat/>
    <w:rPr>
      <w:sz w:val="22"/>
    </w:rPr>
  </w:style>
  <w:style w:type="character" w:customStyle="1" w:styleId="72">
    <w:name w:val="Оглавление 7 Знак"/>
    <w:qFormat/>
    <w:rPr>
      <w:sz w:val="22"/>
    </w:rPr>
  </w:style>
  <w:style w:type="character" w:customStyle="1" w:styleId="WW-ConsCell">
    <w:name w:val="WW-ConsCell"/>
    <w:qFormat/>
    <w:rPr>
      <w:rFonts w:ascii="Arial" w:eastAsia="Arial" w:hAnsi="Arial" w:cs="Arial"/>
    </w:rPr>
  </w:style>
  <w:style w:type="character" w:customStyle="1" w:styleId="affe">
    <w:name w:val="Заголовок оглавления Знак"/>
    <w:qFormat/>
    <w:rPr>
      <w:rFonts w:ascii="Cambria" w:eastAsia="Cambria" w:hAnsi="Cambria" w:cs="Cambria"/>
      <w:b/>
      <w:color w:val="365F91"/>
      <w:spacing w:val="4"/>
      <w:sz w:val="28"/>
      <w:shd w:val="clear" w:color="auto" w:fill="FFFFFF"/>
    </w:rPr>
  </w:style>
  <w:style w:type="character" w:customStyle="1" w:styleId="1fd">
    <w:name w:val="Выделение1"/>
    <w:qFormat/>
    <w:rPr>
      <w:i/>
      <w:sz w:val="22"/>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ff">
    <w:name w:val="Список Знак"/>
    <w:qFormat/>
    <w:rPr>
      <w:sz w:val="22"/>
    </w:rPr>
  </w:style>
  <w:style w:type="character" w:customStyle="1" w:styleId="35">
    <w:name w:val="Оглавление 3 Знак"/>
    <w:qFormat/>
    <w:rPr>
      <w:sz w:val="22"/>
    </w:rPr>
  </w:style>
  <w:style w:type="character" w:customStyle="1" w:styleId="afff0">
    <w:name w:val="Главы"/>
    <w:qFormat/>
    <w:rPr>
      <w:rFonts w:ascii="Times New Roman" w:eastAsia="Times New Roman" w:hAnsi="Times New Roman" w:cs="Times New Roman"/>
      <w:b/>
      <w:sz w:val="30"/>
    </w:rPr>
  </w:style>
  <w:style w:type="character" w:customStyle="1" w:styleId="afff1">
    <w:name w:val="Обычный (веб) Знак"/>
    <w:qFormat/>
    <w:rPr>
      <w:rFonts w:ascii="Times New Roman" w:eastAsia="Times New Roman" w:hAnsi="Times New Roman" w:cs="Times New Roman"/>
      <w:sz w:val="24"/>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afff2">
    <w:name w:val="Название объекта Знак"/>
    <w:qFormat/>
    <w:rPr>
      <w:i/>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1fe">
    <w:name w:val="Оглавление 1 Знак"/>
    <w:qFormat/>
    <w:rPr>
      <w:rFonts w:ascii="Times New Roman" w:eastAsia="Times New Roman" w:hAnsi="Times New Roman" w:cs="Times New Roman"/>
      <w:sz w:val="28"/>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92">
    <w:name w:val="Оглавление 9 Знак"/>
    <w:qFormat/>
    <w:rPr>
      <w:sz w:val="22"/>
    </w:rPr>
  </w:style>
  <w:style w:type="character" w:customStyle="1" w:styleId="afff3">
    <w:name w:val="текст"/>
    <w:qFormat/>
    <w:rPr>
      <w:rFonts w:ascii="Times New Roman" w:eastAsia="Times New Roman" w:hAnsi="Times New Roman" w:cs="Times New Roman"/>
      <w:color w:val="000000"/>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ConsPlusTitle">
    <w:name w:val="ConsPlusTitle"/>
    <w:qFormat/>
    <w:rPr>
      <w:rFonts w:ascii="Arial" w:eastAsia="Arial" w:hAnsi="Arial" w:cs="Arial"/>
      <w:b/>
    </w:rPr>
  </w:style>
  <w:style w:type="character" w:customStyle="1" w:styleId="afff4">
    <w:name w:val="Указатель Знак"/>
    <w:qFormat/>
    <w:rPr>
      <w:sz w:val="22"/>
    </w:rPr>
  </w:style>
  <w:style w:type="character" w:customStyle="1" w:styleId="82">
    <w:name w:val="Оглавление 8 Знак"/>
    <w:qFormat/>
    <w:rPr>
      <w:sz w:val="22"/>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1ff">
    <w:name w:val="Гиперссылка1"/>
    <w:qFormat/>
    <w:rPr>
      <w:color w:val="0000FF"/>
      <w:sz w:val="22"/>
      <w:u w:val="single"/>
    </w:rPr>
  </w:style>
  <w:style w:type="character" w:customStyle="1" w:styleId="WW-Iauiue">
    <w:name w:val="WW-Iau?iue"/>
    <w:qFormat/>
    <w:rPr>
      <w:rFonts w:ascii="Times New Roman" w:eastAsia="Times New Roman" w:hAnsi="Times New Roman" w:cs="Times New Roman"/>
      <w:sz w:val="22"/>
    </w:rPr>
  </w:style>
  <w:style w:type="character" w:customStyle="1" w:styleId="52">
    <w:name w:val="Оглавление 5 Знак"/>
    <w:qFormat/>
    <w:rPr>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4">
    <w:name w:val="WW-Главы"/>
    <w:qFormat/>
    <w:rPr>
      <w:rFonts w:ascii="Times New Roman" w:eastAsia="Times New Roman" w:hAnsi="Times New Roman" w:cs="Times New Roman"/>
      <w:b/>
      <w:sz w:val="30"/>
    </w:rPr>
  </w:style>
  <w:style w:type="character" w:customStyle="1" w:styleId="afff5">
    <w:name w:val="Заголовок Знак"/>
    <w:qFormat/>
    <w:rPr>
      <w:rFonts w:ascii="Times New Roman" w:eastAsia="Times New Roman" w:hAnsi="Times New Roman" w:cs="Times New Roman"/>
      <w:b/>
      <w:sz w:val="28"/>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2e">
    <w:name w:val="Основной текст Знак2"/>
    <w:qFormat/>
    <w:rPr>
      <w:rFonts w:ascii="Times New Roman" w:eastAsia="Times New Roman" w:hAnsi="Times New Roman" w:cs="Times New Roman"/>
      <w:color w:val="000000"/>
      <w:kern w:val="2"/>
      <w:sz w:val="24"/>
      <w:szCs w:val="24"/>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WW8Num22z2">
    <w:name w:val="WW8Num22z2"/>
    <w:qFormat/>
    <w:rPr>
      <w:rFonts w:ascii="Times New Roman" w:eastAsia="Times New Roman" w:hAnsi="Times New Roman" w:cs="Times New Roman"/>
      <w:b w:val="0"/>
      <w:i w:val="0"/>
      <w:sz w:val="24"/>
      <w:szCs w:val="24"/>
    </w:rPr>
  </w:style>
  <w:style w:type="character" w:customStyle="1" w:styleId="WW8Num17z3">
    <w:name w:val="WW8Num17z3"/>
    <w:qFormat/>
  </w:style>
  <w:style w:type="character" w:customStyle="1" w:styleId="WW8Num17z2">
    <w:name w:val="WW8Num17z2"/>
    <w:qFormat/>
  </w:style>
  <w:style w:type="character" w:customStyle="1" w:styleId="2f">
    <w:name w:val="Стиль2 Знак"/>
    <w:qFormat/>
    <w:rPr>
      <w:rFonts w:ascii="Times New Roman" w:eastAsia="Times New Roman" w:hAnsi="Times New Roman" w:cs="Times New Roman"/>
      <w:sz w:val="22"/>
    </w:rPr>
  </w:style>
  <w:style w:type="character" w:customStyle="1" w:styleId="2f0">
    <w:name w:val="Список маркированный 2 Знак"/>
    <w:qFormat/>
    <w:rPr>
      <w:rFonts w:ascii="Times New Roman" w:eastAsia="Times New Roman" w:hAnsi="Times New Roman" w:cs="Times New Roman"/>
      <w:sz w:val="24"/>
      <w:szCs w:val="24"/>
      <w:lang w:val="ru-RU"/>
    </w:rPr>
  </w:style>
  <w:style w:type="character" w:customStyle="1" w:styleId="3-">
    <w:name w:val="Заг3 - Статья Знак"/>
    <w:qFormat/>
    <w:rPr>
      <w:rFonts w:ascii="Arial" w:eastAsia="Arial" w:hAnsi="Arial" w:cs="Arial"/>
      <w:i/>
      <w:sz w:val="24"/>
      <w:szCs w:val="24"/>
      <w:lang w:val="ru-RU"/>
    </w:rPr>
  </w:style>
  <w:style w:type="character" w:customStyle="1" w:styleId="4-123">
    <w:name w:val="Заг4 - Пункт нумерованный 1.2.3. Знак"/>
    <w:qFormat/>
    <w:rPr>
      <w:rFonts w:ascii="Times New Roman" w:eastAsia="Times New Roman" w:hAnsi="Times New Roman" w:cs="Times New Roman"/>
      <w:sz w:val="24"/>
      <w:szCs w:val="24"/>
      <w:lang w:val="ru-RU"/>
    </w:rPr>
  </w:style>
  <w:style w:type="character" w:customStyle="1" w:styleId="Normal">
    <w:name w:val="Normal Знак"/>
    <w:qFormat/>
    <w:rPr>
      <w:rFonts w:ascii="Times New Roman" w:eastAsia="Times New Roman" w:hAnsi="Times New Roman" w:cs="Times New Roman"/>
      <w:sz w:val="22"/>
      <w:lang w:val="ru-RU"/>
    </w:rPr>
  </w:style>
  <w:style w:type="character" w:customStyle="1" w:styleId="HTML">
    <w:name w:val="Стандартный HTML Знак"/>
    <w:qFormat/>
    <w:rPr>
      <w:rFonts w:ascii="Courier New" w:eastAsia="Courier New" w:hAnsi="Courier New" w:cs="Courier New"/>
    </w:rPr>
  </w:style>
  <w:style w:type="character" w:customStyle="1" w:styleId="WW8Num83z1">
    <w:name w:val="WW8Num83z1"/>
    <w:qFormat/>
    <w:rPr>
      <w:rFonts w:ascii="Courier New" w:eastAsia="Courier New" w:hAnsi="Courier New" w:cs="Courier New"/>
    </w:rPr>
  </w:style>
  <w:style w:type="character" w:customStyle="1" w:styleId="159012">
    <w:name w:val="Стиль Стиль ОСНОВНОЙ !!! + Слева:  159 см Первая строка:  0 см + 12... Знак Знак"/>
    <w:qFormat/>
    <w:rPr>
      <w:rFonts w:ascii="Arial" w:eastAsia="Arial" w:hAnsi="Arial" w:cs="Arial"/>
      <w:color w:val="660066"/>
      <w:sz w:val="26"/>
      <w:szCs w:val="26"/>
      <w:lang w:val="ru-RU"/>
    </w:rPr>
  </w:style>
  <w:style w:type="character" w:customStyle="1" w:styleId="120">
    <w:name w:val="Стиль ОСНОВНОЙ !!! + 12 пт Знак Знак"/>
    <w:qFormat/>
    <w:rPr>
      <w:rFonts w:ascii="Arial" w:eastAsia="Arial" w:hAnsi="Arial" w:cs="Arial"/>
      <w:color w:val="660066"/>
      <w:sz w:val="26"/>
      <w:szCs w:val="26"/>
      <w:lang w:val="ru-RU"/>
    </w:rPr>
  </w:style>
  <w:style w:type="character" w:customStyle="1" w:styleId="afff6">
    <w:name w:val="Н пункта Знак"/>
    <w:qFormat/>
    <w:rPr>
      <w:rFonts w:ascii="Times New Roman" w:eastAsia="Times New Roman" w:hAnsi="Times New Roman" w:cs="Times New Roman"/>
      <w:sz w:val="24"/>
      <w:szCs w:val="24"/>
      <w:lang w:val="ru-RU"/>
    </w:rPr>
  </w:style>
  <w:style w:type="character" w:customStyle="1" w:styleId="afff7">
    <w:name w:val="Знак Знак"/>
    <w:qFormat/>
    <w:rPr>
      <w:rFonts w:ascii="Courier New" w:eastAsia="Courier New" w:hAnsi="Courier New" w:cs="Courier New"/>
      <w:lang w:val="ru-RU"/>
    </w:rPr>
  </w:style>
  <w:style w:type="character" w:customStyle="1" w:styleId="73">
    <w:name w:val="Знак Знак7"/>
    <w:qFormat/>
    <w:rPr>
      <w:rFonts w:ascii="Calibri" w:eastAsia="Calibri" w:hAnsi="Calibri" w:cs="Calibri"/>
      <w:b/>
      <w:bCs/>
      <w:sz w:val="28"/>
      <w:szCs w:val="28"/>
      <w:lang w:val="ru-RU"/>
    </w:rPr>
  </w:style>
  <w:style w:type="character" w:customStyle="1" w:styleId="43">
    <w:name w:val="Знак Знак4"/>
    <w:qFormat/>
    <w:rPr>
      <w:rFonts w:ascii="Calibri" w:eastAsia="Calibri" w:hAnsi="Calibri" w:cs="Calibri"/>
      <w:b/>
      <w:bCs/>
      <w:sz w:val="24"/>
      <w:szCs w:val="24"/>
      <w:lang w:val="ru-RU"/>
    </w:rPr>
  </w:style>
  <w:style w:type="character" w:customStyle="1" w:styleId="63">
    <w:name w:val="Знак Знак6"/>
    <w:qFormat/>
    <w:rPr>
      <w:rFonts w:ascii="TimesET;Times New Roman" w:eastAsia="TimesET;Times New Roman" w:hAnsi="TimesET;Times New Roman" w:cs="TimesET;Times New Roman"/>
      <w:b/>
      <w:bCs/>
      <w:sz w:val="24"/>
      <w:szCs w:val="24"/>
      <w:lang w:val="ru-RU"/>
    </w:rPr>
  </w:style>
  <w:style w:type="character" w:customStyle="1" w:styleId="83">
    <w:name w:val="Знак Знак8"/>
    <w:qFormat/>
    <w:rPr>
      <w:rFonts w:ascii="Calibri" w:eastAsia="Calibri" w:hAnsi="Calibri" w:cs="Calibri"/>
      <w:sz w:val="32"/>
      <w:szCs w:val="32"/>
      <w:lang w:val="ru-RU"/>
    </w:rPr>
  </w:style>
  <w:style w:type="character" w:customStyle="1" w:styleId="53">
    <w:name w:val="Знак Знак5"/>
    <w:qFormat/>
    <w:rPr>
      <w:rFonts w:ascii="Calibri" w:eastAsia="Calibri" w:hAnsi="Calibri" w:cs="Calibri"/>
      <w:sz w:val="24"/>
      <w:szCs w:val="24"/>
      <w:lang w:val="ru-RU"/>
    </w:rPr>
  </w:style>
  <w:style w:type="character" w:customStyle="1" w:styleId="2f1">
    <w:name w:val="Знак Знак2"/>
    <w:qFormat/>
    <w:rPr>
      <w:rFonts w:ascii="Calibri" w:eastAsia="Calibri" w:hAnsi="Calibri" w:cs="Calibri"/>
      <w:sz w:val="24"/>
      <w:szCs w:val="24"/>
      <w:lang w:val="ru-RU"/>
    </w:rPr>
  </w:style>
  <w:style w:type="character" w:customStyle="1" w:styleId="1ff0">
    <w:name w:val="Знак Знак1"/>
    <w:qFormat/>
    <w:rPr>
      <w:rFonts w:ascii="Calibri" w:eastAsia="Calibri" w:hAnsi="Calibri" w:cs="Calibri"/>
      <w:sz w:val="24"/>
      <w:szCs w:val="24"/>
      <w:lang w:val="ru-RU"/>
    </w:rPr>
  </w:style>
  <w:style w:type="character" w:customStyle="1" w:styleId="93">
    <w:name w:val="Знак Знак9"/>
    <w:qFormat/>
    <w:rPr>
      <w:rFonts w:eastAsia="Calibri"/>
      <w:bCs/>
      <w:szCs w:val="36"/>
    </w:rPr>
  </w:style>
  <w:style w:type="character" w:customStyle="1" w:styleId="100">
    <w:name w:val="Знак Знак10"/>
    <w:qFormat/>
    <w:rPr>
      <w:rFonts w:eastAsia="Calibri"/>
      <w:bCs/>
      <w:szCs w:val="24"/>
    </w:rPr>
  </w:style>
  <w:style w:type="character" w:customStyle="1" w:styleId="113">
    <w:name w:val="Знак Знак11"/>
    <w:qFormat/>
    <w:rPr>
      <w:rFonts w:eastAsia="Calibri"/>
      <w:bCs/>
      <w:szCs w:val="24"/>
    </w:rPr>
  </w:style>
  <w:style w:type="character" w:customStyle="1" w:styleId="121">
    <w:name w:val="Знак Знак12"/>
    <w:qFormat/>
    <w:rPr>
      <w:rFonts w:eastAsia="Calibri"/>
      <w:szCs w:val="28"/>
    </w:rPr>
  </w:style>
  <w:style w:type="character" w:customStyle="1" w:styleId="afff8">
    <w:name w:val="Выделенная цитата Знак"/>
    <w:qFormat/>
    <w:rPr>
      <w:rFonts w:ascii="Times New Roman" w:eastAsia="Times New Roman" w:hAnsi="Times New Roman" w:cs="Times New Roman"/>
      <w:bCs/>
      <w:i/>
      <w:iCs/>
      <w:color w:val="000000"/>
      <w:sz w:val="28"/>
      <w:szCs w:val="24"/>
    </w:rPr>
  </w:style>
  <w:style w:type="character" w:customStyle="1" w:styleId="afff9">
    <w:name w:val="Тире Знак"/>
    <w:qFormat/>
    <w:rPr>
      <w:rFonts w:ascii="Times New Roman" w:eastAsia="Times New Roman" w:hAnsi="Times New Roman" w:cs="Times New Roman"/>
      <w:sz w:val="28"/>
      <w:szCs w:val="28"/>
    </w:rPr>
  </w:style>
  <w:style w:type="character" w:customStyle="1" w:styleId="afffa">
    <w:name w:val="Части Знак"/>
    <w:qFormat/>
    <w:rPr>
      <w:rFonts w:ascii="Times New Roman" w:eastAsia="Times New Roman" w:hAnsi="Times New Roman" w:cs="Times New Roman"/>
      <w:b/>
      <w:bCs/>
      <w:sz w:val="24"/>
      <w:szCs w:val="24"/>
      <w:shd w:val="clear" w:color="auto" w:fill="FFFFFF"/>
    </w:rPr>
  </w:style>
  <w:style w:type="character" w:customStyle="1" w:styleId="FootnoteTextChar1">
    <w:name w:val="Footnote Text Char1"/>
    <w:qFormat/>
    <w:rPr>
      <w:rFonts w:ascii="Times New Roman" w:eastAsia="Times New Roman" w:hAnsi="Times New Roman" w:cs="Times New Roman"/>
      <w:sz w:val="20"/>
      <w:szCs w:val="20"/>
    </w:rPr>
  </w:style>
  <w:style w:type="character" w:customStyle="1" w:styleId="2f2">
    <w:name w:val="Основной текст с отступом 2 Знак"/>
    <w:qFormat/>
    <w:rPr>
      <w:rFonts w:ascii="Times New Roman" w:eastAsia="Times New Roman" w:hAnsi="Times New Roman" w:cs="Times New Roman"/>
      <w:b/>
      <w:bCs/>
      <w:sz w:val="24"/>
      <w:szCs w:val="24"/>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214">
    <w:name w:val="Основной текст 2 Знак1"/>
    <w:qFormat/>
    <w:rPr>
      <w:rFonts w:ascii="Calibri" w:eastAsia="Calibri" w:hAnsi="Calibri" w:cs="Calibri"/>
      <w:sz w:val="22"/>
      <w:szCs w:val="22"/>
      <w:lang w:eastAsia="zh-CN"/>
    </w:rPr>
  </w:style>
  <w:style w:type="character" w:customStyle="1" w:styleId="1ff1">
    <w:name w:val="Текст выноски Знак1"/>
    <w:basedOn w:val="a0"/>
    <w:uiPriority w:val="99"/>
    <w:semiHidden/>
    <w:qFormat/>
    <w:rsid w:val="00A06EC1"/>
    <w:rPr>
      <w:rFonts w:ascii="Tahoma" w:eastAsia="Calibri" w:hAnsi="Tahoma" w:cs="Tahoma"/>
      <w:sz w:val="16"/>
      <w:szCs w:val="16"/>
      <w:lang w:bidi="ar-SA"/>
    </w:rPr>
  </w:style>
  <w:style w:type="character" w:customStyle="1" w:styleId="36">
    <w:name w:val="Знак Знак3"/>
    <w:qFormat/>
    <w:rPr>
      <w:rFonts w:ascii="Times New Roman" w:hAnsi="Times New Roman" w:cs="Times New Roman"/>
      <w:sz w:val="24"/>
      <w:szCs w:val="24"/>
    </w:rPr>
  </w:style>
  <w:style w:type="paragraph" w:customStyle="1" w:styleId="afffb">
    <w:name w:val="Заголовок"/>
    <w:basedOn w:val="a"/>
    <w:next w:val="afffc"/>
    <w:qFormat/>
    <w:pPr>
      <w:keepNext/>
      <w:spacing w:before="240" w:after="120"/>
    </w:pPr>
    <w:rPr>
      <w:rFonts w:ascii="Liberation Sans" w:eastAsia="Microsoft YaHei" w:hAnsi="Liberation Sans" w:cs="Arial"/>
      <w:sz w:val="28"/>
      <w:szCs w:val="28"/>
    </w:rPr>
  </w:style>
  <w:style w:type="paragraph" w:styleId="afffc">
    <w:name w:val="Body Text"/>
    <w:basedOn w:val="a"/>
    <w:rPr>
      <w:sz w:val="28"/>
    </w:rPr>
  </w:style>
  <w:style w:type="paragraph" w:styleId="afffd">
    <w:name w:val="List"/>
    <w:basedOn w:val="afffc"/>
    <w:rPr>
      <w:rFonts w:cs="Arial"/>
    </w:rPr>
  </w:style>
  <w:style w:type="paragraph" w:styleId="afffe">
    <w:name w:val="caption"/>
    <w:basedOn w:val="a"/>
    <w:qFormat/>
    <w:pPr>
      <w:suppressLineNumbers/>
      <w:spacing w:before="120" w:after="120"/>
    </w:pPr>
    <w:rPr>
      <w:rFonts w:cs="Mangal"/>
      <w:i/>
      <w:iCs/>
      <w:szCs w:val="24"/>
    </w:rPr>
  </w:style>
  <w:style w:type="paragraph" w:styleId="affff">
    <w:name w:val="index heading"/>
    <w:basedOn w:val="a"/>
    <w:qFormat/>
    <w:pPr>
      <w:suppressLineNumbers/>
      <w:ind w:firstLine="0"/>
    </w:pPr>
    <w:rPr>
      <w:b/>
      <w:bCs/>
      <w:sz w:val="32"/>
      <w:szCs w:val="32"/>
    </w:rPr>
  </w:style>
  <w:style w:type="paragraph" w:customStyle="1" w:styleId="affff0">
    <w:name w:val="Колонтитул"/>
    <w:basedOn w:val="a"/>
    <w:qFormat/>
    <w:pPr>
      <w:suppressLineNumbers/>
      <w:tabs>
        <w:tab w:val="center" w:pos="4819"/>
        <w:tab w:val="right" w:pos="9638"/>
      </w:tabs>
    </w:pPr>
  </w:style>
  <w:style w:type="paragraph" w:customStyle="1" w:styleId="affff1">
    <w:name w:val="Верхний и нижний колонтитулы"/>
    <w:basedOn w:val="a"/>
    <w:qFormat/>
  </w:style>
  <w:style w:type="paragraph" w:styleId="affff2">
    <w:name w:val="header"/>
    <w:basedOn w:val="a"/>
    <w:pPr>
      <w:suppressLineNumbers/>
      <w:ind w:firstLine="0"/>
      <w:jc w:val="center"/>
    </w:pPr>
  </w:style>
  <w:style w:type="paragraph" w:styleId="affff3">
    <w:name w:val="footer"/>
    <w:basedOn w:val="a"/>
  </w:style>
  <w:style w:type="paragraph" w:styleId="1ff2">
    <w:name w:val="toc 1"/>
    <w:basedOn w:val="a"/>
    <w:next w:val="a"/>
    <w:uiPriority w:val="39"/>
    <w:pPr>
      <w:spacing w:before="57" w:after="57"/>
    </w:pPr>
    <w:rPr>
      <w:rFonts w:cs="Times New Roman"/>
      <w:sz w:val="28"/>
    </w:rPr>
  </w:style>
  <w:style w:type="paragraph" w:styleId="2f3">
    <w:name w:val="toc 2"/>
    <w:basedOn w:val="a"/>
    <w:next w:val="a"/>
    <w:pPr>
      <w:spacing w:after="100"/>
      <w:ind w:left="220" w:firstLine="709"/>
    </w:pPr>
  </w:style>
  <w:style w:type="paragraph" w:styleId="37">
    <w:name w:val="toc 3"/>
    <w:basedOn w:val="a"/>
    <w:next w:val="a"/>
    <w:pPr>
      <w:spacing w:after="100"/>
      <w:ind w:left="440" w:firstLine="709"/>
    </w:pPr>
  </w:style>
  <w:style w:type="paragraph" w:styleId="44">
    <w:name w:val="toc 4"/>
    <w:basedOn w:val="a"/>
    <w:next w:val="a"/>
    <w:pPr>
      <w:spacing w:after="100" w:line="276" w:lineRule="auto"/>
      <w:ind w:left="660" w:firstLine="0"/>
      <w:jc w:val="left"/>
    </w:pPr>
    <w:rPr>
      <w:rFonts w:eastAsia="Times New Roman"/>
    </w:rPr>
  </w:style>
  <w:style w:type="paragraph" w:styleId="54">
    <w:name w:val="toc 5"/>
    <w:basedOn w:val="a"/>
    <w:next w:val="a"/>
    <w:pPr>
      <w:spacing w:after="100" w:line="276" w:lineRule="auto"/>
      <w:ind w:left="880" w:firstLine="0"/>
      <w:jc w:val="left"/>
    </w:pPr>
    <w:rPr>
      <w:rFonts w:eastAsia="Times New Roman"/>
    </w:rPr>
  </w:style>
  <w:style w:type="paragraph" w:styleId="64">
    <w:name w:val="toc 6"/>
    <w:basedOn w:val="a"/>
    <w:next w:val="a"/>
    <w:pPr>
      <w:spacing w:after="100" w:line="276" w:lineRule="auto"/>
      <w:ind w:left="1100" w:firstLine="0"/>
      <w:jc w:val="left"/>
    </w:pPr>
    <w:rPr>
      <w:rFonts w:eastAsia="Times New Roman"/>
    </w:rPr>
  </w:style>
  <w:style w:type="paragraph" w:styleId="74">
    <w:name w:val="toc 7"/>
    <w:basedOn w:val="a"/>
    <w:next w:val="a"/>
    <w:pPr>
      <w:spacing w:after="100" w:line="276" w:lineRule="auto"/>
      <w:ind w:left="1320" w:firstLine="0"/>
      <w:jc w:val="left"/>
    </w:pPr>
    <w:rPr>
      <w:rFonts w:eastAsia="Times New Roman"/>
    </w:rPr>
  </w:style>
  <w:style w:type="paragraph" w:styleId="84">
    <w:name w:val="toc 8"/>
    <w:basedOn w:val="a"/>
    <w:next w:val="a"/>
    <w:pPr>
      <w:spacing w:after="100" w:line="276" w:lineRule="auto"/>
      <w:ind w:left="1540" w:firstLine="0"/>
      <w:jc w:val="left"/>
    </w:pPr>
    <w:rPr>
      <w:rFonts w:eastAsia="Times New Roman"/>
    </w:rPr>
  </w:style>
  <w:style w:type="paragraph" w:styleId="94">
    <w:name w:val="toc 9"/>
    <w:basedOn w:val="a"/>
    <w:next w:val="a"/>
    <w:pPr>
      <w:spacing w:after="100" w:line="276" w:lineRule="auto"/>
      <w:ind w:left="1760" w:firstLine="0"/>
      <w:jc w:val="left"/>
    </w:pPr>
    <w:rPr>
      <w:rFonts w:eastAsia="Times New Roman"/>
    </w:rPr>
  </w:style>
  <w:style w:type="paragraph" w:styleId="affff4">
    <w:name w:val="Body Text Indent"/>
    <w:basedOn w:val="a"/>
    <w:pPr>
      <w:spacing w:after="120"/>
      <w:ind w:left="283" w:firstLine="709"/>
    </w:pPr>
  </w:style>
  <w:style w:type="paragraph" w:styleId="affff5">
    <w:name w:val="Subtitle"/>
    <w:basedOn w:val="a"/>
    <w:next w:val="afffc"/>
    <w:qFormat/>
    <w:pPr>
      <w:ind w:firstLine="0"/>
      <w:jc w:val="center"/>
    </w:pPr>
    <w:rPr>
      <w:rFonts w:ascii="Cambria" w:eastAsia="Times New Roman" w:hAnsi="Cambria" w:cs="Cambria"/>
      <w:szCs w:val="20"/>
    </w:rPr>
  </w:style>
  <w:style w:type="paragraph" w:customStyle="1" w:styleId="215">
    <w:name w:val="Красная строка 21"/>
    <w:basedOn w:val="affff4"/>
    <w:qFormat/>
    <w:pPr>
      <w:ind w:firstLine="210"/>
      <w:jc w:val="left"/>
    </w:pPr>
    <w:rPr>
      <w:rFonts w:eastAsia="Times New Roman" w:cs="Times New Roman"/>
      <w:szCs w:val="24"/>
    </w:rPr>
  </w:style>
  <w:style w:type="paragraph" w:customStyle="1" w:styleId="affff6">
    <w:name w:val="Основной стиль"/>
    <w:basedOn w:val="215"/>
    <w:qFormat/>
    <w:pPr>
      <w:spacing w:after="0"/>
      <w:ind w:left="0" w:firstLine="360"/>
      <w:jc w:val="both"/>
    </w:pPr>
    <w:rPr>
      <w:rFonts w:eastAsia="Calibri"/>
    </w:rPr>
  </w:style>
  <w:style w:type="paragraph" w:styleId="affff7">
    <w:name w:val="footnote text"/>
    <w:basedOn w:val="a"/>
    <w:pPr>
      <w:shd w:val="clear" w:color="auto" w:fill="FFFFFF"/>
      <w:spacing w:after="300" w:line="212" w:lineRule="exact"/>
      <w:ind w:firstLine="0"/>
    </w:pPr>
    <w:rPr>
      <w:sz w:val="18"/>
      <w:szCs w:val="18"/>
    </w:rPr>
  </w:style>
  <w:style w:type="paragraph" w:customStyle="1" w:styleId="affff8">
    <w:name w:val="Содержимое таблицы"/>
    <w:basedOn w:val="a"/>
    <w:qFormat/>
    <w:pPr>
      <w:suppressLineNumbers/>
      <w:ind w:left="28" w:firstLine="0"/>
      <w:jc w:val="left"/>
    </w:pPr>
  </w:style>
  <w:style w:type="paragraph" w:customStyle="1" w:styleId="affff9">
    <w:name w:val="Заголовок таблицы"/>
    <w:basedOn w:val="affff8"/>
    <w:qFormat/>
    <w:pPr>
      <w:jc w:val="center"/>
    </w:pPr>
    <w:rPr>
      <w:b/>
      <w:bCs/>
    </w:rPr>
  </w:style>
  <w:style w:type="paragraph" w:customStyle="1" w:styleId="affffa">
    <w:name w:val="Содержимое врезки"/>
    <w:basedOn w:val="a"/>
    <w:qFormat/>
    <w:pPr>
      <w:ind w:firstLine="0"/>
      <w:jc w:val="center"/>
    </w:pPr>
  </w:style>
  <w:style w:type="paragraph" w:customStyle="1" w:styleId="affffb">
    <w:name w:val="Верхний колонтитул слева"/>
    <w:basedOn w:val="affff2"/>
    <w:qFormat/>
    <w:pPr>
      <w:tabs>
        <w:tab w:val="center" w:pos="4677"/>
        <w:tab w:val="right" w:pos="9354"/>
      </w:tabs>
    </w:pPr>
  </w:style>
  <w:style w:type="paragraph" w:styleId="affffc">
    <w:name w:val="Title"/>
    <w:basedOn w:val="afffb"/>
    <w:next w:val="afffc"/>
    <w:qFormat/>
    <w:pPr>
      <w:jc w:val="center"/>
    </w:pPr>
    <w:rPr>
      <w:b/>
      <w:bCs/>
      <w:sz w:val="56"/>
      <w:szCs w:val="56"/>
    </w:rPr>
  </w:style>
  <w:style w:type="paragraph" w:customStyle="1" w:styleId="affffd">
    <w:name w:val="Таблица"/>
    <w:basedOn w:val="afffe"/>
    <w:qFormat/>
  </w:style>
  <w:style w:type="paragraph" w:styleId="affffe">
    <w:name w:val="Balloon Text"/>
    <w:basedOn w:val="a"/>
    <w:uiPriority w:val="99"/>
    <w:semiHidden/>
    <w:unhideWhenUsed/>
    <w:qFormat/>
    <w:rsid w:val="00A06EC1"/>
    <w:rPr>
      <w:rFonts w:ascii="Tahoma" w:hAnsi="Tahoma" w:cs="Tahoma"/>
      <w:sz w:val="16"/>
      <w:szCs w:val="16"/>
    </w:rPr>
  </w:style>
  <w:style w:type="paragraph" w:customStyle="1" w:styleId="ConsCell0">
    <w:name w:val="ConsCell"/>
    <w:qFormat/>
    <w:pPr>
      <w:widowControl w:val="0"/>
      <w:snapToGrid w:val="0"/>
    </w:pPr>
    <w:rPr>
      <w:rFonts w:ascii="Arial" w:eastAsia="Calibri" w:hAnsi="Arial" w:cs="Arial"/>
      <w:sz w:val="20"/>
      <w:szCs w:val="20"/>
      <w:lang w:bidi="ar-SA"/>
    </w:rPr>
  </w:style>
  <w:style w:type="paragraph" w:customStyle="1" w:styleId="Default0">
    <w:name w:val="Default"/>
    <w:qFormat/>
    <w:pPr>
      <w:overflowPunct w:val="0"/>
      <w:spacing w:line="360" w:lineRule="auto"/>
      <w:ind w:firstLine="709"/>
      <w:jc w:val="both"/>
    </w:pPr>
    <w:rPr>
      <w:rFonts w:ascii="Times New Roman" w:eastAsia="Calibri" w:hAnsi="Times New Roman" w:cs="Times New Roman"/>
      <w:color w:val="000000"/>
      <w:lang w:bidi="ar-SA"/>
    </w:rPr>
  </w:style>
  <w:style w:type="paragraph" w:customStyle="1" w:styleId="Standard">
    <w:name w:val="Standard"/>
    <w:basedOn w:val="a"/>
    <w:qFormat/>
    <w:pPr>
      <w:widowControl w:val="0"/>
      <w:ind w:firstLine="0"/>
      <w:jc w:val="left"/>
    </w:pPr>
    <w:rPr>
      <w:rFonts w:ascii="Calibri" w:eastAsia="Segoe UI" w:hAnsi="Calibri" w:cs="Tahoma"/>
      <w:kern w:val="2"/>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afffff">
    <w:name w:val="Hyperlink"/>
    <w:basedOn w:val="a0"/>
    <w:uiPriority w:val="99"/>
    <w:unhideWhenUsed/>
    <w:rsid w:val="005A33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1717</TotalTime>
  <Pages>27</Pages>
  <Words>8670</Words>
  <Characters>49423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Приказ Рязоблкомитета по культуре и туризму от 14.04.2011 N 269(ред. от 20.12.2019)"О дополнении списка выявленных объектов культурного наследия"</vt:lpstr>
    </vt:vector>
  </TitlesOfParts>
  <Company>КонсультантПлюс Версия 4020.00.33_x005f_x0000__x005f_x0000_</Company>
  <LinksUpToDate>false</LinksUpToDate>
  <CharactersWithSpaces>57978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Рязоблкомитета по культуре и туризму от 14.04.2011 N 269(ред. от 20.12.2019)"О дополнении списка выявленных объектов культурного наследия"</dc:title>
  <dc:creator>1</dc:creator>
  <cp:lastModifiedBy>wiadmin</cp:lastModifiedBy>
  <cp:revision>178</cp:revision>
  <cp:lastPrinted>2023-06-05T11:31:00Z</cp:lastPrinted>
  <dcterms:created xsi:type="dcterms:W3CDTF">1995-11-21T17:41:00Z</dcterms:created>
  <dcterms:modified xsi:type="dcterms:W3CDTF">2023-06-05T11:31:00Z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4020.00.33_x005f_x0000__x005f_x0000_</vt:lpwstr>
  </property>
</Properties>
</file>