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Е</w:t>
      </w:r>
      <w:r>
        <w:rPr>
          <w:rFonts w:eastAsia="Times New Roman" w:cs="Times New Roman"/>
          <w:kern w:val="0"/>
          <w:sz w:val="26"/>
          <w:szCs w:val="26"/>
        </w:rPr>
        <w:t>рмо-Николаевское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Пителинского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Ермо-Николаевка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Ермо-Николаевка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3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Пятницкий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10: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10: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Лукино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(Казанская церковь)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11: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0;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 Высокие Поляны (Смоленская церковь) с 12:00 до 12:10;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 Терентеево (Никольская церковь) с 12:30 до 12:40;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п. Полесье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12:50 до 13:00;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п. Краснопартизанский (остановка общественного транспорта) с 13:10 до 13:20;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Жуковка (д. 7) с 13:30 до 13:40;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Кононовка (ул. Центральная, д. 21) с 13:50 до 14:00;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Кошибеевка (ул. Кошебеевка, д. 5) с 14:20 до 14:30;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 Ермо-Николаевка (ул. Центральная, д. 1) с 15:00 до 15:30.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Ермо-Николаевское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Пителинского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Ермо-Николаевка, ул. Центральная, д. 1 с 15:00 до 15:30.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LibreOffice/6.4.4.2$Linux_X86_64 LibreOffice_project/40$Build-2</Application>
  <Pages>2</Pages>
  <Words>796</Words>
  <Characters>5804</Characters>
  <CharactersWithSpaces>6605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2023-06-09T16:47:01Z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