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C9" w:rsidRDefault="001F1F8D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C648C9" w:rsidRDefault="001F1F8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C648C9" w:rsidRDefault="001F1F8D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C648C9" w:rsidRDefault="00C648C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48C9" w:rsidRDefault="00C648C9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C648C9" w:rsidRDefault="001F1F8D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C648C9" w:rsidRDefault="00C648C9">
      <w:pPr>
        <w:tabs>
          <w:tab w:val="left" w:pos="709"/>
        </w:tabs>
        <w:jc w:val="center"/>
        <w:rPr>
          <w:sz w:val="28"/>
        </w:rPr>
      </w:pPr>
    </w:p>
    <w:p w:rsidR="00C648C9" w:rsidRDefault="00C648C9">
      <w:pPr>
        <w:tabs>
          <w:tab w:val="left" w:pos="709"/>
        </w:tabs>
        <w:jc w:val="center"/>
        <w:rPr>
          <w:sz w:val="28"/>
        </w:rPr>
      </w:pPr>
    </w:p>
    <w:p w:rsidR="00C648C9" w:rsidRDefault="00761B8C">
      <w:pPr>
        <w:tabs>
          <w:tab w:val="left" w:pos="709"/>
        </w:tabs>
        <w:jc w:val="both"/>
        <w:rPr>
          <w:sz w:val="28"/>
        </w:rPr>
      </w:pPr>
      <w:r>
        <w:rPr>
          <w:sz w:val="28"/>
        </w:rPr>
        <w:t xml:space="preserve">19 июня </w:t>
      </w:r>
      <w:r w:rsidR="001F1F8D">
        <w:rPr>
          <w:sz w:val="28"/>
        </w:rPr>
        <w:t xml:space="preserve">2023 г.                                                        </w:t>
      </w:r>
      <w:r>
        <w:rPr>
          <w:sz w:val="28"/>
        </w:rPr>
        <w:t xml:space="preserve">                             </w:t>
      </w:r>
      <w:r w:rsidR="001F1F8D">
        <w:rPr>
          <w:sz w:val="28"/>
        </w:rPr>
        <w:t xml:space="preserve">               № </w:t>
      </w:r>
      <w:r>
        <w:rPr>
          <w:sz w:val="28"/>
        </w:rPr>
        <w:t>246-п</w:t>
      </w:r>
    </w:p>
    <w:p w:rsidR="00C648C9" w:rsidRDefault="00C648C9">
      <w:pPr>
        <w:tabs>
          <w:tab w:val="left" w:pos="709"/>
        </w:tabs>
        <w:jc w:val="both"/>
        <w:rPr>
          <w:sz w:val="28"/>
        </w:rPr>
      </w:pPr>
    </w:p>
    <w:p w:rsidR="00C648C9" w:rsidRDefault="00C648C9">
      <w:pPr>
        <w:tabs>
          <w:tab w:val="left" w:pos="709"/>
        </w:tabs>
        <w:jc w:val="both"/>
        <w:rPr>
          <w:sz w:val="28"/>
        </w:rPr>
      </w:pPr>
    </w:p>
    <w:p w:rsidR="00C648C9" w:rsidRDefault="001F1F8D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Об утверждении </w:t>
      </w:r>
      <w:r>
        <w:rPr>
          <w:sz w:val="28"/>
        </w:rPr>
        <w:t>правил землепользования и застройки</w:t>
      </w:r>
      <w:r>
        <w:rPr>
          <w:sz w:val="28"/>
        </w:rPr>
        <w:br/>
        <w:t>муниципального образования</w:t>
      </w:r>
      <w:r>
        <w:rPr>
          <w:sz w:val="28"/>
        </w:rPr>
        <w:t xml:space="preserve"> </w:t>
      </w:r>
      <w:r>
        <w:rPr>
          <w:sz w:val="28"/>
        </w:rPr>
        <w:t xml:space="preserve">– </w:t>
      </w:r>
      <w:proofErr w:type="spellStart"/>
      <w:r>
        <w:rPr>
          <w:sz w:val="28"/>
        </w:rPr>
        <w:t>Липяговское</w:t>
      </w:r>
      <w:proofErr w:type="spellEnd"/>
      <w:r>
        <w:rPr>
          <w:sz w:val="28"/>
        </w:rPr>
        <w:t xml:space="preserve"> сельское поселение Милославского</w:t>
      </w:r>
      <w:r>
        <w:rPr>
          <w:sz w:val="28"/>
          <w:szCs w:val="28"/>
        </w:rPr>
        <w:t xml:space="preserve"> муниципального района </w:t>
      </w:r>
      <w:r>
        <w:rPr>
          <w:sz w:val="28"/>
        </w:rPr>
        <w:t>Рязанской области</w:t>
      </w:r>
    </w:p>
    <w:p w:rsidR="00C648C9" w:rsidRDefault="00C648C9">
      <w:pPr>
        <w:tabs>
          <w:tab w:val="left" w:pos="709"/>
        </w:tabs>
        <w:jc w:val="center"/>
        <w:rPr>
          <w:sz w:val="28"/>
        </w:rPr>
      </w:pPr>
    </w:p>
    <w:p w:rsidR="00C648C9" w:rsidRDefault="001F1F8D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</w:t>
      </w:r>
      <w:r>
        <w:rPr>
          <w:sz w:val="28"/>
          <w:highlight w:val="white"/>
        </w:rPr>
        <w:t>ьи 32</w:t>
      </w:r>
      <w:r>
        <w:rPr>
          <w:sz w:val="28"/>
          <w:highlight w:val="white"/>
        </w:rPr>
        <w:t xml:space="preserve"> </w:t>
      </w:r>
      <w:r>
        <w:rPr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</w:t>
      </w:r>
      <w:r>
        <w:rPr>
          <w:sz w:val="28"/>
          <w:highlight w:val="white"/>
        </w:rPr>
        <w:t xml:space="preserve">ниципальных образований Рязанской области и органами государственной власти Рязанской </w:t>
      </w:r>
      <w:proofErr w:type="gramStart"/>
      <w:r>
        <w:rPr>
          <w:sz w:val="28"/>
          <w:highlight w:val="white"/>
        </w:rPr>
        <w:t>области», с</w:t>
      </w:r>
      <w:r>
        <w:rPr>
          <w:sz w:val="28"/>
          <w:highlight w:val="white"/>
        </w:rPr>
        <w:t xml:space="preserve"> учетом заключения</w:t>
      </w:r>
      <w:r>
        <w:rPr>
          <w:sz w:val="28"/>
          <w:highlight w:val="white"/>
        </w:rPr>
        <w:t xml:space="preserve"> о результатах</w:t>
      </w:r>
      <w:r>
        <w:rPr>
          <w:sz w:val="28"/>
          <w:highlight w:val="white"/>
        </w:rPr>
        <w:t xml:space="preserve"> общественных обсуждений                          о</w:t>
      </w:r>
      <w:r>
        <w:rPr>
          <w:color w:val="000000" w:themeColor="text1"/>
          <w:sz w:val="28"/>
        </w:rPr>
        <w:t>т 06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>.06.2023 п</w:t>
      </w:r>
      <w:r>
        <w:rPr>
          <w:color w:val="000000" w:themeColor="text1"/>
          <w:sz w:val="28"/>
          <w:highlight w:val="white"/>
        </w:rPr>
        <w:t>о п</w:t>
      </w:r>
      <w:r>
        <w:rPr>
          <w:color w:val="000000" w:themeColor="text1"/>
          <w:sz w:val="28"/>
        </w:rPr>
        <w:t>р</w:t>
      </w:r>
      <w:r>
        <w:rPr>
          <w:sz w:val="28"/>
        </w:rPr>
        <w:t>о</w:t>
      </w:r>
      <w:r>
        <w:rPr>
          <w:sz w:val="28"/>
          <w:highlight w:val="white"/>
        </w:rPr>
        <w:t>екту правил землепользования и застройки муниципального о</w:t>
      </w:r>
      <w:r>
        <w:rPr>
          <w:sz w:val="28"/>
          <w:highlight w:val="white"/>
        </w:rPr>
        <w:t>бразов</w:t>
      </w:r>
      <w:r>
        <w:rPr>
          <w:sz w:val="28"/>
        </w:rPr>
        <w:t xml:space="preserve">ания – </w:t>
      </w:r>
      <w:proofErr w:type="spellStart"/>
      <w:r>
        <w:rPr>
          <w:sz w:val="28"/>
        </w:rPr>
        <w:t>Липяговское</w:t>
      </w:r>
      <w:proofErr w:type="spellEnd"/>
      <w:r>
        <w:rPr>
          <w:sz w:val="28"/>
        </w:rPr>
        <w:t xml:space="preserve"> сельское поселение Милославского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мун</w:t>
      </w:r>
      <w:r>
        <w:rPr>
          <w:sz w:val="28"/>
          <w:szCs w:val="28"/>
          <w:highlight w:val="white"/>
        </w:rPr>
        <w:t>иципального района</w:t>
      </w:r>
      <w:r>
        <w:rPr>
          <w:sz w:val="28"/>
          <w:highlight w:val="white"/>
        </w:rPr>
        <w:t xml:space="preserve"> Рязанской области</w:t>
      </w:r>
      <w:r>
        <w:rPr>
          <w:sz w:val="28"/>
          <w:highlight w:val="white"/>
        </w:rPr>
        <w:t xml:space="preserve">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</w:t>
      </w:r>
      <w:r>
        <w:rPr>
          <w:sz w:val="28"/>
          <w:highlight w:val="white"/>
        </w:rPr>
        <w:t>ства Рязанской области»,</w:t>
      </w:r>
      <w:r>
        <w:rPr>
          <w:sz w:val="28"/>
        </w:rPr>
        <w:t xml:space="preserve"> </w:t>
      </w:r>
      <w:r>
        <w:rPr>
          <w:sz w:val="28"/>
          <w:szCs w:val="28"/>
        </w:rPr>
        <w:t xml:space="preserve">приказом главного управления архитектуры и градостроительства Рязанской области </w:t>
      </w:r>
      <w:r>
        <w:rPr>
          <w:sz w:val="28"/>
          <w:szCs w:val="28"/>
        </w:rPr>
        <w:br/>
        <w:t>от 25.05.2023 № 13-ок «О предоставлении очередного отпуска</w:t>
      </w:r>
      <w:proofErr w:type="gramEnd"/>
      <w:r>
        <w:rPr>
          <w:sz w:val="28"/>
          <w:szCs w:val="28"/>
        </w:rPr>
        <w:t xml:space="preserve">»,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C648C9" w:rsidRDefault="001F1F8D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У</w:t>
      </w:r>
      <w:r>
        <w:rPr>
          <w:rFonts w:ascii="Times New Roman" w:hAnsi="Times New Roman"/>
          <w:sz w:val="28"/>
          <w:szCs w:val="27"/>
        </w:rPr>
        <w:t xml:space="preserve">твердить прилагаемые </w:t>
      </w:r>
      <w:r>
        <w:rPr>
          <w:rFonts w:ascii="Times New Roman" w:hAnsi="Times New Roman"/>
          <w:sz w:val="28"/>
          <w:szCs w:val="27"/>
        </w:rPr>
        <w:t>правила землепользования и застройки</w:t>
      </w:r>
      <w:r>
        <w:rPr>
          <w:rFonts w:ascii="Times New Roman" w:hAnsi="Times New Roman"/>
          <w:sz w:val="28"/>
          <w:szCs w:val="27"/>
        </w:rPr>
        <w:t xml:space="preserve"> муниципального образования – </w:t>
      </w:r>
      <w:proofErr w:type="spellStart"/>
      <w:r>
        <w:rPr>
          <w:rFonts w:ascii="Times New Roman" w:hAnsi="Times New Roman"/>
          <w:sz w:val="28"/>
        </w:rPr>
        <w:t>Липяговское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Милославского</w:t>
      </w:r>
      <w:r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7"/>
        </w:rPr>
        <w:t xml:space="preserve"> Рязанской области.</w:t>
      </w:r>
    </w:p>
    <w:p w:rsidR="00C648C9" w:rsidRDefault="001F1F8D">
      <w:pPr>
        <w:pStyle w:val="ConsPlusNormal1"/>
        <w:numPr>
          <w:ilvl w:val="0"/>
          <w:numId w:val="16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C648C9" w:rsidRDefault="001F1F8D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Госу</w:t>
      </w:r>
      <w:r>
        <w:rPr>
          <w:rFonts w:ascii="Times New Roman" w:hAnsi="Times New Roman"/>
          <w:sz w:val="28"/>
        </w:rPr>
        <w:t>дарственному казенному учреждению Рязанской области</w:t>
      </w:r>
      <w:r>
        <w:rPr>
          <w:rFonts w:ascii="Times New Roman" w:hAnsi="Times New Roman"/>
          <w:sz w:val="28"/>
        </w:rPr>
        <w:br/>
        <w:t>«Центр градостроительного развития Рязанской области»:</w:t>
      </w:r>
    </w:p>
    <w:p w:rsidR="00C648C9" w:rsidRDefault="001F1F8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1) обеспечить доступ к правилам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</w:rPr>
        <w:t>Липяговское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Милославского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муниципального района Рязанской области в федеральной государственной </w:t>
      </w:r>
      <w:r>
        <w:rPr>
          <w:rFonts w:ascii="Times New Roman" w:hAnsi="Times New Roman"/>
          <w:sz w:val="28"/>
        </w:rPr>
        <w:lastRenderedPageBreak/>
        <w:t>информационной системе территориального планирования и размещение</w:t>
      </w:r>
      <w:r>
        <w:rPr>
          <w:rFonts w:ascii="Times New Roman" w:hAnsi="Times New Roman"/>
          <w:sz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</w:t>
      </w:r>
      <w:r>
        <w:rPr>
          <w:rFonts w:ascii="Times New Roman" w:hAnsi="Times New Roman"/>
          <w:sz w:val="28"/>
        </w:rPr>
        <w:t>строительного кодекса Российской Федерации;</w:t>
      </w:r>
    </w:p>
    <w:p w:rsidR="00C648C9" w:rsidRDefault="001F1F8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color w:val="000000" w:themeColor="text1"/>
          <w:sz w:val="28"/>
          <w:szCs w:val="28"/>
        </w:rPr>
        <w:t>подготовить, заверить усиленной квалифицированной электронной подписью и направить в территориальный орган федерального органа исполнительной власти, уполномоченный Правительством Российской Федерации на осуще</w:t>
      </w:r>
      <w:r>
        <w:rPr>
          <w:rFonts w:ascii="Times New Roman" w:hAnsi="Times New Roman"/>
          <w:color w:val="000000" w:themeColor="text1"/>
          <w:sz w:val="28"/>
          <w:szCs w:val="28"/>
        </w:rPr>
        <w:t>ствление государственного кадастрового учета, государственной регистрации прав, ведение Единого государственного реестра недвижимости, сведения о границах территориальных зон для внесения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000000" w:themeColor="text1"/>
          <w:sz w:val="28"/>
        </w:rPr>
        <w:t>Единый государственный реестр недвижимости в соответствии</w:t>
      </w:r>
      <w:r>
        <w:rPr>
          <w:rFonts w:ascii="Times New Roman" w:hAnsi="Times New Roman"/>
          <w:color w:val="000000" w:themeColor="text1"/>
          <w:sz w:val="28"/>
        </w:rPr>
        <w:br/>
        <w:t>с Федера</w:t>
      </w:r>
      <w:r>
        <w:rPr>
          <w:rFonts w:ascii="Times New Roman" w:hAnsi="Times New Roman"/>
          <w:color w:val="000000" w:themeColor="text1"/>
          <w:sz w:val="28"/>
        </w:rPr>
        <w:t>льным законом 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648C9" w:rsidRDefault="001F1F8D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C648C9" w:rsidRDefault="001F1F8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</w:rPr>
        <w:t xml:space="preserve">1) </w:t>
      </w:r>
      <w:r>
        <w:rPr>
          <w:rFonts w:ascii="Times New Roman" w:hAnsi="Times New Roman"/>
          <w:color w:val="auto"/>
          <w:sz w:val="28"/>
          <w:szCs w:val="28"/>
        </w:rPr>
        <w:t>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C648C9" w:rsidRDefault="001F1F8D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proofErr w:type="gramStart"/>
      <w:r>
        <w:rPr>
          <w:rFonts w:ascii="Times New Roman" w:hAnsi="Times New Roman"/>
          <w:color w:val="auto"/>
          <w:sz w:val="28"/>
        </w:rPr>
        <w:t xml:space="preserve">2) опубликование настоящего постановления в </w:t>
      </w:r>
      <w:r>
        <w:rPr>
          <w:rFonts w:ascii="Times New Roman" w:hAnsi="Times New Roman"/>
          <w:color w:val="auto"/>
          <w:sz w:val="28"/>
        </w:rPr>
        <w:t>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11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  <w:proofErr w:type="gramEnd"/>
    </w:p>
    <w:p w:rsidR="00C648C9" w:rsidRDefault="001F1F8D">
      <w:pPr>
        <w:pStyle w:val="ConsPlusNormal1"/>
        <w:numPr>
          <w:ilvl w:val="0"/>
          <w:numId w:val="16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Отделу информационного обеспечения градостроительной деятельности </w:t>
      </w:r>
      <w:proofErr w:type="gramStart"/>
      <w:r>
        <w:rPr>
          <w:rFonts w:ascii="Times New Roman" w:hAnsi="Times New Roman"/>
          <w:sz w:val="28"/>
        </w:rPr>
        <w:t>разместить</w:t>
      </w:r>
      <w:proofErr w:type="gramEnd"/>
      <w:r>
        <w:rPr>
          <w:rFonts w:ascii="Times New Roman" w:hAnsi="Times New Roman"/>
          <w:sz w:val="28"/>
        </w:rPr>
        <w:t xml:space="preserve"> настоящее постановление на официальном сайте главного управления архитектуры и градостроительства Рязанской о</w:t>
      </w:r>
      <w:r>
        <w:rPr>
          <w:rFonts w:ascii="Times New Roman" w:hAnsi="Times New Roman"/>
          <w:sz w:val="28"/>
        </w:rPr>
        <w:t>бласти</w:t>
      </w:r>
      <w:r>
        <w:rPr>
          <w:rFonts w:ascii="Times New Roman" w:hAnsi="Times New Roman"/>
          <w:sz w:val="28"/>
        </w:rPr>
        <w:br/>
        <w:t>в сети «Интернет».</w:t>
      </w:r>
    </w:p>
    <w:p w:rsidR="00C648C9" w:rsidRDefault="001F1F8D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Предложить </w:t>
      </w:r>
      <w:r>
        <w:rPr>
          <w:rFonts w:ascii="Times New Roman" w:hAnsi="Times New Roman"/>
          <w:sz w:val="28"/>
          <w:szCs w:val="28"/>
        </w:rPr>
        <w:t xml:space="preserve">главе муниципального образования – Милославский муниципальный район Рязанской области, </w:t>
      </w:r>
      <w:r>
        <w:rPr>
          <w:rFonts w:ascii="Times New Roman" w:hAnsi="Times New Roman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</w:rPr>
        <w:t>Липяговское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Милославского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района</w:t>
      </w:r>
      <w:r>
        <w:rPr>
          <w:rFonts w:ascii="Times New Roman" w:hAnsi="Times New Roman"/>
          <w:sz w:val="28"/>
        </w:rPr>
        <w:t xml:space="preserve"> Рязанской области обеспечить размещение настоящего постановления</w:t>
      </w:r>
      <w:r>
        <w:rPr>
          <w:rFonts w:ascii="Times New Roman" w:hAnsi="Times New Roman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  <w:bookmarkStart w:id="0" w:name="_GoBack"/>
      <w:bookmarkEnd w:id="0"/>
    </w:p>
    <w:p w:rsidR="00C648C9" w:rsidRDefault="001F1F8D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>Признать не подлежащим применению решение Думы муниципального образования – Мил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ославский муниципальный район Рязанской области </w:t>
      </w:r>
      <w:r>
        <w:rPr>
          <w:rFonts w:ascii="Times New Roman" w:hAnsi="Times New Roman"/>
          <w:color w:val="000000" w:themeColor="text1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от 23.03.2017 № 433/47 «Об утверждении Правил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highlight w:val="white"/>
        </w:rPr>
        <w:t>Липяговское</w:t>
      </w:r>
      <w:proofErr w:type="spellEnd"/>
      <w:r>
        <w:rPr>
          <w:rFonts w:ascii="Times New Roman" w:hAnsi="Times New Roman"/>
          <w:sz w:val="28"/>
          <w:highlight w:val="white"/>
        </w:rPr>
        <w:t xml:space="preserve"> сельское поселение Милославского</w:t>
      </w:r>
      <w:r>
        <w:rPr>
          <w:rFonts w:ascii="Times New Roman" w:hAnsi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>»</w:t>
      </w:r>
      <w:r>
        <w:rPr>
          <w:rFonts w:ascii="Times New Roman" w:hAnsi="Times New Roman"/>
          <w:color w:val="000000" w:themeColor="text1"/>
          <w:sz w:val="28"/>
          <w:highlight w:val="white"/>
        </w:rPr>
        <w:t>.</w:t>
      </w:r>
    </w:p>
    <w:p w:rsidR="00C648C9" w:rsidRDefault="001F1F8D">
      <w:pPr>
        <w:pStyle w:val="ConsPlusNormal1"/>
        <w:numPr>
          <w:ilvl w:val="0"/>
          <w:numId w:val="16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color w:val="0D0D0D" w:themeColor="text1" w:themeTint="F2"/>
          <w:sz w:val="28"/>
          <w:highlight w:val="white"/>
        </w:rPr>
        <w:t>Контроль за</w:t>
      </w:r>
      <w:proofErr w:type="gramEnd"/>
      <w:r>
        <w:rPr>
          <w:rFonts w:ascii="Times New Roman" w:hAnsi="Times New Roman"/>
          <w:color w:val="0D0D0D" w:themeColor="text1" w:themeTint="F2"/>
          <w:sz w:val="28"/>
          <w:highlight w:val="white"/>
        </w:rPr>
        <w:t xml:space="preserve"> испо</w:t>
      </w:r>
      <w:r>
        <w:rPr>
          <w:rFonts w:ascii="Times New Roman" w:hAnsi="Times New Roman"/>
          <w:color w:val="0D0D0D" w:themeColor="text1" w:themeTint="F2"/>
          <w:sz w:val="28"/>
          <w:highlight w:val="white"/>
        </w:rPr>
        <w:t>лнением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настоящего </w:t>
      </w:r>
      <w:r>
        <w:rPr>
          <w:rFonts w:ascii="Times New Roman" w:hAnsi="Times New Roman"/>
          <w:sz w:val="28"/>
          <w:highlight w:val="white"/>
        </w:rPr>
        <w:t>постановления возложить</w:t>
      </w:r>
      <w:r>
        <w:rPr>
          <w:rFonts w:ascii="Times New Roman" w:hAnsi="Times New Roman"/>
          <w:sz w:val="28"/>
          <w:highlight w:val="white"/>
        </w:rPr>
        <w:br/>
      </w:r>
      <w:r>
        <w:rPr>
          <w:rFonts w:ascii="Times New Roman" w:hAnsi="Times New Roman"/>
          <w:color w:val="000000" w:themeColor="text1"/>
          <w:sz w:val="28"/>
        </w:rPr>
        <w:t>на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отдел градостроительного контроля и правового обеспечения</w:t>
      </w:r>
      <w:r>
        <w:rPr>
          <w:rFonts w:ascii="Times New Roman" w:hAnsi="Times New Roman"/>
          <w:sz w:val="28"/>
        </w:rPr>
        <w:t>.</w:t>
      </w:r>
    </w:p>
    <w:p w:rsidR="00C648C9" w:rsidRDefault="00C648C9">
      <w:pPr>
        <w:tabs>
          <w:tab w:val="left" w:pos="709"/>
        </w:tabs>
        <w:jc w:val="center"/>
        <w:rPr>
          <w:sz w:val="28"/>
        </w:rPr>
      </w:pPr>
    </w:p>
    <w:p w:rsidR="00C648C9" w:rsidRDefault="00C648C9">
      <w:pPr>
        <w:tabs>
          <w:tab w:val="left" w:pos="709"/>
        </w:tabs>
        <w:jc w:val="center"/>
        <w:rPr>
          <w:sz w:val="28"/>
        </w:rPr>
      </w:pPr>
    </w:p>
    <w:p w:rsidR="00C648C9" w:rsidRDefault="001F1F8D">
      <w:pPr>
        <w:tabs>
          <w:tab w:val="left" w:pos="709"/>
        </w:tabs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 xml:space="preserve">. </w:t>
      </w:r>
      <w:r>
        <w:rPr>
          <w:sz w:val="28"/>
        </w:rPr>
        <w:t>начальника                                                                                    О.М. Алямовская</w:t>
      </w:r>
    </w:p>
    <w:p w:rsidR="00C648C9" w:rsidRDefault="00C648C9">
      <w:pPr>
        <w:tabs>
          <w:tab w:val="left" w:pos="709"/>
        </w:tabs>
        <w:jc w:val="both"/>
        <w:rPr>
          <w:sz w:val="28"/>
        </w:rPr>
      </w:pPr>
    </w:p>
    <w:p w:rsidR="00C648C9" w:rsidRDefault="00C648C9">
      <w:pPr>
        <w:pStyle w:val="30"/>
      </w:pPr>
    </w:p>
    <w:sectPr w:rsidR="00C648C9">
      <w:headerReference w:type="default" r:id="rId12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8D" w:rsidRDefault="001F1F8D">
      <w:pPr>
        <w:pStyle w:val="30"/>
      </w:pPr>
      <w:r>
        <w:separator/>
      </w:r>
    </w:p>
  </w:endnote>
  <w:endnote w:type="continuationSeparator" w:id="0">
    <w:p w:rsidR="001F1F8D" w:rsidRDefault="001F1F8D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8D" w:rsidRDefault="001F1F8D">
      <w:pPr>
        <w:pStyle w:val="30"/>
      </w:pPr>
      <w:r>
        <w:separator/>
      </w:r>
    </w:p>
  </w:footnote>
  <w:footnote w:type="continuationSeparator" w:id="0">
    <w:p w:rsidR="001F1F8D" w:rsidRDefault="001F1F8D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48C9" w:rsidRDefault="00C648C9">
    <w:pPr>
      <w:pStyle w:val="af6"/>
      <w:jc w:val="center"/>
      <w:rPr>
        <w:rFonts w:ascii="Times New Roman" w:hAnsi="Times New Roman"/>
        <w:sz w:val="28"/>
      </w:rPr>
    </w:pPr>
  </w:p>
  <w:p w:rsidR="00C648C9" w:rsidRDefault="00C648C9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B7F98"/>
    <w:multiLevelType w:val="multilevel"/>
    <w:tmpl w:val="10D62FC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">
    <w:nsid w:val="02AC28FD"/>
    <w:multiLevelType w:val="multilevel"/>
    <w:tmpl w:val="36C448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>
    <w:nsid w:val="08A60479"/>
    <w:multiLevelType w:val="multilevel"/>
    <w:tmpl w:val="BB60FEF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>
    <w:nsid w:val="11D43518"/>
    <w:multiLevelType w:val="multilevel"/>
    <w:tmpl w:val="FE72F9C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1C1B5D48"/>
    <w:multiLevelType w:val="multilevel"/>
    <w:tmpl w:val="B7B4E6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>
    <w:nsid w:val="285B75CB"/>
    <w:multiLevelType w:val="multilevel"/>
    <w:tmpl w:val="5DAAA86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2CA90E0F"/>
    <w:multiLevelType w:val="multilevel"/>
    <w:tmpl w:val="B052E35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>
    <w:nsid w:val="2F592F10"/>
    <w:multiLevelType w:val="multilevel"/>
    <w:tmpl w:val="060E9DA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>
    <w:nsid w:val="31A710B5"/>
    <w:multiLevelType w:val="multilevel"/>
    <w:tmpl w:val="A7502E54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9">
    <w:nsid w:val="326214D6"/>
    <w:multiLevelType w:val="multilevel"/>
    <w:tmpl w:val="D7C0944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>
    <w:nsid w:val="3369751A"/>
    <w:multiLevelType w:val="multilevel"/>
    <w:tmpl w:val="340E89A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>
    <w:nsid w:val="39A24586"/>
    <w:multiLevelType w:val="multilevel"/>
    <w:tmpl w:val="61D47A7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>
    <w:nsid w:val="39FD4F84"/>
    <w:multiLevelType w:val="multilevel"/>
    <w:tmpl w:val="CEE4A3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>
    <w:nsid w:val="3AA0496D"/>
    <w:multiLevelType w:val="multilevel"/>
    <w:tmpl w:val="FCEC85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>
    <w:nsid w:val="41674CA8"/>
    <w:multiLevelType w:val="multilevel"/>
    <w:tmpl w:val="957C3432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>
    <w:nsid w:val="459764FC"/>
    <w:multiLevelType w:val="multilevel"/>
    <w:tmpl w:val="C128ACDA"/>
    <w:lvl w:ilvl="0">
      <w:start w:val="1"/>
      <w:numFmt w:val="decimal"/>
      <w:lvlText w:val="%1."/>
      <w:lvlJc w:val="left"/>
      <w:pPr>
        <w:tabs>
          <w:tab w:val="left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left" w:pos="0"/>
        </w:tabs>
        <w:ind w:left="259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2229" w:hanging="2160"/>
      </w:pPr>
    </w:lvl>
  </w:abstractNum>
  <w:abstractNum w:abstractNumId="16">
    <w:nsid w:val="4FCB6E3D"/>
    <w:multiLevelType w:val="hybridMultilevel"/>
    <w:tmpl w:val="C0784366"/>
    <w:lvl w:ilvl="0" w:tplc="0900A2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140A0A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48A2F2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0D8AF9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A9885B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C2D93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01464F0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643A9C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81C434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>
    <w:nsid w:val="514040FA"/>
    <w:multiLevelType w:val="multilevel"/>
    <w:tmpl w:val="CCA0D36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8">
    <w:nsid w:val="56E5502C"/>
    <w:multiLevelType w:val="multilevel"/>
    <w:tmpl w:val="A3E037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9">
    <w:nsid w:val="62D2597A"/>
    <w:multiLevelType w:val="multilevel"/>
    <w:tmpl w:val="25C09BF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0">
    <w:nsid w:val="675E5BE6"/>
    <w:multiLevelType w:val="multilevel"/>
    <w:tmpl w:val="AA5C04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1">
    <w:nsid w:val="71FE6ACE"/>
    <w:multiLevelType w:val="multilevel"/>
    <w:tmpl w:val="A2540EB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>
    <w:nsid w:val="781505B9"/>
    <w:multiLevelType w:val="multilevel"/>
    <w:tmpl w:val="5786317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3">
    <w:nsid w:val="7B530069"/>
    <w:multiLevelType w:val="hybridMultilevel"/>
    <w:tmpl w:val="BDCCF3D4"/>
    <w:lvl w:ilvl="0" w:tplc="A2E843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738AEB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9AAE3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E7639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49E557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3B463B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E70C53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24EB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C6697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>
    <w:nsid w:val="7C216353"/>
    <w:multiLevelType w:val="multilevel"/>
    <w:tmpl w:val="C066B7B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8"/>
  </w:num>
  <w:num w:numId="2">
    <w:abstractNumId w:val="23"/>
  </w:num>
  <w:num w:numId="3">
    <w:abstractNumId w:val="16"/>
  </w:num>
  <w:num w:numId="4">
    <w:abstractNumId w:val="14"/>
  </w:num>
  <w:num w:numId="5">
    <w:abstractNumId w:val="10"/>
  </w:num>
  <w:num w:numId="6">
    <w:abstractNumId w:val="0"/>
  </w:num>
  <w:num w:numId="7">
    <w:abstractNumId w:val="17"/>
  </w:num>
  <w:num w:numId="8">
    <w:abstractNumId w:val="12"/>
  </w:num>
  <w:num w:numId="9">
    <w:abstractNumId w:val="20"/>
  </w:num>
  <w:num w:numId="10">
    <w:abstractNumId w:val="15"/>
  </w:num>
  <w:num w:numId="11">
    <w:abstractNumId w:val="8"/>
  </w:num>
  <w:num w:numId="12">
    <w:abstractNumId w:val="21"/>
  </w:num>
  <w:num w:numId="13">
    <w:abstractNumId w:val="19"/>
  </w:num>
  <w:num w:numId="14">
    <w:abstractNumId w:val="1"/>
  </w:num>
  <w:num w:numId="15">
    <w:abstractNumId w:val="3"/>
  </w:num>
  <w:num w:numId="16">
    <w:abstractNumId w:val="13"/>
  </w:num>
  <w:num w:numId="17">
    <w:abstractNumId w:val="4"/>
  </w:num>
  <w:num w:numId="18">
    <w:abstractNumId w:val="22"/>
  </w:num>
  <w:num w:numId="19">
    <w:abstractNumId w:val="6"/>
  </w:num>
  <w:num w:numId="20">
    <w:abstractNumId w:val="9"/>
  </w:num>
  <w:num w:numId="21">
    <w:abstractNumId w:val="2"/>
  </w:num>
  <w:num w:numId="22">
    <w:abstractNumId w:val="11"/>
  </w:num>
  <w:num w:numId="23">
    <w:abstractNumId w:val="24"/>
  </w:num>
  <w:num w:numId="24">
    <w:abstractNumId w:val="7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C9"/>
    <w:rsid w:val="001F1F8D"/>
    <w:rsid w:val="00761B8C"/>
    <w:rsid w:val="00C64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rPr>
      <w:vertAlign w:val="superscript"/>
    </w:rPr>
  </w:style>
  <w:style w:type="character" w:styleId="a4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7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a8">
    <w:name w:val="Заголовок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2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3">
    <w:name w:val="Нижний колонтитул1"/>
    <w:qFormat/>
  </w:style>
  <w:style w:type="character" w:customStyle="1" w:styleId="14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5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6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7">
    <w:name w:val="Указатель1"/>
    <w:qFormat/>
  </w:style>
  <w:style w:type="character" w:customStyle="1" w:styleId="18">
    <w:name w:val="Список1"/>
    <w:basedOn w:val="Textbody"/>
    <w:qFormat/>
  </w:style>
  <w:style w:type="character" w:customStyle="1" w:styleId="19">
    <w:name w:val="Абзац списка1"/>
    <w:qFormat/>
  </w:style>
  <w:style w:type="character" w:customStyle="1" w:styleId="toc10">
    <w:name w:val="toc 10"/>
    <w:qFormat/>
  </w:style>
  <w:style w:type="character" w:customStyle="1" w:styleId="1a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customStyle="1" w:styleId="a9">
    <w:name w:val="Заголовок"/>
    <w:next w:val="aa"/>
    <w:qFormat/>
    <w:rPr>
      <w:rFonts w:ascii="Liberation Sans" w:hAnsi="Liberation Sans"/>
      <w:sz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2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3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4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5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6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f9">
    <w:name w:val="Title"/>
    <w:next w:val="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table" w:styleId="afa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pravo.gov.ru/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155</cp:revision>
  <dcterms:created xsi:type="dcterms:W3CDTF">2023-06-19T06:34:00Z</dcterms:created>
  <dcterms:modified xsi:type="dcterms:W3CDTF">2023-06-19T06:41:00Z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