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52" w:rsidRDefault="00F02538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C1E52" w:rsidRDefault="00F0253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C1E52" w:rsidRDefault="00F02538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C1E52" w:rsidRDefault="002C1E5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C1E52" w:rsidRDefault="002C1E5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C1E52" w:rsidRDefault="00F0253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C1E52" w:rsidRDefault="002C1E52">
      <w:pPr>
        <w:tabs>
          <w:tab w:val="left" w:pos="709"/>
        </w:tabs>
        <w:jc w:val="center"/>
        <w:rPr>
          <w:sz w:val="28"/>
        </w:rPr>
      </w:pPr>
    </w:p>
    <w:p w:rsidR="002C1E52" w:rsidRDefault="002C1E52">
      <w:pPr>
        <w:tabs>
          <w:tab w:val="left" w:pos="709"/>
        </w:tabs>
        <w:jc w:val="center"/>
        <w:rPr>
          <w:sz w:val="28"/>
        </w:rPr>
      </w:pPr>
    </w:p>
    <w:p w:rsidR="002C1E52" w:rsidRDefault="00C76F4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19 июня </w:t>
      </w:r>
      <w:r w:rsidR="00F02538">
        <w:rPr>
          <w:sz w:val="28"/>
        </w:rPr>
        <w:t xml:space="preserve">2023 г.                                                                  </w:t>
      </w:r>
      <w:r>
        <w:rPr>
          <w:sz w:val="28"/>
        </w:rPr>
        <w:t xml:space="preserve">                             </w:t>
      </w:r>
      <w:r w:rsidR="00F02538">
        <w:rPr>
          <w:sz w:val="28"/>
        </w:rPr>
        <w:t xml:space="preserve">     № </w:t>
      </w:r>
      <w:r>
        <w:rPr>
          <w:sz w:val="28"/>
        </w:rPr>
        <w:t>247-п</w:t>
      </w:r>
    </w:p>
    <w:p w:rsidR="002C1E52" w:rsidRDefault="002C1E5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2C1E52">
        <w:trPr>
          <w:trHeight w:val="1254"/>
        </w:trPr>
        <w:tc>
          <w:tcPr>
            <w:tcW w:w="9929" w:type="dxa"/>
          </w:tcPr>
          <w:p w:rsidR="002C1E52" w:rsidRDefault="002C1E52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C1E52" w:rsidRDefault="00F02538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 xml:space="preserve">генеральный план муниципального </w:t>
            </w:r>
            <w:r>
              <w:rPr>
                <w:rFonts w:ascii="Times New Roman" w:hAnsi="Times New Roman"/>
                <w:sz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  <w:t>муниципального района Рязанской области</w:t>
            </w:r>
          </w:p>
          <w:p w:rsidR="002C1E52" w:rsidRDefault="002C1E52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C1E52">
        <w:tc>
          <w:tcPr>
            <w:tcW w:w="9929" w:type="dxa"/>
          </w:tcPr>
          <w:p w:rsidR="002C1E52" w:rsidRDefault="00F02538">
            <w:pPr>
              <w:pStyle w:val="ConsPlusNormal1"/>
              <w:tabs>
                <w:tab w:val="left" w:pos="0"/>
                <w:tab w:val="left" w:pos="1276"/>
              </w:tabs>
              <w:ind w:firstLine="567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На основании статей 23-25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rFonts w:ascii="Times New Roman" w:hAnsi="Times New Roman"/>
                <w:color w:val="auto"/>
                <w:sz w:val="28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06.06.2023 по проекту внесения изменений в генеральный план муниципальног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</w:t>
            </w:r>
            <w:r>
              <w:rPr>
                <w:rFonts w:ascii="Times New Roman" w:hAnsi="Times New Roman"/>
                <w:color w:val="auto"/>
                <w:sz w:val="28"/>
              </w:rPr>
              <w:t>льства Рязанской области»,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25.05.2023 № 13-ок «О предоставлении очередного отпуска», </w:t>
            </w:r>
            <w:r>
              <w:rPr>
                <w:rFonts w:ascii="Times New Roman" w:hAnsi="Times New Roman"/>
                <w:sz w:val="28"/>
              </w:rPr>
              <w:t xml:space="preserve">главное </w:t>
            </w:r>
            <w:r>
              <w:rPr>
                <w:rFonts w:ascii="Times New Roman" w:hAnsi="Times New Roman"/>
                <w:color w:val="auto"/>
                <w:sz w:val="28"/>
              </w:rPr>
              <w:t>управление архитектуры и градостроительства Рязанской области ПОСТАНОВЛЯЕТ:</w:t>
            </w:r>
          </w:p>
          <w:p w:rsidR="002C1E52" w:rsidRDefault="00F0253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7"/>
              </w:rPr>
              <w:t>Утве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 xml:space="preserve">рдить изменения в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муниципального района Рязанской области,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утвержденный постановлением главного управления архитектуры и градостроительства Рязанской области от </w:t>
            </w:r>
            <w:r>
              <w:rPr>
                <w:rFonts w:ascii="Times New Roman" w:hAnsi="Times New Roman"/>
                <w:color w:val="auto"/>
                <w:sz w:val="28"/>
                <w:szCs w:val="27"/>
              </w:rPr>
              <w:t>23.04.2021 № 169-п «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муниципального района Рязанской области»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(в редакции постановления Главархитектуры Рязанской области от 30.03.2023 № 152-п)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(дале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е – Постановление)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  <w:proofErr w:type="gramEnd"/>
          </w:p>
          <w:p w:rsidR="002C1E52" w:rsidRDefault="00F0253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</w:rPr>
              <w:t>1</w:t>
            </w: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 в таблице пункта 2 Приложения № 1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highlight w:val="white"/>
              </w:rPr>
              <w:t>определяющей площади функциональных зон, цифры «760,85» заменить цифрами «760,50»,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цифры «2,13» заменить цифрами «2,48»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;</w:t>
            </w:r>
          </w:p>
          <w:p w:rsidR="002C1E52" w:rsidRDefault="00F0253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lastRenderedPageBreak/>
              <w:t xml:space="preserve">2) в приложение № 2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Постановлению согласно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приложению № 1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к настоящему постановлению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;</w:t>
            </w:r>
          </w:p>
          <w:p w:rsidR="002C1E52" w:rsidRDefault="00F0253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3) </w:t>
            </w:r>
            <w:r>
              <w:rPr>
                <w:rFonts w:ascii="Times New Roman" w:hAnsi="Times New Roman"/>
                <w:color w:val="auto"/>
                <w:sz w:val="28"/>
                <w:szCs w:val="27"/>
                <w:highlight w:val="white"/>
              </w:rPr>
              <w:t xml:space="preserve">в приложение № 4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Постановлению согласно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приложению № 2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br/>
              <w:t>к настоящему постановлению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>.</w:t>
            </w:r>
          </w:p>
          <w:p w:rsidR="002C1E52" w:rsidRDefault="00F0253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2C1E52" w:rsidRDefault="00F0253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«Цен</w:t>
            </w:r>
            <w:r>
              <w:rPr>
                <w:rFonts w:ascii="Times New Roman" w:hAnsi="Times New Roman"/>
                <w:color w:val="auto"/>
                <w:sz w:val="28"/>
              </w:rPr>
              <w:t>тр градостроительного развития Рязанской области»:</w:t>
            </w:r>
          </w:p>
          <w:p w:rsidR="002C1E52" w:rsidRDefault="00F0253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>
              <w:rPr>
                <w:rFonts w:ascii="Times New Roman" w:hAnsi="Times New Roman"/>
                <w:sz w:val="28"/>
              </w:rPr>
              <w:t xml:space="preserve">обеспечить доступ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генеральный план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соответствии с требованиями 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ссийской Федерации;</w:t>
            </w:r>
          </w:p>
          <w:p w:rsidR="002C1E52" w:rsidRDefault="00F0253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 xml:space="preserve">2) </w:t>
            </w:r>
            <w:r>
              <w:rPr>
                <w:rFonts w:ascii="Times New Roman" w:hAnsi="Times New Roman"/>
                <w:sz w:val="28"/>
              </w:rPr>
              <w:t xml:space="preserve">подготовить, заверить </w:t>
            </w:r>
            <w:r>
              <w:rPr>
                <w:rFonts w:ascii="Times New Roman" w:hAnsi="Times New Roman"/>
                <w:sz w:val="28"/>
                <w:szCs w:val="28"/>
              </w:rPr>
              <w:t>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sz w:val="28"/>
              </w:rPr>
              <w:br/>
              <w:t>с Федеральным законом от 13.07.2</w:t>
            </w:r>
            <w:r>
              <w:rPr>
                <w:rFonts w:ascii="Times New Roman" w:hAnsi="Times New Roman"/>
                <w:sz w:val="28"/>
              </w:rPr>
              <w:t>015 № 218-ФЗ «О государственной регистрации недвижимости».</w:t>
            </w:r>
            <w:proofErr w:type="gramEnd"/>
          </w:p>
          <w:p w:rsidR="002C1E52" w:rsidRDefault="00F0253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Отделу кадровой работы и делопроизводства обеспечить:</w:t>
            </w:r>
          </w:p>
          <w:p w:rsidR="002C1E52" w:rsidRDefault="00F0253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2C1E52" w:rsidRDefault="00F02538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2)  опубликование  настоящего  постановления в сетевом  издании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).</w:t>
            </w:r>
            <w:proofErr w:type="gramEnd"/>
          </w:p>
          <w:p w:rsidR="002C1E52" w:rsidRDefault="00F0253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Отделу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8"/>
              </w:rPr>
              <w:t>ства Рязанской области                  в сети «Интернет».</w:t>
            </w:r>
          </w:p>
          <w:p w:rsidR="002C1E52" w:rsidRDefault="00F0253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главе муниципального 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Путятинский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муниципальный район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Береговское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Путятинского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на официальном сайте муни</w:t>
            </w:r>
            <w:r>
              <w:rPr>
                <w:rFonts w:ascii="Times New Roman" w:hAnsi="Times New Roman"/>
                <w:color w:val="auto"/>
                <w:sz w:val="28"/>
              </w:rPr>
              <w:t>ципального образования в сети «Интернет», публикацию в средствах массовой информации.</w:t>
            </w:r>
          </w:p>
          <w:p w:rsidR="002C1E52" w:rsidRDefault="00F02538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auto"/>
                <w:sz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 xml:space="preserve">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обеспечения.</w:t>
            </w:r>
          </w:p>
          <w:p w:rsidR="002C1E52" w:rsidRDefault="002C1E52">
            <w:pPr>
              <w:pStyle w:val="ConsPlusNormal1"/>
              <w:tabs>
                <w:tab w:val="left" w:pos="708"/>
                <w:tab w:val="left" w:pos="1276"/>
              </w:tabs>
              <w:ind w:left="709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2C1E52">
        <w:tc>
          <w:tcPr>
            <w:tcW w:w="9929" w:type="dxa"/>
          </w:tcPr>
          <w:p w:rsidR="002C1E52" w:rsidRDefault="00F02538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</w:t>
            </w:r>
            <w:r>
              <w:rPr>
                <w:sz w:val="28"/>
              </w:rPr>
              <w:t xml:space="preserve">                                                  О.М. Алямовская</w:t>
            </w:r>
          </w:p>
        </w:tc>
      </w:tr>
    </w:tbl>
    <w:p w:rsidR="002C1E52" w:rsidRDefault="002C1E52"/>
    <w:sectPr w:rsidR="002C1E52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38" w:rsidRDefault="00F02538">
      <w:pPr>
        <w:pStyle w:val="30"/>
      </w:pPr>
      <w:r>
        <w:separator/>
      </w:r>
    </w:p>
  </w:endnote>
  <w:endnote w:type="continuationSeparator" w:id="0">
    <w:p w:rsidR="00F02538" w:rsidRDefault="00F0253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38" w:rsidRDefault="00F02538">
      <w:pPr>
        <w:pStyle w:val="30"/>
      </w:pPr>
      <w:r>
        <w:separator/>
      </w:r>
    </w:p>
  </w:footnote>
  <w:footnote w:type="continuationSeparator" w:id="0">
    <w:p w:rsidR="00F02538" w:rsidRDefault="00F0253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E52" w:rsidRDefault="00F02538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C1E52" w:rsidRDefault="002C1E52">
    <w:pPr>
      <w:pStyle w:val="af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884"/>
    <w:multiLevelType w:val="multilevel"/>
    <w:tmpl w:val="37F8A3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9DD0F4E"/>
    <w:multiLevelType w:val="multilevel"/>
    <w:tmpl w:val="9670B1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9E72147"/>
    <w:multiLevelType w:val="multilevel"/>
    <w:tmpl w:val="F91408E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2DC31D3"/>
    <w:multiLevelType w:val="multilevel"/>
    <w:tmpl w:val="870432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53A196C"/>
    <w:multiLevelType w:val="multilevel"/>
    <w:tmpl w:val="C48265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663083D"/>
    <w:multiLevelType w:val="hybridMultilevel"/>
    <w:tmpl w:val="819E3074"/>
    <w:lvl w:ilvl="0" w:tplc="56A6948C">
      <w:start w:val="1"/>
      <w:numFmt w:val="decimal"/>
      <w:lvlText w:val="%1."/>
      <w:lvlJc w:val="left"/>
    </w:lvl>
    <w:lvl w:ilvl="1" w:tplc="517A070C">
      <w:start w:val="1"/>
      <w:numFmt w:val="lowerLetter"/>
      <w:lvlText w:val="%2."/>
      <w:lvlJc w:val="left"/>
      <w:pPr>
        <w:ind w:left="1440" w:hanging="360"/>
      </w:pPr>
    </w:lvl>
    <w:lvl w:ilvl="2" w:tplc="BDC6F6EE">
      <w:start w:val="1"/>
      <w:numFmt w:val="lowerRoman"/>
      <w:lvlText w:val="%3."/>
      <w:lvlJc w:val="right"/>
      <w:pPr>
        <w:ind w:left="2160" w:hanging="180"/>
      </w:pPr>
    </w:lvl>
    <w:lvl w:ilvl="3" w:tplc="9EE09E9E">
      <w:start w:val="1"/>
      <w:numFmt w:val="decimal"/>
      <w:lvlText w:val="%4."/>
      <w:lvlJc w:val="left"/>
      <w:pPr>
        <w:ind w:left="2880" w:hanging="360"/>
      </w:pPr>
    </w:lvl>
    <w:lvl w:ilvl="4" w:tplc="B2C81C4A">
      <w:start w:val="1"/>
      <w:numFmt w:val="lowerLetter"/>
      <w:lvlText w:val="%5."/>
      <w:lvlJc w:val="left"/>
      <w:pPr>
        <w:ind w:left="3600" w:hanging="360"/>
      </w:pPr>
    </w:lvl>
    <w:lvl w:ilvl="5" w:tplc="AF20EC48">
      <w:start w:val="1"/>
      <w:numFmt w:val="lowerRoman"/>
      <w:lvlText w:val="%6."/>
      <w:lvlJc w:val="right"/>
      <w:pPr>
        <w:ind w:left="4320" w:hanging="180"/>
      </w:pPr>
    </w:lvl>
    <w:lvl w:ilvl="6" w:tplc="25688AF8">
      <w:start w:val="1"/>
      <w:numFmt w:val="decimal"/>
      <w:lvlText w:val="%7."/>
      <w:lvlJc w:val="left"/>
      <w:pPr>
        <w:ind w:left="5040" w:hanging="360"/>
      </w:pPr>
    </w:lvl>
    <w:lvl w:ilvl="7" w:tplc="E6C0FF08">
      <w:start w:val="1"/>
      <w:numFmt w:val="lowerLetter"/>
      <w:lvlText w:val="%8."/>
      <w:lvlJc w:val="left"/>
      <w:pPr>
        <w:ind w:left="5760" w:hanging="360"/>
      </w:pPr>
    </w:lvl>
    <w:lvl w:ilvl="8" w:tplc="9752CFE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664EA"/>
    <w:multiLevelType w:val="multilevel"/>
    <w:tmpl w:val="9532147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1987EF4"/>
    <w:multiLevelType w:val="multilevel"/>
    <w:tmpl w:val="0A0EF9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B23137D"/>
    <w:multiLevelType w:val="multilevel"/>
    <w:tmpl w:val="75EC520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BD720F0"/>
    <w:multiLevelType w:val="multilevel"/>
    <w:tmpl w:val="1C5404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E455BFA"/>
    <w:multiLevelType w:val="multilevel"/>
    <w:tmpl w:val="A45A8A3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4F7305C"/>
    <w:multiLevelType w:val="hybridMultilevel"/>
    <w:tmpl w:val="0764E986"/>
    <w:lvl w:ilvl="0" w:tplc="715087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B82D7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1766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C9C9C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E5D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B4A1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44A7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2926A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2A15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393157B1"/>
    <w:multiLevelType w:val="multilevel"/>
    <w:tmpl w:val="8F120C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CF83B6F"/>
    <w:multiLevelType w:val="multilevel"/>
    <w:tmpl w:val="F0D0E6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>
    <w:nsid w:val="3DF472A6"/>
    <w:multiLevelType w:val="hybridMultilevel"/>
    <w:tmpl w:val="109C70EC"/>
    <w:lvl w:ilvl="0" w:tplc="A5FC2A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F249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48E34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90AB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608DA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7A7A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676F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D2600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1CE34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>
    <w:nsid w:val="3FA437FB"/>
    <w:multiLevelType w:val="multilevel"/>
    <w:tmpl w:val="6926417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41995919"/>
    <w:multiLevelType w:val="multilevel"/>
    <w:tmpl w:val="6A4092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1AC17FD"/>
    <w:multiLevelType w:val="multilevel"/>
    <w:tmpl w:val="55A88F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5FE5BF4"/>
    <w:multiLevelType w:val="multilevel"/>
    <w:tmpl w:val="480C85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48786269"/>
    <w:multiLevelType w:val="multilevel"/>
    <w:tmpl w:val="85161B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D0A2CC1"/>
    <w:multiLevelType w:val="multilevel"/>
    <w:tmpl w:val="DF2A13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4D550193"/>
    <w:multiLevelType w:val="multilevel"/>
    <w:tmpl w:val="4856917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4EC5248E"/>
    <w:multiLevelType w:val="multilevel"/>
    <w:tmpl w:val="33021F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4F552551"/>
    <w:multiLevelType w:val="multilevel"/>
    <w:tmpl w:val="F50C7B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12C56E6"/>
    <w:multiLevelType w:val="multilevel"/>
    <w:tmpl w:val="D4DA65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522A5F9F"/>
    <w:multiLevelType w:val="multilevel"/>
    <w:tmpl w:val="988E28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52CB09DC"/>
    <w:multiLevelType w:val="multilevel"/>
    <w:tmpl w:val="B7FA9D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55D04543"/>
    <w:multiLevelType w:val="multilevel"/>
    <w:tmpl w:val="510240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>
    <w:nsid w:val="56070222"/>
    <w:multiLevelType w:val="multilevel"/>
    <w:tmpl w:val="B6D6D5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596D65AE"/>
    <w:multiLevelType w:val="multilevel"/>
    <w:tmpl w:val="C7441E7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5B0E62F1"/>
    <w:multiLevelType w:val="multilevel"/>
    <w:tmpl w:val="5DCA6E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5F882EAA"/>
    <w:multiLevelType w:val="multilevel"/>
    <w:tmpl w:val="555874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5FB60F10"/>
    <w:multiLevelType w:val="multilevel"/>
    <w:tmpl w:val="7238527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>
    <w:nsid w:val="5FD52D47"/>
    <w:multiLevelType w:val="multilevel"/>
    <w:tmpl w:val="5D18FA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>
    <w:nsid w:val="607B07D4"/>
    <w:multiLevelType w:val="multilevel"/>
    <w:tmpl w:val="5F26B1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>
    <w:nsid w:val="611F3193"/>
    <w:multiLevelType w:val="multilevel"/>
    <w:tmpl w:val="F99218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6">
    <w:nsid w:val="6155399E"/>
    <w:multiLevelType w:val="hybridMultilevel"/>
    <w:tmpl w:val="4EB4DFFA"/>
    <w:lvl w:ilvl="0" w:tplc="1F3461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09021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1E679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A46B1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CD88A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60E3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A5E14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D4290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60A93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653C09B7"/>
    <w:multiLevelType w:val="multilevel"/>
    <w:tmpl w:val="1494BFC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>
    <w:nsid w:val="68460E9C"/>
    <w:multiLevelType w:val="multilevel"/>
    <w:tmpl w:val="D87CBF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>
    <w:nsid w:val="68FD10B7"/>
    <w:multiLevelType w:val="hybridMultilevel"/>
    <w:tmpl w:val="E062A4CA"/>
    <w:lvl w:ilvl="0" w:tplc="83BC358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E4C2BE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A716775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2B0830F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372025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73284D5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A552CE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140C667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27FC669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40">
    <w:nsid w:val="6ED36E8E"/>
    <w:multiLevelType w:val="multilevel"/>
    <w:tmpl w:val="2DFA5F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>
    <w:nsid w:val="6F8753FE"/>
    <w:multiLevelType w:val="multilevel"/>
    <w:tmpl w:val="A09C13E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2">
    <w:nsid w:val="711A4E00"/>
    <w:multiLevelType w:val="multilevel"/>
    <w:tmpl w:val="231AE0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>
    <w:nsid w:val="73154F00"/>
    <w:multiLevelType w:val="hybridMultilevel"/>
    <w:tmpl w:val="D6B2F30A"/>
    <w:lvl w:ilvl="0" w:tplc="603EB0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14EC2D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041ADC4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13FE670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BCB4B7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C810A4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48903B3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30DE0C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E0662B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44">
    <w:nsid w:val="744C6B39"/>
    <w:multiLevelType w:val="multilevel"/>
    <w:tmpl w:val="DF6003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>
    <w:nsid w:val="75226AB3"/>
    <w:multiLevelType w:val="multilevel"/>
    <w:tmpl w:val="D8C0E4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6">
    <w:nsid w:val="76683671"/>
    <w:multiLevelType w:val="multilevel"/>
    <w:tmpl w:val="2FCADF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>
    <w:nsid w:val="7D0505BD"/>
    <w:multiLevelType w:val="multilevel"/>
    <w:tmpl w:val="0DB646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8">
    <w:nsid w:val="7D2C5546"/>
    <w:multiLevelType w:val="multilevel"/>
    <w:tmpl w:val="7750AE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8"/>
  </w:num>
  <w:num w:numId="2">
    <w:abstractNumId w:val="36"/>
  </w:num>
  <w:num w:numId="3">
    <w:abstractNumId w:val="11"/>
  </w:num>
  <w:num w:numId="4">
    <w:abstractNumId w:val="4"/>
  </w:num>
  <w:num w:numId="5">
    <w:abstractNumId w:val="44"/>
  </w:num>
  <w:num w:numId="6">
    <w:abstractNumId w:val="0"/>
  </w:num>
  <w:num w:numId="7">
    <w:abstractNumId w:val="20"/>
  </w:num>
  <w:num w:numId="8">
    <w:abstractNumId w:val="42"/>
  </w:num>
  <w:num w:numId="9">
    <w:abstractNumId w:val="17"/>
  </w:num>
  <w:num w:numId="10">
    <w:abstractNumId w:val="18"/>
  </w:num>
  <w:num w:numId="11">
    <w:abstractNumId w:val="26"/>
  </w:num>
  <w:num w:numId="12">
    <w:abstractNumId w:val="19"/>
  </w:num>
  <w:num w:numId="13">
    <w:abstractNumId w:val="25"/>
  </w:num>
  <w:num w:numId="14">
    <w:abstractNumId w:val="14"/>
  </w:num>
  <w:num w:numId="15">
    <w:abstractNumId w:val="32"/>
  </w:num>
  <w:num w:numId="16">
    <w:abstractNumId w:val="43"/>
  </w:num>
  <w:num w:numId="17">
    <w:abstractNumId w:val="7"/>
  </w:num>
  <w:num w:numId="18">
    <w:abstractNumId w:val="24"/>
  </w:num>
  <w:num w:numId="19">
    <w:abstractNumId w:val="8"/>
  </w:num>
  <w:num w:numId="20">
    <w:abstractNumId w:val="10"/>
  </w:num>
  <w:num w:numId="21">
    <w:abstractNumId w:val="9"/>
  </w:num>
  <w:num w:numId="22">
    <w:abstractNumId w:val="28"/>
  </w:num>
  <w:num w:numId="23">
    <w:abstractNumId w:val="31"/>
  </w:num>
  <w:num w:numId="24">
    <w:abstractNumId w:val="23"/>
  </w:num>
  <w:num w:numId="25">
    <w:abstractNumId w:val="46"/>
  </w:num>
  <w:num w:numId="26">
    <w:abstractNumId w:val="33"/>
  </w:num>
  <w:num w:numId="27">
    <w:abstractNumId w:val="15"/>
  </w:num>
  <w:num w:numId="28">
    <w:abstractNumId w:val="27"/>
  </w:num>
  <w:num w:numId="29">
    <w:abstractNumId w:val="45"/>
  </w:num>
  <w:num w:numId="30">
    <w:abstractNumId w:val="1"/>
  </w:num>
  <w:num w:numId="31">
    <w:abstractNumId w:val="48"/>
  </w:num>
  <w:num w:numId="32">
    <w:abstractNumId w:val="34"/>
  </w:num>
  <w:num w:numId="33">
    <w:abstractNumId w:val="40"/>
  </w:num>
  <w:num w:numId="34">
    <w:abstractNumId w:val="13"/>
  </w:num>
  <w:num w:numId="35">
    <w:abstractNumId w:val="6"/>
  </w:num>
  <w:num w:numId="36">
    <w:abstractNumId w:val="12"/>
  </w:num>
  <w:num w:numId="37">
    <w:abstractNumId w:val="29"/>
  </w:num>
  <w:num w:numId="38">
    <w:abstractNumId w:val="21"/>
  </w:num>
  <w:num w:numId="39">
    <w:abstractNumId w:val="22"/>
  </w:num>
  <w:num w:numId="40">
    <w:abstractNumId w:val="35"/>
  </w:num>
  <w:num w:numId="41">
    <w:abstractNumId w:val="3"/>
  </w:num>
  <w:num w:numId="42">
    <w:abstractNumId w:val="16"/>
  </w:num>
  <w:num w:numId="43">
    <w:abstractNumId w:val="39"/>
  </w:num>
  <w:num w:numId="44">
    <w:abstractNumId w:val="2"/>
  </w:num>
  <w:num w:numId="45">
    <w:abstractNumId w:val="41"/>
  </w:num>
  <w:num w:numId="46">
    <w:abstractNumId w:val="5"/>
  </w:num>
  <w:num w:numId="47">
    <w:abstractNumId w:val="30"/>
  </w:num>
  <w:num w:numId="48">
    <w:abstractNumId w:val="47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52"/>
    <w:rsid w:val="002C1E52"/>
    <w:rsid w:val="00C76F41"/>
    <w:rsid w:val="00F0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9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4277</Characters>
  <Application>Microsoft Office Word</Application>
  <DocSecurity>0</DocSecurity>
  <Lines>35</Lines>
  <Paragraphs>10</Paragraphs>
  <ScaleCrop>false</ScaleCrop>
  <Company>Microsoft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162</cp:revision>
  <dcterms:created xsi:type="dcterms:W3CDTF">2023-01-23T11:20:00Z</dcterms:created>
  <dcterms:modified xsi:type="dcterms:W3CDTF">2023-06-19T07:16:00Z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