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5385" w:rsidRDefault="00196267">
      <w:pPr>
        <w:ind w:left="5669" w:firstLine="0"/>
        <w:rPr>
          <w:szCs w:val="24"/>
        </w:rPr>
      </w:pPr>
      <w:r>
        <w:t>Утверждены</w:t>
      </w:r>
    </w:p>
    <w:p w:rsidR="00775385" w:rsidRDefault="00196267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775385" w:rsidRDefault="00196267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775385" w:rsidRDefault="00196267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775385" w:rsidRDefault="002619F4">
      <w:pPr>
        <w:ind w:left="5670" w:firstLine="0"/>
        <w:jc w:val="left"/>
        <w:rPr>
          <w:szCs w:val="24"/>
        </w:rPr>
      </w:pPr>
      <w:r>
        <w:rPr>
          <w:szCs w:val="24"/>
        </w:rPr>
        <w:t>от 03 июля 2023 г.</w:t>
      </w:r>
      <w:r w:rsidR="00196267">
        <w:rPr>
          <w:szCs w:val="24"/>
        </w:rPr>
        <w:t xml:space="preserve"> №</w:t>
      </w:r>
      <w:r>
        <w:rPr>
          <w:szCs w:val="24"/>
        </w:rPr>
        <w:t xml:space="preserve"> 265-п</w:t>
      </w: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775385">
      <w:pPr>
        <w:pStyle w:val="af7"/>
        <w:ind w:firstLine="0"/>
        <w:jc w:val="center"/>
        <w:rPr>
          <w:sz w:val="32"/>
          <w:szCs w:val="32"/>
        </w:rPr>
      </w:pPr>
    </w:p>
    <w:p w:rsidR="00775385" w:rsidRDefault="00196267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775385" w:rsidRDefault="00196267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Вышгородское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775385" w:rsidRDefault="00196267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775385">
      <w:pPr>
        <w:pStyle w:val="af7"/>
        <w:rPr>
          <w:rFonts w:cs="Times New Roman"/>
          <w:sz w:val="32"/>
          <w:szCs w:val="32"/>
        </w:rPr>
      </w:pPr>
    </w:p>
    <w:p w:rsidR="00775385" w:rsidRDefault="00196267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193960531"/>
        <w:docPartObj>
          <w:docPartGallery w:val="Table of Contents"/>
          <w:docPartUnique/>
        </w:docPartObj>
      </w:sdtPr>
      <w:sdtEndPr/>
      <w:sdtContent>
        <w:p w:rsidR="00961F9E" w:rsidRDefault="00196267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38683698" w:history="1">
            <w:r w:rsidR="00961F9E" w:rsidRPr="003B1793">
              <w:rPr>
                <w:rStyle w:val="affa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_Toc138683698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4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699" w:history="1">
            <w:r w:rsidR="00961F9E" w:rsidRPr="003B1793">
              <w:rPr>
                <w:rStyle w:val="affa"/>
                <w:noProof/>
              </w:rPr>
              <w:t>Статья 1. Основные понятия, используемые в правилах землепользования и застройки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_Toc138683699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4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0" w:history="1">
            <w:r w:rsidR="00961F9E" w:rsidRPr="003B1793">
              <w:rPr>
                <w:rStyle w:val="affa"/>
                <w:noProof/>
              </w:rPr>
              <w:t>Статья 2. Положение о регулировании землепользования и застройки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_Toc138683700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4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1" w:history="1">
            <w:r w:rsidR="00961F9E" w:rsidRPr="003B1793">
              <w:rPr>
                <w:rStyle w:val="affa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_Toc138683701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4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2" w:history="1">
            <w:r w:rsidR="00961F9E" w:rsidRPr="003B1793">
              <w:rPr>
                <w:rStyle w:val="affa"/>
                <w:noProof/>
              </w:rPr>
              <w:t>Статья 4. Положение о подготовке документации по планировке  территории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_Toc138683702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6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3" w:history="1">
            <w:r w:rsidR="00961F9E" w:rsidRPr="003B1793">
              <w:rPr>
                <w:rStyle w:val="affa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_Toc138683703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6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4" w:history="1">
            <w:r w:rsidR="00961F9E" w:rsidRPr="003B1793">
              <w:rPr>
                <w:rStyle w:val="affa"/>
                <w:noProof/>
              </w:rPr>
              <w:t>Статья 6. Положение о внесении изменений в правила землепользования и застройки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_Toc138683704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7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5" w:history="1">
            <w:r w:rsidR="00961F9E" w:rsidRPr="003B1793">
              <w:rPr>
                <w:rStyle w:val="affa"/>
                <w:noProof/>
              </w:rPr>
              <w:t>Статья 7. Градостроительные планы земельных участков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_Toc138683705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8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6" w:history="1">
            <w:r w:rsidR="00961F9E" w:rsidRPr="003B1793">
              <w:rPr>
                <w:rStyle w:val="affa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_Toc138683706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7" w:history="1">
            <w:r w:rsidR="00961F9E" w:rsidRPr="003B1793">
              <w:rPr>
                <w:rStyle w:val="affa"/>
                <w:noProof/>
              </w:rPr>
              <w:t>Раздел 2. Градостроительные регламенты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_Toc138683707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8" w:history="1">
            <w:r w:rsidR="00961F9E" w:rsidRPr="003B1793">
              <w:rPr>
                <w:rStyle w:val="affa"/>
                <w:noProof/>
              </w:rPr>
              <w:t>Статья 9. Общие требования, предъявляемые к установлению градостроительных регламентов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_Toc138683708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09" w:history="1">
            <w:r w:rsidR="00961F9E" w:rsidRPr="003B1793">
              <w:rPr>
                <w:rStyle w:val="affa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_Toc138683709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10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0" w:history="1">
            <w:r w:rsidR="00961F9E" w:rsidRPr="003B1793">
              <w:rPr>
                <w:rStyle w:val="affa"/>
                <w:noProof/>
              </w:rPr>
              <w:t>Статья 11.</w:t>
            </w:r>
            <w:r w:rsidR="00961F9E" w:rsidRPr="003B1793">
              <w:rPr>
                <w:rStyle w:val="affa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_Toc138683710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11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1" w:history="1">
            <w:r w:rsidR="00961F9E" w:rsidRPr="003B1793">
              <w:rPr>
                <w:rStyle w:val="affa"/>
                <w:noProof/>
              </w:rPr>
              <w:t>Статья 11.1. Жилые зоны (1)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_Toc138683711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13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2" w:history="1">
            <w:r w:rsidR="00961F9E" w:rsidRPr="003B1793">
              <w:rPr>
                <w:rStyle w:val="affa"/>
                <w:noProof/>
              </w:rPr>
              <w:t>Статья 11.2. Зона застройки индивидуальными жилыми домами (1.1)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_Toc138683712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15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3" w:history="1">
            <w:r w:rsidR="00961F9E" w:rsidRPr="003B1793">
              <w:rPr>
                <w:rStyle w:val="affa"/>
                <w:noProof/>
              </w:rPr>
              <w:t>Статья 11.3. Зона специализированной общественной застройки (2.2)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_Toc138683713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16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4" w:history="1">
            <w:r w:rsidR="00961F9E" w:rsidRPr="003B1793">
              <w:rPr>
                <w:rStyle w:val="affa"/>
                <w:noProof/>
              </w:rPr>
              <w:t>Статья 11.4. Производственная зона (3.1)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_Toc138683714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17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5" w:history="1">
            <w:r w:rsidR="00961F9E" w:rsidRPr="003B1793">
              <w:rPr>
                <w:rStyle w:val="affa"/>
                <w:noProof/>
              </w:rPr>
              <w:t>Статья 11.5. Коммунально-складская зона (3.2)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_Toc138683715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18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6" w:history="1">
            <w:r w:rsidR="00961F9E" w:rsidRPr="003B1793">
              <w:rPr>
                <w:rStyle w:val="affa"/>
                <w:rFonts w:eastAsia="Times New Roman"/>
                <w:noProof/>
                <w:lang w:eastAsia="ru-RU"/>
              </w:rPr>
              <w:t>Статья 11.6. Зона инженерной инфраструктуры (3.3)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_Toc138683716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19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7" w:history="1">
            <w:r w:rsidR="00961F9E" w:rsidRPr="003B1793">
              <w:rPr>
                <w:rStyle w:val="affa"/>
                <w:rFonts w:eastAsia="Times New Roman"/>
                <w:noProof/>
                <w:lang w:eastAsia="ru-RU"/>
              </w:rPr>
              <w:t>Статья 11.7.</w:t>
            </w:r>
            <w:r w:rsidR="00961F9E" w:rsidRPr="003B1793">
              <w:rPr>
                <w:rStyle w:val="affa"/>
                <w:noProof/>
              </w:rPr>
              <w:t xml:space="preserve"> Зона транспортной инфраструктуры (3.4)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_Toc138683717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20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8" w:history="1">
            <w:r w:rsidR="00961F9E" w:rsidRPr="003B1793">
              <w:rPr>
                <w:rStyle w:val="affa"/>
                <w:noProof/>
              </w:rPr>
              <w:t>Статья 11.8. Зона садоводческих или огороднических некоммерческих товариществ (4.1)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_Toc138683718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21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19" w:history="1">
            <w:r w:rsidR="00961F9E" w:rsidRPr="003B1793">
              <w:rPr>
                <w:rStyle w:val="affa"/>
                <w:noProof/>
              </w:rPr>
              <w:t>Статья 11.9. Зоны сельскохозяйственного использования (4.2)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_Toc138683719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22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0" w:history="1">
            <w:r w:rsidR="00961F9E" w:rsidRPr="003B1793">
              <w:rPr>
                <w:rStyle w:val="affa"/>
                <w:noProof/>
              </w:rPr>
              <w:t>Статья 11.10. Иные зоны сельскохозяйственного назначения (4.3)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_Toc138683720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23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1" w:history="1">
            <w:r w:rsidR="00961F9E" w:rsidRPr="003B1793">
              <w:rPr>
                <w:rStyle w:val="affa"/>
                <w:rFonts w:eastAsia="Times New Roman"/>
                <w:noProof/>
              </w:rPr>
              <w:t>Статья 11.11.</w:t>
            </w:r>
            <w:r w:rsidR="00961F9E" w:rsidRPr="003B1793">
              <w:rPr>
                <w:rStyle w:val="affa"/>
                <w:noProof/>
              </w:rPr>
              <w:t xml:space="preserve"> Производственная зона сельскохозяйственных предприятий (4.4)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_Toc138683721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24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2" w:history="1">
            <w:r w:rsidR="00961F9E" w:rsidRPr="003B1793">
              <w:rPr>
                <w:rStyle w:val="affa"/>
                <w:noProof/>
              </w:rPr>
              <w:t>Статья 11.12. Зона озелененных территорий общего пользования (лесопарки, парки, сады, скверы, бульвары, городские леса) (5.1)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_Toc138683722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25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3" w:history="1">
            <w:r w:rsidR="00961F9E" w:rsidRPr="003B1793">
              <w:rPr>
                <w:rStyle w:val="affa"/>
                <w:noProof/>
              </w:rPr>
              <w:t>Статья 11.13. Зона озелененных территорий специального назначения (5.6)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_Toc138683723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26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4" w:history="1">
            <w:r w:rsidR="00961F9E" w:rsidRPr="003B1793">
              <w:rPr>
                <w:rStyle w:val="affa"/>
                <w:noProof/>
              </w:rPr>
              <w:t>Статья 11.14. Зона кладбищ (6.1)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_Toc138683724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27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5" w:history="1">
            <w:r w:rsidR="00961F9E" w:rsidRPr="003B1793">
              <w:rPr>
                <w:rStyle w:val="affa"/>
                <w:noProof/>
              </w:rPr>
              <w:t>Статья 12. Земли, для которых градостроительные регламенты не устанавливаются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_Toc138683725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28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6" w:history="1">
            <w:r w:rsidR="00961F9E" w:rsidRPr="003B1793">
              <w:rPr>
                <w:rStyle w:val="affa"/>
                <w:noProof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_Toc138683726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7" w:history="1">
            <w:r w:rsidR="00961F9E" w:rsidRPr="003B1793">
              <w:rPr>
                <w:rStyle w:val="affa"/>
                <w:noProof/>
              </w:rPr>
              <w:t>Статья 14. Зоны с особыми условиями использования территории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_Toc138683727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29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8" w:history="1">
            <w:r w:rsidR="00961F9E" w:rsidRPr="003B1793">
              <w:rPr>
                <w:rStyle w:val="affa"/>
                <w:noProof/>
              </w:rPr>
              <w:t>Статья 14.1. Санитарно-защитные зоны предприятий, сооружений и иных объектов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_Toc138683728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30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29" w:history="1">
            <w:r w:rsidR="00961F9E" w:rsidRPr="003B1793">
              <w:rPr>
                <w:rStyle w:val="affa"/>
                <w:noProof/>
              </w:rPr>
              <w:t>Статья 14.2. Водоохранные зоны и прибрежные защитные полосы водных объектов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_Toc138683729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30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30" w:history="1">
            <w:r w:rsidR="00961F9E" w:rsidRPr="003B1793">
              <w:rPr>
                <w:rStyle w:val="affa"/>
                <w:noProof/>
              </w:rPr>
              <w:t>Статья 14.3. Охранные зоны инженерных коммуникаций, сооружений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_Toc138683730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30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31" w:history="1">
            <w:r w:rsidR="00961F9E" w:rsidRPr="003B1793">
              <w:rPr>
                <w:rStyle w:val="affa"/>
                <w:noProof/>
              </w:rPr>
              <w:t xml:space="preserve">Статья 14.4. </w:t>
            </w:r>
            <w:r w:rsidR="00961F9E" w:rsidRPr="003B1793">
              <w:rPr>
                <w:rStyle w:val="affa"/>
                <w:iCs/>
                <w:noProof/>
              </w:rPr>
              <w:t>Зона минимальных расстояний до магистральных или промышленных трубопроводов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_Toc138683731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31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32" w:history="1">
            <w:r w:rsidR="00961F9E" w:rsidRPr="003B1793">
              <w:rPr>
                <w:rStyle w:val="affa"/>
                <w:rFonts w:eastAsia="Times New Roman"/>
                <w:noProof/>
                <w:lang w:eastAsia="ru-RU"/>
              </w:rPr>
              <w:t>Статья 15. Особо охраняемые природные территории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_Toc138683732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31</w:t>
            </w:r>
            <w:r w:rsidR="00961F9E">
              <w:rPr>
                <w:noProof/>
              </w:rPr>
              <w:fldChar w:fldCharType="end"/>
            </w:r>
          </w:hyperlink>
        </w:p>
        <w:p w:rsidR="00961F9E" w:rsidRDefault="00AC714E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683733" w:history="1">
            <w:r w:rsidR="00961F9E" w:rsidRPr="003B1793">
              <w:rPr>
                <w:rStyle w:val="affa"/>
                <w:noProof/>
              </w:rPr>
              <w:t>Статья 16. Объекты культурного наследия</w:t>
            </w:r>
            <w:r w:rsidR="00961F9E">
              <w:rPr>
                <w:noProof/>
              </w:rPr>
              <w:tab/>
            </w:r>
            <w:r w:rsidR="00961F9E">
              <w:rPr>
                <w:noProof/>
              </w:rPr>
              <w:fldChar w:fldCharType="begin"/>
            </w:r>
            <w:r w:rsidR="00961F9E">
              <w:rPr>
                <w:noProof/>
              </w:rPr>
              <w:instrText xml:space="preserve"> PAGEREF _Toc138683733 \h </w:instrText>
            </w:r>
            <w:r w:rsidR="00961F9E">
              <w:rPr>
                <w:noProof/>
              </w:rPr>
            </w:r>
            <w:r w:rsidR="00961F9E">
              <w:rPr>
                <w:noProof/>
              </w:rPr>
              <w:fldChar w:fldCharType="separate"/>
            </w:r>
            <w:r w:rsidR="00131BE4">
              <w:rPr>
                <w:noProof/>
              </w:rPr>
              <w:t>31</w:t>
            </w:r>
            <w:r w:rsidR="00961F9E">
              <w:rPr>
                <w:noProof/>
              </w:rPr>
              <w:fldChar w:fldCharType="end"/>
            </w:r>
          </w:hyperlink>
        </w:p>
        <w:p w:rsidR="00775385" w:rsidRDefault="00196267">
          <w:pPr>
            <w:pStyle w:val="18"/>
            <w:tabs>
              <w:tab w:val="right" w:leader="dot" w:pos="9921"/>
            </w:tabs>
          </w:pPr>
          <w:r>
            <w:fldChar w:fldCharType="end"/>
          </w:r>
        </w:p>
      </w:sdtContent>
    </w:sdt>
    <w:p w:rsidR="00775385" w:rsidRDefault="00775385">
      <w:pPr>
        <w:pStyle w:val="af7"/>
        <w:rPr>
          <w:rFonts w:ascii="Calibri" w:hAnsi="Calibri"/>
          <w:sz w:val="22"/>
        </w:rPr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775385">
      <w:pPr>
        <w:pStyle w:val="af7"/>
      </w:pPr>
    </w:p>
    <w:p w:rsidR="00775385" w:rsidRDefault="00196267">
      <w:pPr>
        <w:pStyle w:val="1"/>
        <w:ind w:firstLine="567"/>
        <w:contextualSpacing/>
      </w:pPr>
      <w:bookmarkStart w:id="0" w:name="_Toc138683698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0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1" w:name="_Toc138683699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1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Вышгородское</w:t>
      </w:r>
      <w:proofErr w:type="spellEnd"/>
      <w:r>
        <w:t xml:space="preserve"> сельское поселение Рязанского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2" w:name="_Toc138683700"/>
      <w:r>
        <w:rPr>
          <w:rFonts w:cs="Times New Roman"/>
        </w:rPr>
        <w:t>Статья 2. Положение о регулировании землепользования и застройки</w:t>
      </w:r>
      <w:bookmarkEnd w:id="2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>(далее - постановление Правительства Рязанской области от 06.08.2008 № 153)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3" w:name="_Toc138683701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3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140DF0" w:rsidRDefault="00140DF0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4" w:name="_Toc138683702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4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5" w:name="_Toc138683703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5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6" w:name="_Toc138683704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6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7" w:name="_Toc138683705"/>
      <w:r>
        <w:rPr>
          <w:rFonts w:cs="Times New Roman"/>
        </w:rPr>
        <w:t>Статья 7. Градостроительные планы земельных участков</w:t>
      </w:r>
      <w:bookmarkEnd w:id="7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8" w:name="_Toc138683706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8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775385" w:rsidRDefault="00196267">
      <w:pPr>
        <w:pStyle w:val="af7"/>
        <w:rPr>
          <w:rFonts w:eastAsia="Times New Roman" w:cs="Times New Roman"/>
          <w:color w:val="000000"/>
          <w:spacing w:val="2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75385" w:rsidRDefault="00775385">
      <w:pPr>
        <w:pStyle w:val="af7"/>
        <w:rPr>
          <w:rFonts w:cs="Times New Roman"/>
          <w:color w:val="000000"/>
          <w:szCs w:val="28"/>
          <w:highlight w:val="white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9" w:name="_Toc138683707"/>
      <w:r>
        <w:rPr>
          <w:rFonts w:cs="Times New Roman"/>
        </w:rPr>
        <w:t>Раздел 2. Градостроительные регламенты</w:t>
      </w:r>
      <w:bookmarkEnd w:id="9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10" w:name="_Toc138683708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0"/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775385" w:rsidRDefault="00196267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775385" w:rsidRDefault="00196267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75385" w:rsidRDefault="00196267">
      <w:pPr>
        <w:pStyle w:val="af7"/>
      </w:pPr>
      <w:r>
        <w:t>4. Градостроительные регламенты установлены с учетом:</w:t>
      </w:r>
    </w:p>
    <w:p w:rsidR="00775385" w:rsidRDefault="00196267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75385" w:rsidRDefault="00196267">
      <w:pPr>
        <w:pStyle w:val="af7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775385" w:rsidRDefault="00196267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</w:t>
      </w:r>
      <w:r w:rsidR="00AC4A37">
        <w:rPr>
          <w:szCs w:val="28"/>
        </w:rPr>
        <w:t xml:space="preserve">храняемых природных территорий </w:t>
      </w:r>
      <w:r>
        <w:rPr>
          <w:szCs w:val="28"/>
        </w:rPr>
        <w:t>и иных природных объектов.</w:t>
      </w:r>
    </w:p>
    <w:p w:rsidR="00775385" w:rsidRDefault="00196267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775385" w:rsidRDefault="00196267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75385" w:rsidRDefault="00196267">
      <w:pPr>
        <w:pStyle w:val="af7"/>
      </w:pPr>
      <w:r>
        <w:t>2) в границах территорий общего пользования;</w:t>
      </w:r>
    </w:p>
    <w:p w:rsidR="00775385" w:rsidRDefault="00196267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775385" w:rsidRDefault="00196267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775385" w:rsidRDefault="00775385">
      <w:pPr>
        <w:pStyle w:val="af7"/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11" w:name="_Toc138683709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1"/>
    </w:p>
    <w:p w:rsidR="00775385" w:rsidRPr="009F2818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Вышгородское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Рязанского муниципального района Рязанской области установлены следующие виды те</w:t>
      </w:r>
      <w:r w:rsidR="00C17D43">
        <w:rPr>
          <w:rFonts w:eastAsia="Times New Roman"/>
          <w:spacing w:val="5"/>
          <w:szCs w:val="28"/>
        </w:rPr>
        <w:t xml:space="preserve">рриториальных зон </w:t>
      </w:r>
      <w:proofErr w:type="spellStart"/>
      <w:r w:rsidR="00C17D43">
        <w:rPr>
          <w:rFonts w:eastAsia="Times New Roman"/>
          <w:spacing w:val="5"/>
          <w:szCs w:val="28"/>
        </w:rPr>
        <w:t>представленны</w:t>
      </w:r>
      <w:proofErr w:type="spellEnd"/>
      <w:r>
        <w:rPr>
          <w:rFonts w:eastAsia="Times New Roman"/>
          <w:spacing w:val="5"/>
          <w:szCs w:val="28"/>
        </w:rPr>
        <w:t xml:space="preserve">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775385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3815" distB="52070" distL="47625" distR="4445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91515" cy="308610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84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34.4pt;margin-top:3.45pt;width:54.35pt;height:24.2pt;v-text-anchor:top">
                      <w10:wrap type="squar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Жилые зоны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68580</wp:posOffset>
                      </wp:positionV>
                      <wp:extent cx="661670" cy="290830"/>
                      <wp:effectExtent l="5715" t="5715" r="4445" b="4445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96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 1" fillcolor="#ffe105" stroked="t" style="position:absolute;margin-left:34.05pt;margin-top:5.4pt;width:52pt;height:22.8pt;v-text-anchor:top">
                      <w10:wrap type="none"/>
                      <v:fill o:detectmouseclick="t" type="solid" color2="#001ef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50800</wp:posOffset>
                      </wp:positionV>
                      <wp:extent cx="662305" cy="291465"/>
                      <wp:effectExtent l="5715" t="5715" r="4445" b="4445"/>
                      <wp:wrapNone/>
                      <wp:docPr id="5" name="Врезка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80" cy="2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 2" fillcolor="#c97af5" stroked="t" style="position:absolute;margin-left:35.1pt;margin-top:4pt;width:52.05pt;height:22.85pt;v-text-anchor:top">
                      <w10:wrap type="none"/>
                      <v:fill o:detectmouseclick="t" type="solid" color2="#36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Зона специализированной общественной застройки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677545" cy="299720"/>
                      <wp:effectExtent l="5715" t="5080" r="4445" b="5080"/>
                      <wp:wrapNone/>
                      <wp:docPr id="7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5.95pt;margin-top:3.15pt;width:53.25pt;height:23.5pt;v-text-anchor:top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7070" cy="304165"/>
                      <wp:effectExtent l="5080" t="5715" r="5080" b="4445"/>
                      <wp:wrapNone/>
                      <wp:docPr id="9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35.35pt;margin-top:4.5pt;width:54pt;height:23.85pt;v-text-anchor:top">
                      <w10:wrap type="none"/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Коммунально-складская зона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79375</wp:posOffset>
                      </wp:positionV>
                      <wp:extent cx="673735" cy="278765"/>
                      <wp:effectExtent l="5715" t="5715" r="4445" b="4445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20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5.45pt;margin-top:6.25pt;width:52.95pt;height:21.85pt;v-text-anchor:top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Зона инженерной инфраструктуры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7070" cy="304165"/>
                      <wp:effectExtent l="5080" t="5715" r="5080" b="4445"/>
                      <wp:wrapNone/>
                      <wp:docPr id="1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BA5B12" w:rsidRDefault="00BA5B1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4pt;height:23.85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Зона транспортной инфраструктуры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75565</wp:posOffset>
                      </wp:positionV>
                      <wp:extent cx="679450" cy="278765"/>
                      <wp:effectExtent l="5715" t="5715" r="4445" b="4445"/>
                      <wp:wrapNone/>
                      <wp:docPr id="15" name="Врезка10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96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 6" fillcolor="#aaff00" stroked="t" style="position:absolute;margin-left:36.15pt;margin-top:5.95pt;width:53.4pt;height:21.85pt;v-text-anchor:top">
                      <w10:wrap type="none"/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Зона </w:t>
            </w:r>
            <w:proofErr w:type="gramStart"/>
            <w:r>
              <w:rPr>
                <w:color w:val="000000"/>
              </w:rPr>
              <w:t>садоводческих</w:t>
            </w:r>
            <w:proofErr w:type="gramEnd"/>
            <w:r>
              <w:rPr>
                <w:color w:val="000000"/>
              </w:rPr>
              <w:t xml:space="preserve"> или огороднических некоммерческих</w:t>
            </w:r>
          </w:p>
          <w:p w:rsidR="00775385" w:rsidRDefault="00196267">
            <w:pPr>
              <w:pStyle w:val="aff2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товариществ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7070" cy="304165"/>
                      <wp:effectExtent l="5080" t="5715" r="5080" b="4445"/>
                      <wp:wrapNone/>
                      <wp:docPr id="1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BA5B12" w:rsidRDefault="00BA5B12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15pt;margin-top:4.5pt;width:54pt;height:23.8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Зоны сельскохозяйственного использования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75565</wp:posOffset>
                      </wp:positionV>
                      <wp:extent cx="679450" cy="278765"/>
                      <wp:effectExtent l="5715" t="5715" r="4445" b="4445"/>
                      <wp:wrapNone/>
                      <wp:docPr id="19" name="Врезка10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96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 7" fillcolor="#cdaa66" stroked="t" style="position:absolute;margin-left:34.85pt;margin-top:5.95pt;width:53.4pt;height:21.85pt;v-text-anchor:top">
                      <w10:wrap type="none"/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Иные зоны сельскохозяйственного назначения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7070" cy="304165"/>
                      <wp:effectExtent l="5080" t="5715" r="5080" b="4445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pt;margin-top:4.05pt;width:54pt;height:23.8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Производственная зона сельскохозяйственных предприятий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87070" cy="304165"/>
                      <wp:effectExtent l="5080" t="5715" r="5080" b="4445"/>
                      <wp:wrapNone/>
                      <wp:docPr id="2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5.15pt;margin-top:4.45pt;width:54pt;height:23.85pt;v-text-anchor:top">
                      <w10:wrap type="none"/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 w:rsidP="00346FA4">
            <w:pPr>
              <w:pStyle w:val="aff2"/>
              <w:widowControl w:val="0"/>
              <w:ind w:left="57"/>
            </w:pPr>
            <w:r>
              <w:t>Зона озелененных территорий общего пользования</w:t>
            </w:r>
            <w:r w:rsidR="00346FA4">
              <w:t xml:space="preserve"> (лесопарки, парки, сады, скверы, бульвары, городские леса)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87070" cy="304165"/>
                      <wp:effectExtent l="5080" t="5715" r="5080" b="4445"/>
                      <wp:wrapNone/>
                      <wp:docPr id="25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69b366" stroked="t" style="position:absolute;margin-left:35.3pt;margin-top:4.45pt;width:54pt;height:23.85pt;v-text-anchor:top">
                      <w10:wrap type="none"/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4380" cy="386715"/>
                      <wp:effectExtent l="0" t="0" r="0" b="0"/>
                      <wp:wrapNone/>
                      <wp:docPr id="2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840" cy="38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9.3pt;height:30.3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ind w:left="57"/>
            </w:pPr>
            <w:r>
              <w:t>Зона кладбищ</w:t>
            </w:r>
          </w:p>
        </w:tc>
      </w:tr>
    </w:tbl>
    <w:p w:rsidR="00775385" w:rsidRDefault="00775385">
      <w:pPr>
        <w:pStyle w:val="af7"/>
      </w:pPr>
    </w:p>
    <w:p w:rsidR="00775385" w:rsidRDefault="00196267">
      <w:pPr>
        <w:pStyle w:val="1"/>
        <w:ind w:firstLine="567"/>
        <w:contextualSpacing/>
      </w:pPr>
      <w:bookmarkStart w:id="12" w:name="_Toc138683710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2"/>
    </w:p>
    <w:p w:rsidR="00775385" w:rsidRPr="009F2818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75385" w:rsidRDefault="00196267">
      <w:pPr>
        <w:pStyle w:val="af7"/>
      </w:pPr>
      <w:r>
        <w:t>1) основные виды разрешенного использования;</w:t>
      </w:r>
    </w:p>
    <w:p w:rsidR="00775385" w:rsidRDefault="00196267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775385" w:rsidRDefault="00196267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775385" w:rsidRDefault="00196267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775385" w:rsidRDefault="00196267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775385" w:rsidRDefault="00196267">
      <w:pPr>
        <w:pStyle w:val="af7"/>
      </w:pPr>
      <w:r>
        <w:rPr>
          <w:color w:val="000000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775385" w:rsidRDefault="00196267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 w:rsidR="00CD035B">
        <w:rPr>
          <w:rFonts w:eastAsia="Times New Roman" w:cs="Times New Roman"/>
          <w:color w:val="000000"/>
          <w:szCs w:val="28"/>
          <w:lang w:eastAsia="ru-RU"/>
        </w:rPr>
        <w:t>в том числе их площади</w:t>
      </w:r>
      <w:bookmarkStart w:id="13" w:name="_GoBack"/>
      <w:bookmarkEnd w:id="13"/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редельные размеры земельных </w:t>
      </w:r>
      <w:r w:rsidR="00C17D43">
        <w:rPr>
          <w:rFonts w:eastAsia="Times New Roman" w:cs="Times New Roman"/>
          <w:color w:val="000000"/>
          <w:szCs w:val="28"/>
          <w:lang w:eastAsia="ru-RU"/>
        </w:rPr>
        <w:t>участков, в том числе их площади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775385" w:rsidRDefault="00196267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775385" w:rsidRDefault="00196267">
      <w:pPr>
        <w:pStyle w:val="af7"/>
      </w:pPr>
      <w:r>
        <w:rPr>
          <w:color w:val="000000"/>
          <w:szCs w:val="28"/>
        </w:rPr>
        <w:lastRenderedPageBreak/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775385" w:rsidRDefault="00196267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775385" w:rsidRDefault="00775385">
      <w:pPr>
        <w:pStyle w:val="af7"/>
      </w:pPr>
    </w:p>
    <w:p w:rsidR="00775385" w:rsidRDefault="00196267">
      <w:pPr>
        <w:pStyle w:val="1"/>
        <w:ind w:firstLine="567"/>
        <w:contextualSpacing/>
      </w:pPr>
      <w:bookmarkStart w:id="14" w:name="_Toc138683711"/>
      <w:r>
        <w:rPr>
          <w:rFonts w:cs="Times New Roman"/>
        </w:rPr>
        <w:t>Статья 11.1. Жилые зоны (1)</w:t>
      </w:r>
      <w:bookmarkEnd w:id="14"/>
    </w:p>
    <w:p w:rsidR="00775385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lang w:eastAsia="ar-SA"/>
        </w:rPr>
        <w:t>Жилые зоны предназначен</w:t>
      </w:r>
      <w:r>
        <w:rPr>
          <w:rFonts w:eastAsia="XO Thames;Times New Roman" w:cs="Times New Roman"/>
          <w:color w:val="000000"/>
          <w:kern w:val="2"/>
          <w:szCs w:val="28"/>
          <w:lang w:eastAsia="ar-SA"/>
        </w:rPr>
        <w:t>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с возможностью размещения </w:t>
      </w:r>
      <w:proofErr w:type="spellStart"/>
      <w:r>
        <w:rPr>
          <w:rFonts w:eastAsia="XO Thames;Times New Roman" w:cs="Times New Roman"/>
          <w:color w:val="000000"/>
          <w:szCs w:val="28"/>
          <w:lang w:eastAsia="ar-SA"/>
        </w:rPr>
        <w:t>среднеэтажных</w:t>
      </w:r>
      <w:proofErr w:type="spellEnd"/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жилых домов, а также отдельно стоящих, встроенных или пристроенных объектов </w:t>
      </w:r>
      <w:r>
        <w:rPr>
          <w:rFonts w:eastAsia="XO Thames;Times New Roman" w:cs="Times New Roman"/>
          <w:color w:val="000000"/>
          <w:kern w:val="2"/>
          <w:szCs w:val="28"/>
          <w:lang w:eastAsia="ar-SA"/>
        </w:rPr>
        <w:t>общественного</w:t>
      </w:r>
      <w:r>
        <w:rPr>
          <w:rFonts w:eastAsia="XO Thames;Times New Roman" w:cs="Times New Roman"/>
          <w:color w:val="000000"/>
          <w:szCs w:val="28"/>
          <w:lang w:eastAsia="ar-SA"/>
        </w:rPr>
        <w:t>, социального, культурно-бытового назначения, обеспечивающих потребности жителей.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8*/НПУ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75385" w:rsidRDefault="00196267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775385" w:rsidRDefault="00775385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775385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contextualSpacing/>
      </w:pPr>
      <w:bookmarkStart w:id="15" w:name="_Toc138683712"/>
      <w:r>
        <w:rPr>
          <w:rFonts w:cs="Times New Roman"/>
        </w:rPr>
        <w:t xml:space="preserve">Статья 11.2. </w:t>
      </w:r>
      <w:r>
        <w:rPr>
          <w:rFonts w:cs="Times New Roman"/>
          <w:color w:val="000000"/>
        </w:rPr>
        <w:t>Зона застройки индивидуальными жилыми домами</w:t>
      </w:r>
      <w:r>
        <w:rPr>
          <w:rFonts w:cs="Times New Roman"/>
        </w:rPr>
        <w:t xml:space="preserve"> (1.1)</w:t>
      </w:r>
      <w:bookmarkEnd w:id="15"/>
    </w:p>
    <w:p w:rsidR="00775385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для размещения индивидуальных жилых домов с приусадебными земельными участками.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</w:t>
      </w:r>
      <w:r>
        <w:rPr>
          <w:rFonts w:eastAsia="XO Thames;Times New Roman" w:cs="Times New Roman"/>
          <w:color w:val="000000"/>
          <w:szCs w:val="28"/>
        </w:rPr>
        <w:t>оне застройки индивидуальными жилыми домами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2.1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для ведения личного подсобного хозяйства (приусадебный земельный участок).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2.2</w:t>
            </w:r>
          </w:p>
        </w:tc>
      </w:tr>
      <w:tr w:rsidR="00775385">
        <w:trPr>
          <w:trHeight w:val="23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</w:t>
      </w:r>
      <w:r>
        <w:rPr>
          <w:rFonts w:eastAsia="XO Thames;Times New Roman" w:cs="Times New Roman"/>
          <w:color w:val="000000"/>
          <w:szCs w:val="28"/>
        </w:rPr>
        <w:t>оне застройки индивидуальными жилыми домами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0"/>
        <w:gridCol w:w="1336"/>
        <w:gridCol w:w="1755"/>
        <w:gridCol w:w="1414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628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75385">
        <w:trPr>
          <w:trHeight w:hRule="exact" w:val="85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 w:right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775385" w:rsidRDefault="00775385">
      <w:pPr>
        <w:rPr>
          <w:sz w:val="28"/>
          <w:szCs w:val="28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16" w:name="_Toc138683713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hd w:val="clear" w:color="auto" w:fill="auto"/>
        </w:rPr>
        <w:t>. Зона специализированной общественной застройки (2.2)</w:t>
      </w:r>
      <w:bookmarkEnd w:id="16"/>
    </w:p>
    <w:p w:rsidR="00775385" w:rsidRPr="009F2818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3.4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3.6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3.8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3.9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5.1.1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5.1.2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5.1.3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8.3</w:t>
            </w:r>
          </w:p>
        </w:tc>
      </w:tr>
      <w:tr w:rsidR="00775385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775385">
        <w:trPr>
          <w:trHeight w:val="24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3.7</w:t>
            </w:r>
          </w:p>
        </w:tc>
      </w:tr>
      <w:tr w:rsidR="00775385">
        <w:trPr>
          <w:trHeight w:val="145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679"/>
        <w:gridCol w:w="683"/>
        <w:gridCol w:w="735"/>
        <w:gridCol w:w="710"/>
        <w:gridCol w:w="821"/>
        <w:gridCol w:w="822"/>
        <w:gridCol w:w="1336"/>
        <w:gridCol w:w="1699"/>
        <w:gridCol w:w="1469"/>
      </w:tblGrid>
      <w:tr w:rsidR="00775385">
        <w:trPr>
          <w:tblHeader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749"/>
          <w:tblHeader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775385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775385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17" w:name="_Toc138683714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hd w:val="clear" w:color="auto" w:fill="auto"/>
        </w:rPr>
        <w:t>. Производственная зона (3.1)</w:t>
      </w:r>
      <w:bookmarkEnd w:id="17"/>
    </w:p>
    <w:p w:rsidR="00775385" w:rsidRPr="009F2818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775385">
        <w:trPr>
          <w:trHeight w:val="14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недропользование: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6.1</w:t>
            </w:r>
          </w:p>
        </w:tc>
      </w:tr>
      <w:tr w:rsidR="00775385">
        <w:trPr>
          <w:trHeight w:val="14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6.3</w:t>
            </w:r>
          </w:p>
        </w:tc>
      </w:tr>
      <w:tr w:rsidR="00775385">
        <w:trPr>
          <w:trHeight w:val="14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6.4</w:t>
            </w:r>
          </w:p>
        </w:tc>
      </w:tr>
      <w:tr w:rsidR="00775385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3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775385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18" w:name="_Toc1386837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Коммунально-складская зона (3.2)</w:t>
      </w:r>
      <w:bookmarkEnd w:id="18"/>
    </w:p>
    <w:p w:rsidR="00775385" w:rsidRPr="009F2818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</w:tbl>
    <w:p w:rsidR="00775385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1"/>
        <w:ind w:firstLine="567"/>
      </w:pPr>
      <w:bookmarkStart w:id="19" w:name="_Toc13868371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lang w:eastAsia="ru-RU"/>
        </w:rPr>
        <w:t>. Зона инженерной инфраструктуры (3.3)</w:t>
      </w:r>
      <w:bookmarkEnd w:id="19"/>
    </w:p>
    <w:p w:rsidR="00775385" w:rsidRDefault="00775385">
      <w:pPr>
        <w:rPr>
          <w:rFonts w:eastAsia="Times New Roman" w:cs="Times New Roman"/>
          <w:sz w:val="20"/>
          <w:szCs w:val="20"/>
          <w:lang w:eastAsia="ru-RU"/>
        </w:rPr>
      </w:pPr>
    </w:p>
    <w:p w:rsidR="00775385" w:rsidRDefault="00196267">
      <w:pPr>
        <w:pStyle w:val="af7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</w:t>
      </w:r>
      <w:r w:rsidR="00715809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связанных с обеспечением  энергоснабжением, теплоснабжением, газоснабжением, водоснабжением, водоотведением, очисткой стоков, связи.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3.9.1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11.3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2.</w:t>
      </w:r>
    </w:p>
    <w:p w:rsidR="00775385" w:rsidRDefault="00940F27" w:rsidP="00940F27">
      <w:pPr>
        <w:pStyle w:val="af7"/>
        <w:tabs>
          <w:tab w:val="left" w:pos="8698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940F27" w:rsidRDefault="00940F27" w:rsidP="00940F27">
      <w:pPr>
        <w:pStyle w:val="af7"/>
        <w:tabs>
          <w:tab w:val="left" w:pos="8698"/>
        </w:tabs>
        <w:rPr>
          <w:rFonts w:cs="Times New Roman"/>
          <w:szCs w:val="28"/>
        </w:rPr>
      </w:pPr>
    </w:p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859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Pr="009F2818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</w:pPr>
      <w:bookmarkStart w:id="20" w:name="_Toc138683717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20"/>
    </w:p>
    <w:p w:rsidR="00775385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7.1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12.0.1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2.</w:t>
      </w:r>
    </w:p>
    <w:p w:rsidR="00510394" w:rsidRDefault="00510394">
      <w:pPr>
        <w:pStyle w:val="af7"/>
        <w:rPr>
          <w:rFonts w:cs="Times New Roman"/>
          <w:szCs w:val="28"/>
        </w:rPr>
      </w:pPr>
    </w:p>
    <w:p w:rsidR="00510394" w:rsidRDefault="00510394">
      <w:pPr>
        <w:pStyle w:val="af7"/>
        <w:rPr>
          <w:rFonts w:cs="Times New Roman"/>
          <w:szCs w:val="28"/>
        </w:rPr>
      </w:pPr>
    </w:p>
    <w:p w:rsidR="00510394" w:rsidRDefault="00510394">
      <w:pPr>
        <w:pStyle w:val="af7"/>
        <w:rPr>
          <w:rFonts w:cs="Times New Roman"/>
          <w:szCs w:val="28"/>
        </w:rPr>
      </w:pPr>
    </w:p>
    <w:p w:rsidR="00510394" w:rsidRDefault="00510394">
      <w:pPr>
        <w:pStyle w:val="af7"/>
        <w:rPr>
          <w:rFonts w:cs="Times New Roman"/>
          <w:szCs w:val="28"/>
        </w:rPr>
      </w:pPr>
    </w:p>
    <w:p w:rsidR="00510394" w:rsidRDefault="00510394">
      <w:pPr>
        <w:pStyle w:val="af7"/>
        <w:rPr>
          <w:rFonts w:cs="Times New Roman"/>
          <w:szCs w:val="28"/>
        </w:rPr>
      </w:pPr>
    </w:p>
    <w:p w:rsidR="00510394" w:rsidRDefault="00510394">
      <w:pPr>
        <w:pStyle w:val="af7"/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Pr="009F2818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21" w:name="_Toc13868371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садоводческих или огороднических некоммерческих товариществ (4.1)</w:t>
      </w:r>
      <w:bookmarkEnd w:id="21"/>
    </w:p>
    <w:p w:rsidR="00775385" w:rsidRDefault="00775385">
      <w:pPr>
        <w:rPr>
          <w:rFonts w:cs="Times New Roman"/>
        </w:rPr>
      </w:pPr>
    </w:p>
    <w:p w:rsidR="00775385" w:rsidRDefault="00196267">
      <w:pPr>
        <w:pStyle w:val="af7"/>
        <w:rPr>
          <w:szCs w:val="28"/>
        </w:rPr>
      </w:pPr>
      <w:r>
        <w:rPr>
          <w:rFonts w:eastAsia="XO Thames;Times New Roman" w:cs="Times New Roman"/>
          <w:szCs w:val="28"/>
          <w:lang w:eastAsia="ar-SA"/>
        </w:rPr>
        <w:t>1. Зона садоводческих или огороднических некоммерческих товарище</w:t>
      </w:r>
      <w:proofErr w:type="gramStart"/>
      <w:r>
        <w:rPr>
          <w:rFonts w:eastAsia="XO Thames;Times New Roman" w:cs="Times New Roman"/>
          <w:szCs w:val="28"/>
          <w:lang w:eastAsia="ar-SA"/>
        </w:rPr>
        <w:t>ств пр</w:t>
      </w:r>
      <w:proofErr w:type="gramEnd"/>
      <w:r>
        <w:rPr>
          <w:rFonts w:eastAsia="XO Thames;Times New Roman" w:cs="Times New Roman"/>
          <w:szCs w:val="28"/>
          <w:lang w:eastAsia="ar-SA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13.0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13.1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ведение садоводства.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13.2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  <w:p w:rsidR="00775385" w:rsidRDefault="00775385">
            <w:pPr>
              <w:pStyle w:val="aff2"/>
              <w:widowControl w:val="0"/>
              <w:ind w:left="57"/>
              <w:jc w:val="center"/>
            </w:pP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2.</w:t>
      </w: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8E3017" w:rsidRDefault="008E3017">
      <w:pPr>
        <w:pStyle w:val="af7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3"/>
        <w:gridCol w:w="682"/>
        <w:gridCol w:w="735"/>
        <w:gridCol w:w="710"/>
        <w:gridCol w:w="822"/>
        <w:gridCol w:w="822"/>
        <w:gridCol w:w="1335"/>
        <w:gridCol w:w="1760"/>
        <w:gridCol w:w="1408"/>
      </w:tblGrid>
      <w:tr w:rsidR="00775385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13.0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13.1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13.2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775385">
        <w:trPr>
          <w:trHeight w:hRule="exact" w:val="857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775385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22" w:name="_Toc1386837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Зоны сельскохозяйственного использования (4.2)</w:t>
      </w:r>
      <w:bookmarkEnd w:id="22"/>
    </w:p>
    <w:p w:rsidR="00775385" w:rsidRPr="009F2818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775385" w:rsidRDefault="00196267">
      <w:pPr>
        <w:pStyle w:val="af7"/>
        <w:rPr>
          <w:rFonts w:cs="Times New Roman"/>
          <w:szCs w:val="28"/>
        </w:rPr>
      </w:pPr>
      <w: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775385" w:rsidRDefault="00775385">
      <w:pPr>
        <w:pStyle w:val="af7"/>
        <w:rPr>
          <w:color w:val="000000"/>
          <w:highlight w:val="white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23" w:name="_Toc138683720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hd w:val="clear" w:color="auto" w:fill="auto"/>
        </w:rPr>
        <w:t xml:space="preserve">. </w:t>
      </w:r>
      <w:r>
        <w:rPr>
          <w:rFonts w:cs="Times New Roman"/>
        </w:rPr>
        <w:t>Иные зоны сельскохозяйственного назначения</w:t>
      </w:r>
      <w:r>
        <w:rPr>
          <w:rFonts w:cs="Times New Roman"/>
          <w:color w:val="000000"/>
          <w:shd w:val="clear" w:color="auto" w:fill="auto"/>
        </w:rPr>
        <w:t xml:space="preserve"> (4.3)</w:t>
      </w:r>
      <w:bookmarkEnd w:id="23"/>
    </w:p>
    <w:p w:rsidR="00775385" w:rsidRPr="009F2818" w:rsidRDefault="00775385">
      <w:pPr>
        <w:pStyle w:val="af7"/>
        <w:rPr>
          <w:color w:val="00A933"/>
          <w:sz w:val="24"/>
          <w:szCs w:val="24"/>
        </w:rPr>
      </w:pPr>
    </w:p>
    <w:p w:rsidR="00775385" w:rsidRDefault="00196267">
      <w:pPr>
        <w:pStyle w:val="af7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1. </w:t>
      </w:r>
      <w:r>
        <w:rPr>
          <w:rFonts w:eastAsia="XO Thames"/>
          <w:color w:val="000000"/>
          <w:szCs w:val="28"/>
          <w:shd w:val="clear" w:color="auto" w:fill="FFFFFF"/>
        </w:rPr>
        <w:t>Иные зоны сельскохозяйственного назначения предназначены для выращивания сельскохозяйственных культур, в границах населенных пунктов</w:t>
      </w:r>
      <w:r>
        <w:rPr>
          <w:color w:val="000000"/>
          <w:shd w:val="clear" w:color="auto" w:fill="FFFFFF"/>
        </w:rPr>
        <w:t>.</w:t>
      </w:r>
    </w:p>
    <w:p w:rsidR="00775385" w:rsidRDefault="00196267">
      <w:pPr>
        <w:pStyle w:val="af7"/>
        <w:rPr>
          <w:color w:val="000000"/>
          <w:highlight w:val="white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color w:val="000000"/>
              </w:rPr>
              <w:t>растениеводство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>в иных зонах сельскохозяйственного назначения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60"/>
        <w:gridCol w:w="1408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Default="00775385">
      <w:pPr>
        <w:pStyle w:val="af7"/>
        <w:keepNext/>
        <w:keepLines/>
        <w:contextualSpacing/>
        <w:rPr>
          <w:szCs w:val="28"/>
        </w:rPr>
      </w:pPr>
    </w:p>
    <w:p w:rsidR="00775385" w:rsidRDefault="00196267">
      <w:pPr>
        <w:pStyle w:val="1"/>
        <w:ind w:firstLine="567"/>
        <w:contextualSpacing/>
      </w:pPr>
      <w:bookmarkStart w:id="24" w:name="_Toc138683721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11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24"/>
    </w:p>
    <w:p w:rsidR="00775385" w:rsidRPr="009F2818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77538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1.10</w:t>
            </w:r>
          </w:p>
        </w:tc>
      </w:tr>
      <w:tr w:rsidR="0077538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1.13</w:t>
            </w:r>
          </w:p>
        </w:tc>
      </w:tr>
      <w:tr w:rsidR="0077538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1.15</w:t>
            </w:r>
          </w:p>
        </w:tc>
      </w:tr>
      <w:tr w:rsidR="0077538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77538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775385" w:rsidRDefault="00775385">
      <w:pPr>
        <w:pStyle w:val="af7"/>
        <w:rPr>
          <w:rFonts w:cs="Times New Roman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25" w:name="_Toc13868372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12</w:t>
      </w:r>
      <w:r>
        <w:rPr>
          <w:rFonts w:cs="Times New Roman"/>
        </w:rPr>
        <w:t xml:space="preserve">. Зона озелененных территорий общего пользования </w:t>
      </w:r>
      <w:r w:rsidR="00346FA4">
        <w:rPr>
          <w:rFonts w:cs="Times New Roman"/>
        </w:rPr>
        <w:t xml:space="preserve">(лесопарки, парки, сады, скверы, бульвары, городские леса) </w:t>
      </w:r>
      <w:r>
        <w:rPr>
          <w:rFonts w:cs="Times New Roman"/>
        </w:rPr>
        <w:t>(5.1)</w:t>
      </w:r>
      <w:bookmarkEnd w:id="25"/>
    </w:p>
    <w:p w:rsidR="00775385" w:rsidRPr="009F2818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ar-SA"/>
        </w:rPr>
        <w:t>Зона озелененных территорий общего пользования</w:t>
      </w:r>
      <w:r w:rsidR="00346FA4">
        <w:rPr>
          <w:rStyle w:val="20"/>
          <w:rFonts w:eastAsia="Times New Roman" w:cs="Times New Roman"/>
          <w:szCs w:val="28"/>
          <w:lang w:eastAsia="ar-SA"/>
        </w:rPr>
        <w:t xml:space="preserve"> </w:t>
      </w:r>
      <w:r w:rsidR="00346FA4">
        <w:rPr>
          <w:rFonts w:cs="Times New Roman"/>
        </w:rPr>
        <w:t>(лесопарки, парки, сады, скверы, бульвары, городские леса)</w:t>
      </w:r>
      <w:r>
        <w:rPr>
          <w:rStyle w:val="20"/>
          <w:rFonts w:eastAsia="Times New Roman" w:cs="Times New Roman"/>
          <w:szCs w:val="28"/>
          <w:lang w:eastAsia="ar-SA"/>
        </w:rPr>
        <w:t xml:space="preserve"> предназначена </w:t>
      </w:r>
      <w:r>
        <w:rPr>
          <w:rStyle w:val="20"/>
          <w:rFonts w:eastAsia="Times New Roman" w:cs="Times New Roman"/>
          <w:szCs w:val="28"/>
          <w:lang w:eastAsia="ru-RU"/>
        </w:rPr>
        <w:t xml:space="preserve">для  организации мест отдыха населения и включает в себя лесопарки, </w:t>
      </w:r>
      <w:r>
        <w:rPr>
          <w:rStyle w:val="20"/>
          <w:rFonts w:eastAsia="Times New Roman" w:cs="Times New Roman"/>
          <w:szCs w:val="28"/>
          <w:lang w:eastAsia="ar-SA"/>
        </w:rPr>
        <w:t>парк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и</w:t>
      </w:r>
      <w:r>
        <w:rPr>
          <w:rStyle w:val="20"/>
          <w:rFonts w:eastAsia="Times New Roman" w:cs="Times New Roman"/>
          <w:szCs w:val="28"/>
          <w:lang w:eastAsia="ar-SA"/>
        </w:rPr>
        <w:t>, сад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>, сквер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>, бульвар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 xml:space="preserve">, 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городские леса</w:t>
      </w:r>
      <w:r>
        <w:rPr>
          <w:rStyle w:val="20"/>
          <w:rFonts w:eastAsia="Times New Roman" w:cs="Times New Roman"/>
          <w:szCs w:val="28"/>
          <w:lang w:eastAsia="ru-RU"/>
        </w:rPr>
        <w:t>.</w:t>
      </w:r>
      <w:proofErr w:type="gramEnd"/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</w:t>
      </w:r>
      <w:r w:rsidR="00346FA4">
        <w:rPr>
          <w:rFonts w:cs="Times New Roman"/>
        </w:rPr>
        <w:t>(лесопарки, парки, сады, скверы, бульвары, городские леса)</w:t>
      </w:r>
      <w:r w:rsidR="00346FA4">
        <w:rPr>
          <w:rStyle w:val="20"/>
          <w:rFonts w:eastAsia="Times New Roman" w:cs="Times New Roman"/>
          <w:szCs w:val="28"/>
          <w:lang w:eastAsia="ar-SA"/>
        </w:rPr>
        <w:t xml:space="preserve"> </w:t>
      </w:r>
      <w:r>
        <w:rPr>
          <w:rFonts w:cs="Times New Roman"/>
          <w:szCs w:val="28"/>
        </w:rPr>
        <w:t>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3.6.2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5.1.3</w:t>
            </w:r>
          </w:p>
        </w:tc>
      </w:tr>
      <w:tr w:rsidR="0077538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9.1</w:t>
            </w:r>
          </w:p>
        </w:tc>
      </w:tr>
      <w:tr w:rsidR="00775385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77538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 w:rsidR="00346FA4">
        <w:rPr>
          <w:rFonts w:eastAsia="Times New Roman" w:cs="Times New Roman"/>
          <w:szCs w:val="28"/>
          <w:lang w:eastAsia="ar-SA"/>
        </w:rPr>
        <w:t xml:space="preserve"> </w:t>
      </w:r>
      <w:r w:rsidR="00346FA4">
        <w:rPr>
          <w:rFonts w:cs="Times New Roman"/>
        </w:rPr>
        <w:t>(лесопарки, парки, сады, скверы, бульвары, городские леса)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Default="00775385">
      <w:pPr>
        <w:pStyle w:val="af7"/>
        <w:rPr>
          <w:sz w:val="32"/>
          <w:szCs w:val="32"/>
        </w:rPr>
      </w:pPr>
    </w:p>
    <w:p w:rsidR="00775385" w:rsidRDefault="00196267">
      <w:pPr>
        <w:pStyle w:val="1"/>
        <w:ind w:firstLine="567"/>
        <w:rPr>
          <w:rFonts w:cs="Times New Roman"/>
        </w:rPr>
      </w:pPr>
      <w:bookmarkStart w:id="26" w:name="_Toc138683723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13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(5.6)</w:t>
      </w:r>
      <w:bookmarkEnd w:id="26"/>
      <w:r>
        <w:rPr>
          <w:rFonts w:cs="Times New Roman"/>
        </w:rPr>
        <w:t xml:space="preserve"> </w:t>
      </w:r>
    </w:p>
    <w:p w:rsidR="00775385" w:rsidRPr="009F2818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775385" w:rsidRDefault="00196267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1.</w:t>
      </w:r>
    </w:p>
    <w:p w:rsidR="00960A88" w:rsidRDefault="00960A88">
      <w:pPr>
        <w:pStyle w:val="af7"/>
        <w:rPr>
          <w:rFonts w:cs="Times New Roman"/>
          <w:szCs w:val="28"/>
        </w:rPr>
      </w:pPr>
    </w:p>
    <w:p w:rsidR="00960A88" w:rsidRDefault="00960A88">
      <w:pPr>
        <w:pStyle w:val="af7"/>
      </w:pP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775385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775385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Default="00775385">
      <w:pPr>
        <w:pStyle w:val="af7"/>
        <w:rPr>
          <w:rFonts w:cs="Times New Roman"/>
          <w:szCs w:val="28"/>
        </w:rPr>
      </w:pPr>
    </w:p>
    <w:p w:rsidR="00775385" w:rsidRDefault="00196267">
      <w:pPr>
        <w:pStyle w:val="1"/>
        <w:ind w:firstLine="567"/>
      </w:pPr>
      <w:bookmarkStart w:id="27" w:name="_Toc13868372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14</w:t>
      </w:r>
      <w:r>
        <w:rPr>
          <w:rFonts w:cs="Times New Roman"/>
        </w:rPr>
        <w:t>. Зона кладбищ (6.1)</w:t>
      </w:r>
      <w:bookmarkEnd w:id="27"/>
    </w:p>
    <w:p w:rsidR="00775385" w:rsidRPr="009F2818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7538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77538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75385" w:rsidRDefault="00196267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775385" w:rsidRDefault="00196267">
      <w:pPr>
        <w:pStyle w:val="af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2.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77538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75385" w:rsidRDefault="00196267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75385" w:rsidRDefault="00196267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pStyle w:val="aff2"/>
              <w:widowControl w:val="0"/>
              <w:ind w:left="0"/>
              <w:jc w:val="center"/>
            </w:pP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7538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77538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75385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</w:pPr>
      <w:bookmarkStart w:id="28" w:name="_Toc138683725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8"/>
    </w:p>
    <w:p w:rsidR="00775385" w:rsidRPr="00ED60E3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Вышгородское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Рязанского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1.</w:t>
      </w:r>
    </w:p>
    <w:p w:rsidR="00775385" w:rsidRDefault="00196267">
      <w:pPr>
        <w:pStyle w:val="af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775385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775385" w:rsidRDefault="00196267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775385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775385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775385">
            <w:pPr>
              <w:widowControl w:val="0"/>
              <w:snapToGrid w:val="0"/>
            </w:pP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0720" cy="297815"/>
                      <wp:effectExtent l="5080" t="5715" r="5080" b="4445"/>
                      <wp:wrapNone/>
                      <wp:docPr id="30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2" fillcolor="#c4e6b2" stroked="t" style="position:absolute;margin-left:35.35pt;margin-top:3.75pt;width:53.5pt;height:23.35pt;v-text-anchor:middle">
                      <w10:wrap type="none"/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  <w:tr w:rsidR="0077538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7705" cy="304800"/>
                      <wp:effectExtent l="5080" t="5715" r="5080" b="4445"/>
                      <wp:wrapNone/>
                      <wp:docPr id="32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A5B12" w:rsidRDefault="00BA5B1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a0" stroked="t" style="position:absolute;margin-left:35.35pt;margin-top:3.75pt;width:54.05pt;height:23.9pt;v-text-anchor:middle">
                      <w10:wrap type="none"/>
                      <v:fill o:detectmouseclick="t" type="solid" color2="#2f1f5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75385" w:rsidRDefault="00196267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C114AE" w:rsidRDefault="00C114AE">
      <w:pPr>
        <w:pStyle w:val="af7"/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</w:pPr>
    </w:p>
    <w:p w:rsidR="00775385" w:rsidRDefault="00196267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2. 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 и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775385" w:rsidRDefault="00196267">
      <w:pPr>
        <w:pStyle w:val="af7"/>
      </w:pPr>
      <w:bookmarkStart w:id="29" w:name="__RefHeading___Toc8171_427537143"/>
      <w:bookmarkEnd w:id="29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775385" w:rsidRDefault="00775385">
      <w:pPr>
        <w:pStyle w:val="af7"/>
        <w:rPr>
          <w:szCs w:val="28"/>
        </w:rPr>
      </w:pPr>
    </w:p>
    <w:p w:rsidR="00564360" w:rsidRDefault="00564360">
      <w:pPr>
        <w:pStyle w:val="af7"/>
        <w:rPr>
          <w:szCs w:val="28"/>
        </w:rPr>
      </w:pPr>
    </w:p>
    <w:p w:rsidR="00564360" w:rsidRDefault="00564360">
      <w:pPr>
        <w:pStyle w:val="af7"/>
        <w:rPr>
          <w:szCs w:val="28"/>
        </w:rPr>
      </w:pPr>
    </w:p>
    <w:p w:rsidR="00564360" w:rsidRDefault="00564360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contextualSpacing/>
      </w:pPr>
      <w:bookmarkStart w:id="30" w:name="_Toc138683726"/>
      <w:r>
        <w:rPr>
          <w:rFonts w:cs="Times New Roman"/>
          <w:color w:val="000000"/>
          <w:shd w:val="clear" w:color="auto" w:fill="auto"/>
        </w:rPr>
        <w:lastRenderedPageBreak/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0"/>
    </w:p>
    <w:p w:rsidR="00775385" w:rsidRDefault="00775385">
      <w:pPr>
        <w:pStyle w:val="af7"/>
        <w:rPr>
          <w:rFonts w:cs="Times New Roman"/>
          <w:color w:val="000000"/>
          <w:sz w:val="24"/>
          <w:szCs w:val="24"/>
        </w:rPr>
      </w:pPr>
    </w:p>
    <w:p w:rsidR="00775385" w:rsidRDefault="00196267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Вышгородского</w:t>
      </w:r>
      <w:proofErr w:type="spellEnd"/>
      <w:r>
        <w:t xml:space="preserve"> сельского поселения Рязанского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775385" w:rsidRDefault="00775385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  <w:color w:val="000000"/>
        </w:rPr>
      </w:pPr>
      <w:bookmarkStart w:id="31" w:name="_Toc138683727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  <w:bookmarkEnd w:id="31"/>
    </w:p>
    <w:p w:rsidR="00775385" w:rsidRPr="00ED60E3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775385" w:rsidRDefault="00196267">
      <w:pPr>
        <w:pStyle w:val="af7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</w:t>
      </w:r>
      <w:r w:rsidR="0088424E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88424E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t>Вышгородского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Рязанского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775385" w:rsidRDefault="00196267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775385" w:rsidRDefault="00196267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775385" w:rsidRDefault="00196267">
      <w:pPr>
        <w:pStyle w:val="1"/>
        <w:ind w:firstLine="567"/>
        <w:contextualSpacing/>
      </w:pPr>
      <w:bookmarkStart w:id="32" w:name="_Toc138683728"/>
      <w:r>
        <w:rPr>
          <w:rFonts w:cs="Times New Roman"/>
          <w:bCs w:val="0"/>
          <w:color w:val="000000"/>
          <w:shd w:val="clear" w:color="auto" w:fill="auto"/>
        </w:rPr>
        <w:lastRenderedPageBreak/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2"/>
    </w:p>
    <w:p w:rsidR="00775385" w:rsidRPr="00ED60E3" w:rsidRDefault="00775385">
      <w:pPr>
        <w:pStyle w:val="af7"/>
        <w:rPr>
          <w:rFonts w:cs="Times New Roman"/>
          <w:color w:val="000000"/>
          <w:sz w:val="24"/>
          <w:szCs w:val="24"/>
        </w:rPr>
      </w:pPr>
    </w:p>
    <w:p w:rsidR="00775385" w:rsidRDefault="00196267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775385" w:rsidRDefault="00196267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</w:t>
      </w:r>
      <w:r w:rsidR="00BA5B12">
        <w:t xml:space="preserve">здуха, </w:t>
      </w:r>
      <w:r w:rsidR="007B5C3D">
        <w:t xml:space="preserve">уровней физических воздействий </w:t>
      </w:r>
      <w:r w:rsidR="007B5C3D" w:rsidRPr="007B5C3D">
        <w:t>и натуральных исследований</w:t>
      </w:r>
      <w:r w:rsidR="007B5C3D">
        <w:t xml:space="preserve"> для действующих предприятий</w:t>
      </w:r>
      <w:r>
        <w:t>.</w:t>
      </w:r>
    </w:p>
    <w:p w:rsidR="00775385" w:rsidRDefault="00196267">
      <w:pPr>
        <w:pStyle w:val="af7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775385" w:rsidRDefault="00775385">
      <w:pPr>
        <w:pStyle w:val="af7"/>
      </w:pPr>
    </w:p>
    <w:p w:rsidR="00775385" w:rsidRDefault="00196267">
      <w:pPr>
        <w:pStyle w:val="1"/>
        <w:ind w:firstLine="567"/>
        <w:contextualSpacing/>
        <w:rPr>
          <w:rFonts w:cs="Times New Roman"/>
          <w:color w:val="000000"/>
        </w:rPr>
      </w:pPr>
      <w:bookmarkStart w:id="33" w:name="_Toc138683729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  <w:bookmarkEnd w:id="33"/>
    </w:p>
    <w:p w:rsidR="00775385" w:rsidRPr="00ED60E3" w:rsidRDefault="00775385">
      <w:pPr>
        <w:pStyle w:val="af7"/>
        <w:rPr>
          <w:rFonts w:cs="Times New Roman"/>
          <w:color w:val="000000"/>
          <w:sz w:val="24"/>
          <w:szCs w:val="24"/>
        </w:rPr>
      </w:pPr>
    </w:p>
    <w:p w:rsidR="00775385" w:rsidRDefault="00196267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75385" w:rsidRDefault="00196267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775385" w:rsidRDefault="00775385">
      <w:pPr>
        <w:pStyle w:val="af7"/>
        <w:rPr>
          <w:color w:val="000000"/>
          <w:szCs w:val="28"/>
        </w:rPr>
      </w:pPr>
    </w:p>
    <w:p w:rsidR="00775385" w:rsidRDefault="00196267">
      <w:pPr>
        <w:pStyle w:val="1"/>
        <w:ind w:firstLine="567"/>
        <w:contextualSpacing/>
      </w:pPr>
      <w:bookmarkStart w:id="34" w:name="_Toc138683730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  <w:bookmarkEnd w:id="34"/>
    </w:p>
    <w:p w:rsidR="00775385" w:rsidRPr="00ED60E3" w:rsidRDefault="00775385">
      <w:pPr>
        <w:pStyle w:val="af7"/>
        <w:rPr>
          <w:rFonts w:cs="Times New Roman"/>
          <w:sz w:val="24"/>
          <w:szCs w:val="24"/>
        </w:rPr>
      </w:pPr>
    </w:p>
    <w:p w:rsidR="00775385" w:rsidRDefault="00196267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775385" w:rsidRDefault="00196267">
      <w:pPr>
        <w:pStyle w:val="af7"/>
        <w:rPr>
          <w:color w:val="000000"/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775385" w:rsidRDefault="00196267">
      <w:pPr>
        <w:pStyle w:val="1"/>
        <w:ind w:firstLine="567"/>
        <w:contextualSpacing/>
      </w:pPr>
      <w:bookmarkStart w:id="35" w:name="_Toc138683731"/>
      <w:r>
        <w:rPr>
          <w:rFonts w:cs="Times New Roman"/>
          <w:color w:val="000000"/>
          <w:shd w:val="clear" w:color="auto" w:fill="auto"/>
        </w:rPr>
        <w:lastRenderedPageBreak/>
        <w:t xml:space="preserve">Статья 14.4.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  <w:bookmarkEnd w:id="35"/>
    </w:p>
    <w:p w:rsidR="00775385" w:rsidRPr="00ED60E3" w:rsidRDefault="00775385">
      <w:pPr>
        <w:pStyle w:val="af7"/>
        <w:rPr>
          <w:sz w:val="24"/>
          <w:szCs w:val="24"/>
        </w:rPr>
      </w:pPr>
    </w:p>
    <w:p w:rsidR="00775385" w:rsidRDefault="00196267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обеспечивающих безопасность при возможных авариях объектов магистральных или промышленных трубопроводов.</w:t>
      </w:r>
    </w:p>
    <w:p w:rsidR="00775385" w:rsidRDefault="00196267">
      <w:pPr>
        <w:pStyle w:val="af7"/>
        <w:contextualSpacing/>
        <w:rPr>
          <w:szCs w:val="28"/>
        </w:rPr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775385" w:rsidRDefault="00775385">
      <w:pPr>
        <w:pStyle w:val="af7"/>
        <w:contextualSpacing/>
        <w:rPr>
          <w:rFonts w:cs="Times New Roman"/>
          <w:iCs/>
          <w:color w:val="000000"/>
        </w:rPr>
      </w:pPr>
    </w:p>
    <w:p w:rsidR="00775385" w:rsidRDefault="00196267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lang w:eastAsia="ru-RU"/>
        </w:rPr>
      </w:pPr>
      <w:bookmarkStart w:id="36" w:name="_Toc138683732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  <w:bookmarkEnd w:id="36"/>
    </w:p>
    <w:p w:rsidR="00775385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  <w:rPr>
          <w:highlight w:val="white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Согласно Федерального закона от 14.03.1995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особой охраны.</w:t>
      </w:r>
    </w:p>
    <w:p w:rsidR="00775385" w:rsidRDefault="00196267">
      <w:pPr>
        <w:pStyle w:val="af7"/>
        <w:rPr>
          <w:highlight w:val="white"/>
        </w:rPr>
      </w:pPr>
      <w:r>
        <w:rPr>
          <w:rFonts w:eastAsia="Times New Roman" w:cs="Times New Roman"/>
          <w:iCs/>
          <w:shd w:val="clear" w:color="auto" w:fill="FFFFFF"/>
        </w:rPr>
        <w:t xml:space="preserve">2. Согласно данным, предоставленным Министерством природопользования Рязанской области, в настоящее время на территории </w:t>
      </w:r>
      <w:proofErr w:type="spellStart"/>
      <w:r>
        <w:rPr>
          <w:iCs/>
          <w:color w:val="000000"/>
          <w:shd w:val="clear" w:color="auto" w:fill="FFFFFF"/>
        </w:rPr>
        <w:t>Вышгородского</w:t>
      </w:r>
      <w:proofErr w:type="spellEnd"/>
      <w:r w:rsidR="003163D1">
        <w:rPr>
          <w:rFonts w:eastAsia="Times New Roman" w:cs="Times New Roman"/>
          <w:iCs/>
          <w:shd w:val="clear" w:color="auto" w:fill="FFFFFF"/>
        </w:rPr>
        <w:t xml:space="preserve"> сельского </w:t>
      </w:r>
      <w:proofErr w:type="gramStart"/>
      <w:r w:rsidR="003163D1">
        <w:rPr>
          <w:rFonts w:eastAsia="Times New Roman" w:cs="Times New Roman"/>
          <w:iCs/>
          <w:shd w:val="clear" w:color="auto" w:fill="FFFFFF"/>
        </w:rPr>
        <w:t>поселения</w:t>
      </w:r>
      <w:proofErr w:type="gramEnd"/>
      <w:r>
        <w:rPr>
          <w:rFonts w:eastAsia="Times New Roman" w:cs="Times New Roman"/>
          <w:iCs/>
          <w:shd w:val="clear" w:color="auto" w:fill="FFFFFF"/>
        </w:rPr>
        <w:t xml:space="preserve"> особо охраняемые природные территории областного (регионального) значения и их охранные зоны отсутствуют. </w:t>
      </w:r>
    </w:p>
    <w:p w:rsidR="00775385" w:rsidRDefault="00196267">
      <w:pPr>
        <w:pStyle w:val="af7"/>
        <w:rPr>
          <w:highlight w:val="white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iCs/>
          <w:color w:val="000000"/>
          <w:shd w:val="clear" w:color="auto" w:fill="FFFFFF"/>
        </w:rPr>
        <w:t>Вышгородского</w:t>
      </w:r>
      <w:proofErr w:type="spellEnd"/>
      <w:r>
        <w:rPr>
          <w:rFonts w:eastAsia="Times New Roman" w:cs="Times New Roman"/>
          <w:iCs/>
          <w:color w:val="000000"/>
          <w:shd w:val="clear" w:color="auto" w:fill="FFFFFF"/>
        </w:rPr>
        <w:t xml:space="preserve"> 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hd w:val="clear" w:color="auto" w:fill="FFFFFF"/>
        </w:rPr>
        <w:t>я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Рязанского муниципального района Рязанской области отсутствуют ООПТ федерального и местного значения.</w:t>
      </w:r>
    </w:p>
    <w:p w:rsidR="00775385" w:rsidRPr="00ED60E3" w:rsidRDefault="00775385">
      <w:pPr>
        <w:pStyle w:val="af7"/>
        <w:rPr>
          <w:szCs w:val="28"/>
        </w:rPr>
      </w:pPr>
    </w:p>
    <w:p w:rsidR="00775385" w:rsidRDefault="00196267">
      <w:pPr>
        <w:pStyle w:val="1"/>
        <w:ind w:firstLine="567"/>
        <w:contextualSpacing/>
        <w:rPr>
          <w:rFonts w:cs="Times New Roman"/>
        </w:rPr>
      </w:pPr>
      <w:bookmarkStart w:id="37" w:name="_Toc138683733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  <w:bookmarkEnd w:id="37"/>
    </w:p>
    <w:p w:rsidR="00775385" w:rsidRPr="006406D4" w:rsidRDefault="00775385">
      <w:pPr>
        <w:pStyle w:val="af7"/>
        <w:rPr>
          <w:sz w:val="24"/>
          <w:szCs w:val="24"/>
        </w:rPr>
      </w:pPr>
    </w:p>
    <w:p w:rsidR="00775385" w:rsidRDefault="00196267">
      <w:pPr>
        <w:pStyle w:val="af7"/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На территории </w:t>
      </w:r>
      <w:proofErr w:type="spellStart"/>
      <w:r>
        <w:rPr>
          <w:iCs/>
          <w:color w:val="000000"/>
          <w:shd w:val="clear" w:color="auto" w:fill="FFFFFF"/>
        </w:rPr>
        <w:t>Вышгородского</w:t>
      </w:r>
      <w:proofErr w:type="spellEnd"/>
      <w:r>
        <w:rPr>
          <w:color w:val="000000"/>
          <w:shd w:val="clear" w:color="auto" w:fill="FFFFFF"/>
        </w:rPr>
        <w:t xml:space="preserve"> сельского</w:t>
      </w:r>
      <w:r>
        <w:rPr>
          <w:color w:val="000000"/>
          <w:szCs w:val="28"/>
          <w:shd w:val="clear" w:color="auto" w:fill="FFFFFF"/>
        </w:rPr>
        <w:t xml:space="preserve"> поселени</w:t>
      </w:r>
      <w:r>
        <w:rPr>
          <w:color w:val="000000"/>
          <w:shd w:val="clear" w:color="auto" w:fill="FFFFFF"/>
        </w:rPr>
        <w:t>я</w:t>
      </w:r>
      <w:r>
        <w:rPr>
          <w:color w:val="000000"/>
          <w:szCs w:val="28"/>
          <w:shd w:val="clear" w:color="auto" w:fill="FFFFFF"/>
        </w:rPr>
        <w:t xml:space="preserve"> Рязанского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775385" w:rsidRDefault="00196267">
      <w:pPr>
        <w:pStyle w:val="af7"/>
      </w:pPr>
      <w:r>
        <w:rPr>
          <w:shd w:val="clear" w:color="auto" w:fill="FFFFFF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iCs/>
          <w:color w:val="000000"/>
          <w:shd w:val="clear" w:color="auto" w:fill="FFFFFF"/>
        </w:rPr>
        <w:t>Вышгородского</w:t>
      </w:r>
      <w:proofErr w:type="spellEnd"/>
      <w:r>
        <w:rPr>
          <w:shd w:val="clear" w:color="auto" w:fill="FFFFFF"/>
        </w:rPr>
        <w:t xml:space="preserve"> сельского поселения Рязанского муниципального района Рязанской области находятся 2</w:t>
      </w:r>
      <w:r>
        <w:rPr>
          <w:color w:val="000000"/>
          <w:shd w:val="clear" w:color="auto" w:fill="FFFFFF"/>
        </w:rPr>
        <w:t xml:space="preserve"> выявленных объекта культурного наследия, 4 объекта археологического наследия федерального значения и 13 выявленных объектов археологического наследия</w:t>
      </w:r>
      <w:r>
        <w:rPr>
          <w:shd w:val="clear" w:color="auto" w:fill="FFFFFF"/>
        </w:rPr>
        <w:t>, указанные в таблицах.</w:t>
      </w:r>
    </w:p>
    <w:p w:rsidR="00775385" w:rsidRDefault="00775385">
      <w:pPr>
        <w:pStyle w:val="af7"/>
        <w:jc w:val="center"/>
      </w:pPr>
    </w:p>
    <w:p w:rsidR="00564360" w:rsidRDefault="00564360">
      <w:pPr>
        <w:pStyle w:val="af7"/>
        <w:jc w:val="center"/>
      </w:pPr>
    </w:p>
    <w:p w:rsidR="00775385" w:rsidRDefault="00196267">
      <w:pPr>
        <w:pStyle w:val="af7"/>
        <w:jc w:val="center"/>
      </w:pPr>
      <w:r>
        <w:lastRenderedPageBreak/>
        <w:t>Перечень выявленных объектов археологического наследия</w:t>
      </w:r>
    </w:p>
    <w:tbl>
      <w:tblPr>
        <w:tblW w:w="1005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89"/>
        <w:gridCol w:w="2760"/>
        <w:gridCol w:w="3362"/>
        <w:gridCol w:w="3241"/>
      </w:tblGrid>
      <w:tr w:rsidR="00775385">
        <w:trPr>
          <w:trHeight w:val="1080"/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Вид объекта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t>1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«Покровская церковь», 1857г.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t>с. Вышгород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t>Памятник архитектуры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«Школа», 1914г.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с. Вышгород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Памятник архитектуры</w:t>
            </w:r>
          </w:p>
        </w:tc>
      </w:tr>
    </w:tbl>
    <w:p w:rsidR="00775385" w:rsidRDefault="00196267">
      <w:pPr>
        <w:pStyle w:val="af7"/>
        <w:jc w:val="center"/>
      </w:pPr>
      <w:r>
        <w:rPr>
          <w:shd w:val="clear" w:color="auto" w:fill="FFFFFF"/>
        </w:rPr>
        <w:t>Перечень объектов археологического наследия федерального значения</w:t>
      </w:r>
    </w:p>
    <w:tbl>
      <w:tblPr>
        <w:tblW w:w="1005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89"/>
        <w:gridCol w:w="3480"/>
        <w:gridCol w:w="3050"/>
        <w:gridCol w:w="2833"/>
      </w:tblGrid>
      <w:tr w:rsidR="00775385">
        <w:trPr>
          <w:trHeight w:val="1080"/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t>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Вышгородское</w:t>
            </w:r>
            <w:proofErr w:type="spellEnd"/>
            <w:r>
              <w:t xml:space="preserve"> городище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t xml:space="preserve">1 км к ЮВ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72190E">
              <w:br/>
            </w:r>
            <w:proofErr w:type="gramStart"/>
            <w:r>
              <w:t>с</w:t>
            </w:r>
            <w:proofErr w:type="gramEnd"/>
            <w:r>
              <w:t>. Вышгород, на правом берегу р. Рака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</w:t>
            </w:r>
            <w:proofErr w:type="gramStart"/>
            <w:r>
              <w:rPr>
                <w:rFonts w:cs="Times New Roman"/>
              </w:rPr>
              <w:t>СМ</w:t>
            </w:r>
            <w:proofErr w:type="gramEnd"/>
            <w:r>
              <w:rPr>
                <w:rFonts w:cs="Times New Roman"/>
              </w:rPr>
              <w:t xml:space="preserve"> РСФСР от 04.12.1974 №624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Два городища эпохи раннего железа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с. Пальное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</w:t>
            </w:r>
            <w:proofErr w:type="gramStart"/>
            <w:r>
              <w:rPr>
                <w:rFonts w:cs="Times New Roman"/>
              </w:rPr>
              <w:t>СМ</w:t>
            </w:r>
            <w:proofErr w:type="gramEnd"/>
            <w:r>
              <w:rPr>
                <w:rFonts w:cs="Times New Roman"/>
              </w:rPr>
              <w:t xml:space="preserve"> РСФСР от 30.08.1960 №1327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Кораблинское</w:t>
            </w:r>
            <w:proofErr w:type="spellEnd"/>
            <w:r>
              <w:t xml:space="preserve"> селище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1,6 км к ЮЗ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Кораблино, на берегу</w:t>
            </w:r>
            <w:r w:rsidR="0072190E">
              <w:rPr>
                <w:szCs w:val="24"/>
              </w:rPr>
              <w:t xml:space="preserve"> </w:t>
            </w:r>
            <w:r w:rsidR="0072190E">
              <w:rPr>
                <w:szCs w:val="24"/>
              </w:rPr>
              <w:br/>
            </w:r>
            <w:r>
              <w:rPr>
                <w:szCs w:val="24"/>
              </w:rPr>
              <w:t>р. Ока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</w:t>
            </w:r>
            <w:proofErr w:type="gramStart"/>
            <w:r>
              <w:rPr>
                <w:rFonts w:cs="Times New Roman"/>
              </w:rPr>
              <w:t>СМ</w:t>
            </w:r>
            <w:proofErr w:type="gramEnd"/>
            <w:r>
              <w:rPr>
                <w:rFonts w:cs="Times New Roman"/>
              </w:rPr>
              <w:t xml:space="preserve"> РСФСР от 04.12.1974 №624</w:t>
            </w:r>
          </w:p>
        </w:tc>
      </w:tr>
      <w:tr w:rsidR="00775385">
        <w:trPr>
          <w:trHeight w:val="41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Стоянка «</w:t>
            </w:r>
            <w:proofErr w:type="spellStart"/>
            <w:r>
              <w:t>Гавердовская</w:t>
            </w:r>
            <w:proofErr w:type="spellEnd"/>
            <w:r>
              <w:t>»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на левом берегу р. Ока, </w:t>
            </w:r>
            <w:proofErr w:type="gramStart"/>
            <w:r>
              <w:rPr>
                <w:szCs w:val="24"/>
              </w:rPr>
              <w:t>напротив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Гавердово</w:t>
            </w:r>
            <w:proofErr w:type="spellEnd"/>
            <w:r>
              <w:rPr>
                <w:szCs w:val="24"/>
              </w:rPr>
              <w:t xml:space="preserve">, </w:t>
            </w:r>
            <w:r w:rsidR="0072190E">
              <w:rPr>
                <w:szCs w:val="24"/>
              </w:rPr>
              <w:br/>
            </w:r>
            <w:r>
              <w:rPr>
                <w:szCs w:val="24"/>
              </w:rPr>
              <w:t xml:space="preserve">в 2 км к северу-северо-востоку от ст. </w:t>
            </w:r>
            <w:proofErr w:type="spellStart"/>
            <w:r>
              <w:rPr>
                <w:szCs w:val="24"/>
              </w:rPr>
              <w:t>Гавердово</w:t>
            </w:r>
            <w:proofErr w:type="spellEnd"/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 главы администрации Рязанской области от 05.08.1997 № 368</w:t>
            </w:r>
          </w:p>
        </w:tc>
      </w:tr>
    </w:tbl>
    <w:p w:rsidR="00775385" w:rsidRDefault="00196267">
      <w:pPr>
        <w:pStyle w:val="af7"/>
        <w:rPr>
          <w:highlight w:val="red"/>
        </w:rPr>
      </w:pPr>
      <w:r>
        <w:t>Границы территории объекта археологического наследия федерального значения «</w:t>
      </w:r>
      <w:proofErr w:type="spellStart"/>
      <w:r>
        <w:t>Вышгородское</w:t>
      </w:r>
      <w:proofErr w:type="spellEnd"/>
      <w:r>
        <w:t xml:space="preserve"> городище» утверждены приказом Инспекции </w:t>
      </w:r>
      <w:r w:rsidR="0072190E">
        <w:br/>
      </w:r>
      <w:r>
        <w:t xml:space="preserve">от 12.04.2021 № 41. </w:t>
      </w:r>
    </w:p>
    <w:p w:rsidR="00775385" w:rsidRDefault="00196267">
      <w:pPr>
        <w:pStyle w:val="af7"/>
        <w:rPr>
          <w:highlight w:val="red"/>
        </w:rPr>
      </w:pPr>
      <w:r>
        <w:t xml:space="preserve">Границы территории объекта археологического наследия федерального значения «Два городища эпохи раннего железа» утверждены приказом Инспекции от 17.05.2021 № 82. </w:t>
      </w:r>
    </w:p>
    <w:p w:rsidR="00775385" w:rsidRDefault="00196267">
      <w:pPr>
        <w:pStyle w:val="af7"/>
        <w:rPr>
          <w:highlight w:val="red"/>
        </w:rPr>
      </w:pPr>
      <w:r>
        <w:t>Границы территории объекта археологического наследия федерального значения «</w:t>
      </w:r>
      <w:proofErr w:type="spellStart"/>
      <w:r>
        <w:t>Кораблинское</w:t>
      </w:r>
      <w:proofErr w:type="spellEnd"/>
      <w:r>
        <w:t xml:space="preserve"> селище» утверждены приказом Инспекции от 28.10.2020 № 91. </w:t>
      </w:r>
    </w:p>
    <w:p w:rsidR="00775385" w:rsidRDefault="00196267">
      <w:pPr>
        <w:pStyle w:val="af7"/>
        <w:rPr>
          <w:highlight w:val="red"/>
        </w:rPr>
      </w:pPr>
      <w:r>
        <w:t>Границы территории объекта археологического наследия федерального значения «Стоянка «</w:t>
      </w:r>
      <w:proofErr w:type="spellStart"/>
      <w:r>
        <w:t>Гавердовская</w:t>
      </w:r>
      <w:proofErr w:type="spellEnd"/>
      <w:r>
        <w:t xml:space="preserve">» утверждены приказом Инспекции </w:t>
      </w:r>
      <w:r w:rsidR="0072190E">
        <w:br/>
      </w:r>
      <w:r>
        <w:t xml:space="preserve">от 12.04.2021 № 46. </w:t>
      </w:r>
    </w:p>
    <w:p w:rsidR="00775385" w:rsidRDefault="00775385">
      <w:pPr>
        <w:pStyle w:val="af7"/>
        <w:jc w:val="center"/>
        <w:rPr>
          <w:highlight w:val="red"/>
        </w:rPr>
      </w:pPr>
    </w:p>
    <w:p w:rsidR="00DA6FD7" w:rsidRDefault="00DA6FD7">
      <w:pPr>
        <w:pStyle w:val="af7"/>
        <w:jc w:val="center"/>
        <w:rPr>
          <w:highlight w:val="red"/>
        </w:rPr>
      </w:pPr>
    </w:p>
    <w:p w:rsidR="00DA6FD7" w:rsidRDefault="00DA6FD7">
      <w:pPr>
        <w:pStyle w:val="af7"/>
        <w:jc w:val="center"/>
        <w:rPr>
          <w:highlight w:val="red"/>
        </w:rPr>
      </w:pPr>
    </w:p>
    <w:p w:rsidR="00DA6FD7" w:rsidRDefault="00DA6FD7">
      <w:pPr>
        <w:pStyle w:val="af7"/>
        <w:jc w:val="center"/>
        <w:rPr>
          <w:highlight w:val="red"/>
        </w:rPr>
      </w:pPr>
    </w:p>
    <w:p w:rsidR="00DA6FD7" w:rsidRDefault="00DA6FD7">
      <w:pPr>
        <w:pStyle w:val="af7"/>
        <w:jc w:val="center"/>
        <w:rPr>
          <w:highlight w:val="red"/>
        </w:rPr>
      </w:pPr>
    </w:p>
    <w:p w:rsidR="00DA6FD7" w:rsidRDefault="00DA6FD7">
      <w:pPr>
        <w:pStyle w:val="af7"/>
        <w:jc w:val="center"/>
        <w:rPr>
          <w:highlight w:val="red"/>
        </w:rPr>
      </w:pPr>
    </w:p>
    <w:p w:rsidR="00775385" w:rsidRDefault="00196267">
      <w:pPr>
        <w:pStyle w:val="af7"/>
        <w:jc w:val="center"/>
      </w:pPr>
      <w:r>
        <w:rPr>
          <w:shd w:val="clear" w:color="auto" w:fill="FFFFFF"/>
        </w:rPr>
        <w:lastRenderedPageBreak/>
        <w:t>Перечень выявленных объектов археологического наследия</w:t>
      </w:r>
    </w:p>
    <w:tbl>
      <w:tblPr>
        <w:tblW w:w="1005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19"/>
        <w:gridCol w:w="2910"/>
        <w:gridCol w:w="4077"/>
        <w:gridCol w:w="2346"/>
      </w:tblGrid>
      <w:tr w:rsidR="00775385">
        <w:trPr>
          <w:trHeight w:val="1080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196267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Курганная группа "Французские могилы"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на левом берегу р. Раки, в 0,5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с. Вышгород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Вышгородское</w:t>
            </w:r>
            <w:proofErr w:type="spellEnd"/>
            <w:r>
              <w:t xml:space="preserve"> I селище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юго-восточная окраина с. Вышгород, на левом берегу р. Рака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Вышгородское</w:t>
            </w:r>
            <w:proofErr w:type="spellEnd"/>
            <w:r>
              <w:t xml:space="preserve"> IV селище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0,8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церкви с. Вышгород, на правом берегу р. Ока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Дудкинская</w:t>
            </w:r>
            <w:proofErr w:type="spellEnd"/>
            <w:r>
              <w:t xml:space="preserve"> стоянка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1,5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с. Дудкина, на правом берегу р. Ока, в пойме дюны "Коса"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Гавердовское</w:t>
            </w:r>
            <w:proofErr w:type="spellEnd"/>
            <w:r>
              <w:t xml:space="preserve"> городище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1,5 км к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 от д. </w:t>
            </w:r>
            <w:proofErr w:type="spellStart"/>
            <w:r>
              <w:rPr>
                <w:szCs w:val="24"/>
              </w:rPr>
              <w:t>Гавердово</w:t>
            </w:r>
            <w:proofErr w:type="spellEnd"/>
            <w:r>
              <w:rPr>
                <w:szCs w:val="24"/>
              </w:rPr>
              <w:t>, на правом берегу ручья Городня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Гавердовский</w:t>
            </w:r>
            <w:proofErr w:type="spellEnd"/>
            <w:r>
              <w:t xml:space="preserve"> (</w:t>
            </w:r>
            <w:proofErr w:type="spellStart"/>
            <w:r>
              <w:t>Пальновский</w:t>
            </w:r>
            <w:proofErr w:type="spellEnd"/>
            <w:r>
              <w:t>) могильник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восточная окраина д. </w:t>
            </w:r>
            <w:proofErr w:type="spellStart"/>
            <w:r>
              <w:rPr>
                <w:szCs w:val="24"/>
              </w:rPr>
              <w:t>Гавердово</w:t>
            </w:r>
            <w:proofErr w:type="spellEnd"/>
            <w:r>
              <w:rPr>
                <w:szCs w:val="24"/>
              </w:rPr>
              <w:t>, на правом берегу р. Ока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Глебовское</w:t>
            </w:r>
            <w:proofErr w:type="spellEnd"/>
            <w:r>
              <w:t xml:space="preserve"> городище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250 м к 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Глебово, на левом берегу р. Листвянка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Кораблинский</w:t>
            </w:r>
            <w:proofErr w:type="spellEnd"/>
            <w:r>
              <w:t xml:space="preserve"> могильник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2 км к СЗ от центральной части с. Кораблино, на правом берегу р. Листвянк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Кораблинская</w:t>
            </w:r>
            <w:proofErr w:type="spellEnd"/>
            <w:r>
              <w:t xml:space="preserve"> стоянка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2 км к СЗ от центральной части с. Кораблино, на правом берегу р. Листвянка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Кораблинское</w:t>
            </w:r>
            <w:proofErr w:type="spellEnd"/>
            <w:r>
              <w:t xml:space="preserve"> I селище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0,3 км к </w:t>
            </w:r>
            <w:proofErr w:type="gramStart"/>
            <w:r>
              <w:rPr>
                <w:szCs w:val="24"/>
              </w:rPr>
              <w:t>Ю</w:t>
            </w:r>
            <w:proofErr w:type="gramEnd"/>
            <w:r>
              <w:rPr>
                <w:szCs w:val="24"/>
              </w:rPr>
              <w:t xml:space="preserve"> от с. Кораблино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11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Кораблинское</w:t>
            </w:r>
            <w:proofErr w:type="spellEnd"/>
            <w:r>
              <w:t xml:space="preserve"> II селище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южная окраина с. Кораблино, на правом берегу р. Листвянка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12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proofErr w:type="spellStart"/>
            <w:r>
              <w:t>Юрасовская</w:t>
            </w:r>
            <w:proofErr w:type="spellEnd"/>
            <w:r>
              <w:t xml:space="preserve"> стоянка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0,8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д. </w:t>
            </w:r>
            <w:proofErr w:type="spellStart"/>
            <w:r>
              <w:rPr>
                <w:szCs w:val="24"/>
              </w:rPr>
              <w:t>Юрасово</w:t>
            </w:r>
            <w:proofErr w:type="spellEnd"/>
            <w:r>
              <w:rPr>
                <w:szCs w:val="24"/>
              </w:rPr>
              <w:t>, на правом берегу р. Листвянка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  <w:tr w:rsidR="00775385">
        <w:trPr>
          <w:trHeight w:val="41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13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</w:pPr>
            <w:r>
              <w:t>"</w:t>
            </w:r>
            <w:proofErr w:type="spellStart"/>
            <w:r>
              <w:t>Моховской</w:t>
            </w:r>
            <w:proofErr w:type="spellEnd"/>
            <w:r>
              <w:t xml:space="preserve"> конец" селище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на правом берегу р. Оки, на южном мысу в устье балки "Вершок", в 2 км к 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Кораблино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85" w:rsidRDefault="00196267">
            <w:pPr>
              <w:pStyle w:val="aff2"/>
              <w:widowControl w:val="0"/>
              <w:jc w:val="center"/>
            </w:pPr>
            <w:r>
              <w:rPr>
                <w:rFonts w:cs="Times New Roman"/>
              </w:rPr>
              <w:t>*-*</w:t>
            </w:r>
          </w:p>
        </w:tc>
      </w:tr>
    </w:tbl>
    <w:p w:rsidR="00775385" w:rsidRDefault="00196267">
      <w:pPr>
        <w:pStyle w:val="af7"/>
        <w:rPr>
          <w:szCs w:val="28"/>
        </w:rPr>
      </w:pPr>
      <w:r>
        <w:rPr>
          <w:szCs w:val="28"/>
        </w:rPr>
        <w:t xml:space="preserve">Границы территорий указанных объектов археологического наследия не утверждены. 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 xml:space="preserve">3. 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</w:t>
      </w:r>
      <w:r>
        <w:rPr>
          <w:szCs w:val="28"/>
        </w:rPr>
        <w:lastRenderedPageBreak/>
        <w:t>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020364">
        <w:rPr>
          <w:szCs w:val="28"/>
        </w:rPr>
        <w:t>,</w:t>
      </w:r>
      <w:r>
        <w:rPr>
          <w:szCs w:val="28"/>
        </w:rPr>
        <w:t xml:space="preserve"> получивших положительное заключение государственной историко-культурной экспертизы. </w:t>
      </w:r>
    </w:p>
    <w:p w:rsidR="00775385" w:rsidRDefault="00196267">
      <w:pPr>
        <w:pStyle w:val="af7"/>
        <w:rPr>
          <w:szCs w:val="28"/>
        </w:rPr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7753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4E" w:rsidRDefault="00AC714E">
      <w:r>
        <w:separator/>
      </w:r>
    </w:p>
  </w:endnote>
  <w:endnote w:type="continuationSeparator" w:id="0">
    <w:p w:rsidR="00AC714E" w:rsidRDefault="00AC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12" w:rsidRDefault="00BA5B12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12" w:rsidRDefault="00BA5B1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4E" w:rsidRDefault="00AC714E">
      <w:r>
        <w:separator/>
      </w:r>
    </w:p>
  </w:footnote>
  <w:footnote w:type="continuationSeparator" w:id="0">
    <w:p w:rsidR="00AC714E" w:rsidRDefault="00AC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12" w:rsidRDefault="00BA5B12">
    <w:pPr>
      <w:pStyle w:val="afd"/>
    </w:pPr>
    <w:r>
      <w:fldChar w:fldCharType="begin"/>
    </w:r>
    <w:r>
      <w:instrText>PAGE</w:instrText>
    </w:r>
    <w:r>
      <w:fldChar w:fldCharType="separate"/>
    </w:r>
    <w:r w:rsidR="00131BE4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12" w:rsidRDefault="00BA5B1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D68"/>
    <w:multiLevelType w:val="multilevel"/>
    <w:tmpl w:val="28522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FE3864"/>
    <w:multiLevelType w:val="multilevel"/>
    <w:tmpl w:val="43EE9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385"/>
    <w:rsid w:val="00020364"/>
    <w:rsid w:val="000243E7"/>
    <w:rsid w:val="00125471"/>
    <w:rsid w:val="00131BE4"/>
    <w:rsid w:val="00140DF0"/>
    <w:rsid w:val="00144193"/>
    <w:rsid w:val="00196267"/>
    <w:rsid w:val="001E56F2"/>
    <w:rsid w:val="00205079"/>
    <w:rsid w:val="002619F4"/>
    <w:rsid w:val="002814E0"/>
    <w:rsid w:val="003163D1"/>
    <w:rsid w:val="00346FA4"/>
    <w:rsid w:val="00510394"/>
    <w:rsid w:val="00564360"/>
    <w:rsid w:val="005F38D9"/>
    <w:rsid w:val="00611606"/>
    <w:rsid w:val="006406D4"/>
    <w:rsid w:val="00715809"/>
    <w:rsid w:val="0072190E"/>
    <w:rsid w:val="00775385"/>
    <w:rsid w:val="007B5C3D"/>
    <w:rsid w:val="00832DD1"/>
    <w:rsid w:val="0088424E"/>
    <w:rsid w:val="008E3017"/>
    <w:rsid w:val="00940F27"/>
    <w:rsid w:val="00960A88"/>
    <w:rsid w:val="00961F9E"/>
    <w:rsid w:val="00974A09"/>
    <w:rsid w:val="009B5762"/>
    <w:rsid w:val="009F2818"/>
    <w:rsid w:val="00A9535D"/>
    <w:rsid w:val="00AC4A37"/>
    <w:rsid w:val="00AC714E"/>
    <w:rsid w:val="00BA5B12"/>
    <w:rsid w:val="00BE103A"/>
    <w:rsid w:val="00C114AE"/>
    <w:rsid w:val="00C17D43"/>
    <w:rsid w:val="00C86D5C"/>
    <w:rsid w:val="00CD035B"/>
    <w:rsid w:val="00DA6FD7"/>
    <w:rsid w:val="00E17EA5"/>
    <w:rsid w:val="00E2452A"/>
    <w:rsid w:val="00E41B92"/>
    <w:rsid w:val="00ED60E3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8">
    <w:name w:val="toc 1"/>
    <w:basedOn w:val="a"/>
    <w:next w:val="a"/>
    <w:uiPriority w:val="39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spacing w:before="60" w:after="6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sz w:val="24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sz w:val="24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a">
    <w:name w:val="Hyperlink"/>
    <w:basedOn w:val="a0"/>
    <w:uiPriority w:val="99"/>
    <w:unhideWhenUsed/>
    <w:rsid w:val="00961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8976-8D2B-4D41-A44B-2CEB9E36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34</Pages>
  <Words>10354</Words>
  <Characters>59021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69237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730</cp:revision>
  <cp:lastPrinted>2023-07-05T14:03:00Z</cp:lastPrinted>
  <dcterms:created xsi:type="dcterms:W3CDTF">2023-06-26T07:24:00Z</dcterms:created>
  <dcterms:modified xsi:type="dcterms:W3CDTF">2023-07-05T14:03:00Z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