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7F51" w:rsidRDefault="00361402">
      <w:pPr>
        <w:keepNext/>
        <w:spacing w:before="0" w:after="0"/>
        <w:ind w:left="5670"/>
        <w:jc w:val="left"/>
      </w:pPr>
      <w:proofErr w:type="gramStart"/>
      <w:r>
        <w:t>Утвержден</w:t>
      </w:r>
      <w:proofErr w:type="gramEnd"/>
      <w:r>
        <w:t xml:space="preserve"> постановлением </w:t>
      </w:r>
    </w:p>
    <w:p w:rsidR="00AF7F51" w:rsidRDefault="00361402">
      <w:pPr>
        <w:spacing w:before="0" w:after="0"/>
        <w:ind w:left="5670"/>
        <w:jc w:val="left"/>
      </w:pPr>
      <w:r>
        <w:t xml:space="preserve">главного управления архитектуры </w:t>
      </w:r>
    </w:p>
    <w:p w:rsidR="00AF7F51" w:rsidRDefault="00361402">
      <w:pPr>
        <w:spacing w:before="0" w:after="0"/>
        <w:ind w:left="5670"/>
        <w:jc w:val="left"/>
      </w:pPr>
      <w:r>
        <w:t>и градостроительства</w:t>
      </w:r>
    </w:p>
    <w:p w:rsidR="00AF7F51" w:rsidRDefault="00361402">
      <w:pPr>
        <w:keepNext/>
        <w:spacing w:before="0" w:after="0"/>
        <w:ind w:left="5670"/>
        <w:jc w:val="left"/>
      </w:pPr>
      <w:r>
        <w:t>Рязанской области</w:t>
      </w:r>
    </w:p>
    <w:p w:rsidR="00AF7F51" w:rsidRDefault="00023A0F">
      <w:pPr>
        <w:keepNext/>
        <w:tabs>
          <w:tab w:val="left" w:pos="5100"/>
        </w:tabs>
        <w:spacing w:before="0" w:after="0"/>
        <w:ind w:left="5670"/>
        <w:jc w:val="left"/>
      </w:pPr>
      <w:r>
        <w:t>от 20 июля 2023 г.</w:t>
      </w:r>
      <w:r w:rsidR="00361402">
        <w:t xml:space="preserve"> №</w:t>
      </w:r>
      <w:r>
        <w:t xml:space="preserve"> 326-п</w:t>
      </w: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361402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AF7F51" w:rsidRDefault="00361402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Ибредское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AF7F51" w:rsidRDefault="00361402">
      <w:pPr>
        <w:pStyle w:val="a7"/>
        <w:spacing w:after="6"/>
        <w:ind w:firstLine="0"/>
        <w:jc w:val="center"/>
      </w:pPr>
      <w:r>
        <w:rPr>
          <w:sz w:val="32"/>
          <w:szCs w:val="32"/>
        </w:rPr>
        <w:t>Шиловского муниципального района Рязанской области</w:t>
      </w:r>
    </w:p>
    <w:p w:rsidR="00AF7F51" w:rsidRDefault="00361402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361402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AF7F5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AF7F51" w:rsidRDefault="00361402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AF7F51" w:rsidRDefault="00AF7F51">
      <w:pPr>
        <w:pStyle w:val="a7"/>
        <w:rPr>
          <w:szCs w:val="28"/>
        </w:rPr>
      </w:pPr>
    </w:p>
    <w:p w:rsidR="00AF7F51" w:rsidRDefault="00361402">
      <w:pPr>
        <w:pStyle w:val="a7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Ибредское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сельское поселение Шиловского муниципального района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енеральным планом планируется размещение объектов местного значения поселения, приведенные в таблице 1.</w:t>
      </w:r>
    </w:p>
    <w:p w:rsidR="00AF7F51" w:rsidRDefault="00361402">
      <w:pPr>
        <w:pStyle w:val="a7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0"/>
        <w:gridCol w:w="2330"/>
        <w:gridCol w:w="2312"/>
        <w:gridCol w:w="2308"/>
      </w:tblGrid>
      <w:tr w:rsidR="00AF7F51">
        <w:trPr>
          <w:trHeight w:val="497"/>
          <w:tblHeader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textAlignment w:val="baseline"/>
            </w:pPr>
            <w:r>
              <w:t>Наименование</w:t>
            </w:r>
          </w:p>
          <w:p w:rsidR="00AF7F51" w:rsidRDefault="00361402">
            <w:pPr>
              <w:pStyle w:val="ae"/>
              <w:widowControl w:val="0"/>
              <w:textAlignment w:val="baseline"/>
            </w:pPr>
            <w:r>
              <w:t>объекта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textAlignment w:val="baseline"/>
            </w:pPr>
            <w:r>
              <w:t>Местоположение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textAlignment w:val="baseline"/>
            </w:pPr>
            <w:r>
              <w:t>Зона с особыми условиями использования территории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textAlignment w:val="baseline"/>
            </w:pPr>
            <w:r>
              <w:t>Вид</w:t>
            </w:r>
          </w:p>
          <w:p w:rsidR="00AF7F51" w:rsidRDefault="00361402">
            <w:pPr>
              <w:pStyle w:val="ae"/>
              <w:widowControl w:val="0"/>
              <w:textAlignment w:val="baseline"/>
            </w:pPr>
            <w:r>
              <w:t>функциональной</w:t>
            </w:r>
          </w:p>
          <w:p w:rsidR="00AF7F51" w:rsidRDefault="00361402">
            <w:pPr>
              <w:pStyle w:val="ae"/>
              <w:widowControl w:val="0"/>
              <w:textAlignment w:val="baseline"/>
            </w:pPr>
            <w:r>
              <w:t>зоны</w:t>
            </w:r>
          </w:p>
        </w:tc>
      </w:tr>
      <w:tr w:rsidR="00AF7F51">
        <w:trPr>
          <w:trHeight w:val="56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  <w:lang w:eastAsia="ru-RU"/>
              </w:rPr>
            </w:pPr>
            <w:r>
              <w:rPr>
                <w:rStyle w:val="20"/>
                <w:lang w:val="en-US"/>
              </w:rPr>
              <w:t>C</w:t>
            </w:r>
            <w:proofErr w:type="spellStart"/>
            <w:r>
              <w:rPr>
                <w:rStyle w:val="20"/>
              </w:rPr>
              <w:t>портивное</w:t>
            </w:r>
            <w:proofErr w:type="spellEnd"/>
            <w:r>
              <w:rPr>
                <w:rStyle w:val="20"/>
              </w:rPr>
              <w:t xml:space="preserve"> сооружение</w:t>
            </w:r>
          </w:p>
          <w:p w:rsidR="00AF7F51" w:rsidRDefault="00361402">
            <w:pPr>
              <w:pStyle w:val="ae"/>
              <w:widowControl w:val="0"/>
              <w:rPr>
                <w:color w:val="auto"/>
                <w:lang w:eastAsia="ru-RU"/>
              </w:rPr>
            </w:pPr>
            <w:r>
              <w:rPr>
                <w:rStyle w:val="20"/>
              </w:rPr>
              <w:t>(код 602010302)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Style w:val="20"/>
                <w:color w:val="auto"/>
              </w:rPr>
              <w:t xml:space="preserve">д. </w:t>
            </w:r>
            <w:proofErr w:type="spellStart"/>
            <w:r>
              <w:rPr>
                <w:rStyle w:val="20"/>
                <w:color w:val="auto"/>
              </w:rPr>
              <w:t>Ибредь</w:t>
            </w:r>
            <w:proofErr w:type="spellEnd"/>
            <w:r>
              <w:rPr>
                <w:rStyle w:val="20"/>
                <w:color w:val="auto"/>
              </w:rPr>
              <w:t>,</w:t>
            </w:r>
          </w:p>
          <w:p w:rsidR="00AF7F51" w:rsidRDefault="00AF7F51">
            <w:pPr>
              <w:pStyle w:val="ae"/>
              <w:widowControl w:val="0"/>
              <w:textAlignment w:val="baseline"/>
              <w:rPr>
                <w:rStyle w:val="20"/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textAlignment w:val="baseline"/>
            </w:pPr>
            <w:r>
              <w:t>Не требуется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</w:tbl>
    <w:p w:rsidR="00AF7F51" w:rsidRDefault="00AF7F51">
      <w:pPr>
        <w:pStyle w:val="a7"/>
        <w:rPr>
          <w:rStyle w:val="-"/>
          <w:color w:val="auto"/>
        </w:rPr>
      </w:pPr>
    </w:p>
    <w:p w:rsidR="00AF7F51" w:rsidRDefault="00361402">
      <w:pPr>
        <w:pStyle w:val="a7"/>
        <w:widowControl w:val="0"/>
        <w:textAlignment w:val="baseline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2"/>
          <w:szCs w:val="28"/>
          <w:u w:val="none"/>
          <w:lang w:eastAsia="ar-SA"/>
        </w:rPr>
        <w:t xml:space="preserve">Планируемые объекты местного </w:t>
      </w:r>
      <w:r>
        <w:rPr>
          <w:rStyle w:val="-"/>
          <w:rFonts w:eastAsia="MS Mincho;ＭＳ 明朝"/>
          <w:bCs/>
          <w:iCs/>
          <w:color w:val="000000"/>
          <w:kern w:val="2"/>
          <w:szCs w:val="28"/>
          <w:u w:val="none"/>
          <w:lang w:eastAsia="en-US"/>
        </w:rPr>
        <w:t>значения поселения отображены на карте планируемого размещения объектов местного значения поселения.</w:t>
      </w:r>
    </w:p>
    <w:p w:rsidR="00AF7F51" w:rsidRDefault="00AF7F51">
      <w:pPr>
        <w:pStyle w:val="a7"/>
      </w:pPr>
    </w:p>
    <w:p w:rsidR="00AF7F51" w:rsidRDefault="00361402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AF7F51" w:rsidRDefault="00AF7F51">
      <w:pPr>
        <w:pStyle w:val="a7"/>
        <w:rPr>
          <w:color w:val="auto"/>
          <w:szCs w:val="28"/>
        </w:rPr>
      </w:pPr>
    </w:p>
    <w:p w:rsidR="00AF7F51" w:rsidRDefault="00361402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AF7F51" w:rsidRDefault="00361402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AF7F51" w:rsidRDefault="00361402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>Ибредское</w:t>
      </w:r>
      <w:proofErr w:type="spellEnd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Шиловского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AF7F51" w:rsidRDefault="00AF7F51">
      <w:pPr>
        <w:pStyle w:val="a7"/>
        <w:rPr>
          <w:color w:val="auto"/>
        </w:rPr>
      </w:pPr>
    </w:p>
    <w:p w:rsidR="00AF7F51" w:rsidRDefault="00361402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AF7F51" w:rsidRDefault="00AF7F51">
      <w:pPr>
        <w:pStyle w:val="a7"/>
        <w:rPr>
          <w:color w:val="auto"/>
        </w:rPr>
      </w:pPr>
    </w:p>
    <w:p w:rsidR="00AF7F51" w:rsidRDefault="00361402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Ибредское</w:t>
      </w:r>
      <w:proofErr w:type="spellEnd"/>
      <w:r>
        <w:rPr>
          <w:szCs w:val="28"/>
        </w:rPr>
        <w:t xml:space="preserve"> сельское поселение Шиловского муниципального района Рязанской области учитывались градостроительные требования, в том числе:</w:t>
      </w:r>
    </w:p>
    <w:p w:rsidR="00AF7F51" w:rsidRDefault="00361402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AF7F51" w:rsidRDefault="00361402">
      <w:pPr>
        <w:pStyle w:val="a7"/>
        <w:rPr>
          <w:szCs w:val="28"/>
        </w:rPr>
      </w:pPr>
      <w:r>
        <w:lastRenderedPageBreak/>
        <w:t>- оптимальные варианты сочетания в пределах зон градостроительных объектов различного функционального назначения;</w:t>
      </w:r>
    </w:p>
    <w:p w:rsidR="00AF7F51" w:rsidRDefault="00361402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AF7F51" w:rsidRDefault="00361402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AF7F51" w:rsidRDefault="00361402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AF7F51" w:rsidRDefault="00361402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AF7F51" w:rsidRDefault="00361402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Ибредское</w:t>
      </w:r>
      <w:proofErr w:type="spellEnd"/>
      <w:r>
        <w:rPr>
          <w:szCs w:val="28"/>
        </w:rPr>
        <w:t xml:space="preserve"> сельское поселение Шиловского муниципального района Рязанской области относятся зоны, перечисленные в таблице 2.</w:t>
      </w:r>
    </w:p>
    <w:p w:rsidR="00AF7F51" w:rsidRDefault="00361402">
      <w:pPr>
        <w:pStyle w:val="a7"/>
        <w:jc w:val="right"/>
      </w:pPr>
      <w:r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AF7F51">
        <w:trPr>
          <w:trHeight w:val="497"/>
          <w:tblHeader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t>Условное</w:t>
            </w:r>
          </w:p>
          <w:p w:rsidR="00AF7F51" w:rsidRDefault="00361402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62865</wp:posOffset>
                      </wp:positionV>
                      <wp:extent cx="680085" cy="306705"/>
                      <wp:effectExtent l="0" t="0" r="0" b="0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f" style="position:absolute;margin-left:35.75pt;margin-top:4.95pt;width:53.45pt;height:24.05pt;v-text-anchor:middle">
                      <w10:wrap type="none"/>
                      <v:fill o:detectmouseclick="t" type="solid" color2="#009baf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3260" cy="309880"/>
                      <wp:effectExtent l="0" t="0" r="0" b="0"/>
                      <wp:wrapNone/>
                      <wp:docPr id="3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f" style="position:absolute;margin-left:35.75pt;margin-top:4.65pt;width:53.7pt;height:24.3pt;v-text-anchor:middle">
                      <w10:wrap type="none"/>
                      <v:fill o:detectmouseclick="t" type="solid" color2="#76a5bb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3260" cy="309880"/>
                      <wp:effectExtent l="0" t="0" r="0" b="0"/>
                      <wp:wrapNone/>
                      <wp:docPr id="4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75pt;margin-top:4.65pt;width:53.7pt;height:24.3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83260" cy="309880"/>
                      <wp:effectExtent l="0" t="0" r="0" b="0"/>
                      <wp:wrapNone/>
                      <wp:docPr id="6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f" style="position:absolute;margin-left:34.45pt;margin-top:4.65pt;width:53.7pt;height:24.3pt;v-text-anchor:middle">
                      <w10:wrap type="none"/>
                      <v:fill o:detectmouseclick="t" type="solid" color2="#9c9c7d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83260" cy="309880"/>
                      <wp:effectExtent l="0" t="0" r="0" b="0"/>
                      <wp:wrapNone/>
                      <wp:docPr id="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4.45pt;margin-top:4.65pt;width:53.7pt;height:24.3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80085" cy="306705"/>
                      <wp:effectExtent l="0" t="0" r="0" b="0"/>
                      <wp:wrapNone/>
                      <wp:docPr id="9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f" style="position:absolute;margin-left:34.9pt;margin-top:4.1pt;width:53.45pt;height:24.05pt;v-text-anchor:middle">
                      <w10:wrap type="none"/>
                      <v:fill o:detectmouseclick="t" type="solid" color2="#ff956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80085" cy="306705"/>
                      <wp:effectExtent l="0" t="0" r="0" b="0"/>
                      <wp:wrapNone/>
                      <wp:docPr id="11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f" style="position:absolute;margin-left:34.15pt;margin-top:5.2pt;width:53.45pt;height:24.05pt;v-text-anchor:middle">
                      <w10:wrap type="none"/>
                      <v:fill o:detectmouseclick="t" type="solid" color2="#000049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80085" cy="306705"/>
                      <wp:effectExtent l="0" t="0" r="0" b="0"/>
                      <wp:wrapNone/>
                      <wp:docPr id="13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1" fillcolor="#c0c000" stroked="f" style="position:absolute;margin-left:33.85pt;margin-top:4.5pt;width:53.45pt;height:24.05pt;v-text-anchor:middle">
                      <w10:wrap type="none"/>
                      <v:fill o:detectmouseclick="t" type="solid" color2="#3f3fff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80085" cy="306705"/>
                      <wp:effectExtent l="0" t="0" r="0" b="0"/>
                      <wp:wrapNone/>
                      <wp:docPr id="14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3.85pt;margin-top:4.5pt;width:53.45pt;height:24.0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80085" cy="306705"/>
                      <wp:effectExtent l="0" t="0" r="0" b="0"/>
                      <wp:wrapNone/>
                      <wp:docPr id="16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c0c000" stroked="f" style="position:absolute;margin-left:33.85pt;margin-top:4.5pt;width:53.45pt;height:24.05pt;v-text-anchor:middle">
                      <w10:wrap type="none"/>
                      <v:fill o:detectmouseclick="t" type="solid" color2="#3f3fff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80085" cy="306705"/>
                      <wp:effectExtent l="0" t="0" r="0" b="0"/>
                      <wp:wrapNone/>
                      <wp:docPr id="17" name="Врезка1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1" fillcolor="#d0e0b0" stroked="f" style="position:absolute;margin-left:33.85pt;margin-top:4.5pt;width:53.45pt;height:24.05pt;v-text-anchor:middle">
                      <w10:wrap type="none"/>
                      <v:fill o:detectmouseclick="t" type="solid" color2="#2f1f4f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80085" cy="306705"/>
                      <wp:effectExtent l="0" t="0" r="0" b="0"/>
                      <wp:wrapNone/>
                      <wp:docPr id="18" name="Врезк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33.85pt;margin-top:4.5pt;width:53.45pt;height:24.0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80085" cy="305435"/>
                      <wp:effectExtent l="0" t="0" r="0" b="0"/>
                      <wp:wrapNone/>
                      <wp:docPr id="20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f" style="position:absolute;margin-left:33.45pt;margin-top:6pt;width:53.45pt;height:23.95pt;v-text-anchor:middle">
                      <w10:wrap type="none"/>
                      <v:fill o:detectmouseclick="t" type="solid" color2="#e37096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</wp:posOffset>
                      </wp:positionV>
                      <wp:extent cx="680085" cy="305435"/>
                      <wp:effectExtent l="0" t="0" r="0" b="0"/>
                      <wp:wrapNone/>
                      <wp:docPr id="22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30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f" style="position:absolute;margin-left:32.85pt;margin-top:5.9pt;width:53.45pt;height:23.95pt;v-text-anchor:middle">
                      <w10:wrap type="none"/>
                      <v:fill o:detectmouseclick="t" type="solid" color2="#964c99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AF7F51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9455" cy="351790"/>
                      <wp:effectExtent l="0" t="0" r="0" b="0"/>
                      <wp:wrapNone/>
                      <wp:docPr id="24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351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F7F51" w:rsidRDefault="00AF7F51">
                                  <w:pPr>
                                    <w:pStyle w:val="af4"/>
                                    <w:widowControl w:val="0"/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6.55pt;height:27.6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6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AF7F51" w:rsidRDefault="00AF7F51">
      <w:pPr>
        <w:pStyle w:val="a7"/>
        <w:rPr>
          <w:color w:val="auto"/>
          <w:szCs w:val="28"/>
          <w:lang w:eastAsia="ar-SA"/>
        </w:rPr>
      </w:pPr>
    </w:p>
    <w:p w:rsidR="00AF7F51" w:rsidRDefault="00361402">
      <w:pPr>
        <w:pStyle w:val="a7"/>
      </w:pPr>
      <w:r>
        <w:rPr>
          <w:color w:val="auto"/>
          <w:szCs w:val="28"/>
          <w:lang w:eastAsia="ar-SA"/>
        </w:rPr>
        <w:lastRenderedPageBreak/>
        <w:t xml:space="preserve">Границы и обозначение функциональных зон </w:t>
      </w:r>
      <w:r>
        <w:rPr>
          <w:color w:val="auto"/>
          <w:szCs w:val="28"/>
        </w:rPr>
        <w:t xml:space="preserve">отображены на </w:t>
      </w:r>
      <w:r>
        <w:rPr>
          <w:rFonts w:eastAsia="Calibri"/>
          <w:color w:val="auto"/>
          <w:szCs w:val="28"/>
        </w:rPr>
        <w:t>к</w:t>
      </w:r>
      <w:r>
        <w:rPr>
          <w:color w:val="auto"/>
          <w:szCs w:val="28"/>
        </w:rPr>
        <w:t>арте функциональных зон.</w:t>
      </w:r>
    </w:p>
    <w:p w:rsidR="00AF7F51" w:rsidRDefault="00361402">
      <w:pPr>
        <w:numPr>
          <w:ilvl w:val="0"/>
          <w:numId w:val="2"/>
        </w:numPr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AF7F51" w:rsidRDefault="00361402">
      <w:pPr>
        <w:pStyle w:val="a7"/>
        <w:numPr>
          <w:ilvl w:val="0"/>
          <w:numId w:val="2"/>
        </w:numPr>
        <w:ind w:firstLine="56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AF7F51" w:rsidRDefault="00361402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</w:t>
      </w:r>
      <w:r w:rsidR="00480964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AF7F51" w:rsidRDefault="00361402">
      <w:pPr>
        <w:pStyle w:val="a7"/>
        <w:numPr>
          <w:ilvl w:val="0"/>
          <w:numId w:val="2"/>
        </w:numPr>
        <w:ind w:firstLine="567"/>
      </w:pPr>
      <w:r>
        <w:t xml:space="preserve">Зона транспортной инфраструктуры предназначена для размещения объектов автомобильного и воздушного </w:t>
      </w:r>
      <w:r>
        <w:rPr>
          <w:kern w:val="2"/>
          <w:szCs w:val="28"/>
          <w:shd w:val="clear" w:color="auto" w:fill="FFFFFF"/>
        </w:rPr>
        <w:t>транспорта</w:t>
      </w:r>
      <w:r>
        <w:t>, объектов дорожного сервиса и  улично-дорожной сети.</w:t>
      </w:r>
    </w:p>
    <w:p w:rsidR="00AF7F51" w:rsidRDefault="00361402">
      <w:pPr>
        <w:pStyle w:val="a7"/>
        <w:rPr>
          <w:szCs w:val="28"/>
        </w:rPr>
      </w:pPr>
      <w:r>
        <w:rPr>
          <w:szCs w:val="28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AF7F51" w:rsidRDefault="00361402">
      <w:pPr>
        <w:pStyle w:val="a7"/>
        <w:rPr>
          <w:szCs w:val="28"/>
        </w:rPr>
      </w:pPr>
      <w:r>
        <w:rPr>
          <w:szCs w:val="28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rPr>
          <w:szCs w:val="28"/>
        </w:rPr>
        <w:br/>
        <w:t>с требованиями технических регламентов.</w:t>
      </w:r>
    </w:p>
    <w:p w:rsidR="00AF7F51" w:rsidRDefault="0036140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имеют приоритет в использовании и подлежат особой охране.</w:t>
      </w:r>
    </w:p>
    <w:p w:rsidR="00AF7F51" w:rsidRDefault="00361402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AF7F51" w:rsidRDefault="00361402">
      <w:pPr>
        <w:pStyle w:val="a7"/>
      </w:pPr>
      <w:proofErr w:type="gramStart"/>
      <w:r>
        <w:rPr>
          <w:rStyle w:val="20"/>
          <w:color w:val="auto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AF7F51" w:rsidRDefault="00361402">
      <w:pPr>
        <w:pStyle w:val="a7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AF7F51" w:rsidRDefault="00AF7F51">
      <w:pPr>
        <w:spacing w:before="0" w:after="0"/>
        <w:ind w:firstLine="567"/>
        <w:jc w:val="both"/>
        <w:rPr>
          <w:sz w:val="28"/>
          <w:szCs w:val="28"/>
        </w:rPr>
      </w:pPr>
    </w:p>
    <w:p w:rsidR="00AF7F51" w:rsidRDefault="00361402">
      <w:pPr>
        <w:pStyle w:val="a7"/>
      </w:pPr>
      <w:r>
        <w:rPr>
          <w:szCs w:val="28"/>
          <w:lang w:eastAsia="ar-SA"/>
        </w:rPr>
        <w:lastRenderedPageBreak/>
        <w:t xml:space="preserve">В генеральном плане муниципального образования – </w:t>
      </w:r>
      <w:proofErr w:type="spellStart"/>
      <w:r>
        <w:rPr>
          <w:szCs w:val="28"/>
        </w:rPr>
        <w:t>Ибредское</w:t>
      </w:r>
      <w:proofErr w:type="spellEnd"/>
      <w:r>
        <w:rPr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</w:t>
      </w:r>
      <w:r>
        <w:rPr>
          <w:szCs w:val="28"/>
        </w:rPr>
        <w:t>, перечисленные в таблице 3.</w:t>
      </w:r>
    </w:p>
    <w:p w:rsidR="00AF7F51" w:rsidRDefault="00361402">
      <w:pPr>
        <w:pStyle w:val="a7"/>
        <w:jc w:val="right"/>
      </w:pPr>
      <w:r>
        <w:rPr>
          <w:szCs w:val="28"/>
        </w:rPr>
        <w:t>Таблица 3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5025"/>
        <w:gridCol w:w="1421"/>
        <w:gridCol w:w="1441"/>
        <w:gridCol w:w="1430"/>
      </w:tblGrid>
      <w:tr w:rsidR="00AF7F51">
        <w:trPr>
          <w:trHeight w:val="497"/>
          <w:tblHeader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AF7F51" w:rsidRDefault="00361402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suppressAutoHyphens w:val="0"/>
            </w:pPr>
            <w:r>
              <w:rPr>
                <w:kern w:val="2"/>
              </w:rPr>
              <w:t>Максимал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ный к</w:t>
            </w:r>
            <w:r>
              <w:t>оэфф</w:t>
            </w:r>
            <w:r>
              <w:t>и</w:t>
            </w:r>
            <w:r>
              <w:t>циент з</w:t>
            </w:r>
            <w:r>
              <w:t>а</w:t>
            </w:r>
            <w:r>
              <w:t>стройки*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F7F51" w:rsidRDefault="00361402">
            <w:pPr>
              <w:pStyle w:val="ae"/>
              <w:widowControl w:val="0"/>
              <w:suppressAutoHyphens w:val="0"/>
            </w:pPr>
            <w:r>
              <w:t>Максимал</w:t>
            </w:r>
            <w:r>
              <w:t>ь</w:t>
            </w:r>
            <w:r>
              <w:t>ная эта</w:t>
            </w:r>
            <w:r>
              <w:t>ж</w:t>
            </w:r>
            <w:r>
              <w:t>ность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1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295,77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kern w:val="2"/>
              </w:rPr>
            </w:pPr>
            <w:r>
              <w:rPr>
                <w:kern w:val="2"/>
              </w:rPr>
              <w:t>0,6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kern w:val="2"/>
              </w:rPr>
            </w:pPr>
            <w:r>
              <w:rPr>
                <w:kern w:val="2"/>
              </w:rPr>
              <w:t>4**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2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48,45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3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14,31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4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22,6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5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4100,41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6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46,55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7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widowControl w:val="0"/>
              <w:spacing w:before="0" w:after="0"/>
              <w:ind w:left="57"/>
              <w:contextualSpacing/>
              <w:jc w:val="both"/>
            </w:pPr>
            <w:r>
              <w:t>Зона сельскохозяйственных угодий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550,35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8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97,87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widowControl w:val="0"/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10,45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</w:pPr>
            <w:r>
              <w:t>10</w:t>
            </w:r>
          </w:p>
        </w:tc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1,18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f4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F7F51">
        <w:trPr>
          <w:trHeight w:val="562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AF7F51" w:rsidRDefault="00361402">
            <w:pPr>
              <w:pStyle w:val="a7"/>
              <w:widowControl w:val="0"/>
              <w:suppressLineNumbers/>
              <w:ind w:firstLine="0"/>
              <w:contextualSpacing/>
              <w:jc w:val="left"/>
            </w:pPr>
            <w:r>
              <w:rPr>
                <w:kern w:val="2"/>
                <w:sz w:val="24"/>
              </w:rPr>
              <w:t>*Максимальный коэффициент застройки в жилых и общественно-деловых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AF7F51" w:rsidRDefault="00361402">
            <w:pPr>
              <w:pStyle w:val="a7"/>
              <w:widowControl w:val="0"/>
              <w:suppressLineNumbers/>
              <w:ind w:firstLine="0"/>
              <w:contextualSpacing/>
              <w:jc w:val="left"/>
            </w:pPr>
            <w:r>
              <w:rPr>
                <w:kern w:val="2"/>
                <w:sz w:val="24"/>
              </w:rPr>
              <w:t>**Максимальная этажность определена для застройки жилыми домами.</w:t>
            </w:r>
          </w:p>
        </w:tc>
      </w:tr>
    </w:tbl>
    <w:p w:rsidR="00AF7F51" w:rsidRDefault="00AF7F51">
      <w:pPr>
        <w:pStyle w:val="a7"/>
        <w:suppressLineNumbers/>
        <w:contextualSpacing/>
        <w:rPr>
          <w:szCs w:val="28"/>
        </w:rPr>
      </w:pPr>
    </w:p>
    <w:p w:rsidR="00AF7F51" w:rsidRDefault="00361402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AF7F51" w:rsidRDefault="00AF7F51">
      <w:pPr>
        <w:pStyle w:val="a7"/>
        <w:rPr>
          <w:rStyle w:val="-"/>
          <w:color w:val="auto"/>
        </w:rPr>
      </w:pPr>
    </w:p>
    <w:p w:rsidR="00AF7F51" w:rsidRDefault="00361402">
      <w:pPr>
        <w:widowControl w:val="0"/>
        <w:spacing w:before="0" w:after="0"/>
        <w:ind w:firstLine="567"/>
        <w:jc w:val="both"/>
        <w:rPr>
          <w:color w:val="auto"/>
        </w:rPr>
      </w:pPr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На территории муниципального образования – </w:t>
      </w:r>
      <w:proofErr w:type="spellStart"/>
      <w:r>
        <w:rPr>
          <w:rStyle w:val="-"/>
          <w:iCs/>
          <w:color w:val="000000"/>
          <w:sz w:val="28"/>
          <w:szCs w:val="28"/>
          <w:u w:val="none"/>
          <w:lang w:eastAsia="ar-SA"/>
        </w:rPr>
        <w:t>Ибредское</w:t>
      </w:r>
      <w:proofErr w:type="spellEnd"/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 сельское поселение Шиловского муниципального района Рязанской области, в соответствии с  </w:t>
      </w:r>
      <w:r>
        <w:rPr>
          <w:rStyle w:val="20"/>
          <w:iCs/>
          <w:sz w:val="28"/>
          <w:szCs w:val="28"/>
        </w:rPr>
        <w:t>утвержденными документами территориального планирования,</w:t>
      </w:r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p w:rsidR="00AF7F51" w:rsidRDefault="00AF7F51">
      <w:pPr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sectPr w:rsidR="00AF7F51" w:rsidSect="000C50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D1" w:rsidRDefault="004F21D1">
      <w:pPr>
        <w:spacing w:before="0" w:after="0"/>
      </w:pPr>
      <w:r>
        <w:separator/>
      </w:r>
    </w:p>
  </w:endnote>
  <w:endnote w:type="continuationSeparator" w:id="0">
    <w:p w:rsidR="004F21D1" w:rsidRDefault="004F21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51" w:rsidRDefault="00AF7F5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51" w:rsidRDefault="00AF7F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D1" w:rsidRDefault="004F21D1">
      <w:pPr>
        <w:spacing w:before="0" w:after="0"/>
      </w:pPr>
      <w:r>
        <w:separator/>
      </w:r>
    </w:p>
  </w:footnote>
  <w:footnote w:type="continuationSeparator" w:id="0">
    <w:p w:rsidR="004F21D1" w:rsidRDefault="004F21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51" w:rsidRDefault="00361402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177010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51" w:rsidRDefault="00AF7F5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958"/>
    <w:multiLevelType w:val="multilevel"/>
    <w:tmpl w:val="4DA085A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785A14"/>
    <w:multiLevelType w:val="multilevel"/>
    <w:tmpl w:val="D8783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7F51"/>
    <w:rsid w:val="00023A0F"/>
    <w:rsid w:val="000C5033"/>
    <w:rsid w:val="00177010"/>
    <w:rsid w:val="00361402"/>
    <w:rsid w:val="00480964"/>
    <w:rsid w:val="004F21D1"/>
    <w:rsid w:val="00A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148</cp:revision>
  <cp:lastPrinted>2023-07-20T09:37:00Z</cp:lastPrinted>
  <dcterms:created xsi:type="dcterms:W3CDTF">2023-04-13T08:07:00Z</dcterms:created>
  <dcterms:modified xsi:type="dcterms:W3CDTF">2023-07-20T09:37:00Z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