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3F" w:rsidRDefault="00443ABC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3F" w:rsidRDefault="00443AB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5513F" w:rsidRDefault="00443ABC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5513F" w:rsidRDefault="00E5513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5513F" w:rsidRDefault="00E5513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E5513F" w:rsidRDefault="00443ABC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5513F" w:rsidRDefault="00E5513F">
      <w:pPr>
        <w:tabs>
          <w:tab w:val="left" w:pos="709"/>
        </w:tabs>
        <w:jc w:val="center"/>
        <w:rPr>
          <w:sz w:val="28"/>
        </w:rPr>
      </w:pPr>
    </w:p>
    <w:p w:rsidR="00E5513F" w:rsidRDefault="00E5513F">
      <w:pPr>
        <w:tabs>
          <w:tab w:val="left" w:pos="709"/>
        </w:tabs>
        <w:jc w:val="center"/>
        <w:rPr>
          <w:sz w:val="28"/>
        </w:rPr>
      </w:pPr>
    </w:p>
    <w:p w:rsidR="00E5513F" w:rsidRDefault="009F4A1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10 июля </w:t>
      </w:r>
      <w:r w:rsidR="00443ABC">
        <w:rPr>
          <w:sz w:val="28"/>
        </w:rPr>
        <w:t xml:space="preserve">2023 г.                                                              </w:t>
      </w:r>
      <w:r>
        <w:rPr>
          <w:sz w:val="28"/>
        </w:rPr>
        <w:t xml:space="preserve">                              </w:t>
      </w:r>
      <w:bookmarkStart w:id="0" w:name="_GoBack"/>
      <w:bookmarkEnd w:id="0"/>
      <w:r w:rsidR="00443ABC">
        <w:rPr>
          <w:sz w:val="28"/>
        </w:rPr>
        <w:t xml:space="preserve">        № </w:t>
      </w:r>
      <w:r>
        <w:rPr>
          <w:sz w:val="28"/>
        </w:rPr>
        <w:t>295-п</w:t>
      </w:r>
    </w:p>
    <w:p w:rsidR="00E5513F" w:rsidRDefault="00E5513F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E5513F">
        <w:trPr>
          <w:trHeight w:val="1515"/>
        </w:trPr>
        <w:tc>
          <w:tcPr>
            <w:tcW w:w="9920" w:type="dxa"/>
          </w:tcPr>
          <w:p w:rsidR="00E5513F" w:rsidRDefault="00E5513F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E5513F" w:rsidRDefault="00443ABC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Листвянское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  <w:szCs w:val="28"/>
              </w:rPr>
              <w:t>Рязанского</w:t>
            </w:r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</w:tc>
      </w:tr>
      <w:tr w:rsidR="00E5513F">
        <w:tc>
          <w:tcPr>
            <w:tcW w:w="9920" w:type="dxa"/>
          </w:tcPr>
          <w:p w:rsidR="00E5513F" w:rsidRDefault="00443ABC">
            <w:pPr>
              <w:widowControl w:val="0"/>
              <w:ind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основании обращения </w:t>
            </w:r>
            <w:r>
              <w:rPr>
                <w:sz w:val="28"/>
                <w:szCs w:val="28"/>
              </w:rPr>
              <w:t>Герасимовой С.В,</w:t>
            </w:r>
            <w:r>
              <w:rPr>
                <w:sz w:val="28"/>
                <w:szCs w:val="28"/>
              </w:rPr>
              <w:t xml:space="preserve"> статьи 31 Градостроитель</w:t>
            </w:r>
            <w:r>
              <w:rPr>
                <w:sz w:val="28"/>
                <w:szCs w:val="28"/>
              </w:rPr>
              <w:t>ного кодекса Российской Федерации, статьи 2 Закона Рязанской области от 28.12.2018 № 106-ОЗ «О перераспределении отдельных полномочий                        в области градостроительной деятельности между органами местного самоуправления муниципальных образ</w:t>
            </w:r>
            <w:r>
              <w:rPr>
                <w:sz w:val="28"/>
                <w:szCs w:val="28"/>
              </w:rPr>
              <w:t>ований Рязанской области и органами государственной власти Рязанской области», с учетом решения комиссии                    по территориальному планированию, землепользованию и застройке Рязанской области</w:t>
            </w: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16.06.2023</w:t>
            </w:r>
            <w:r>
              <w:rPr>
                <w:sz w:val="28"/>
                <w:szCs w:val="28"/>
              </w:rPr>
              <w:t>, ру</w:t>
            </w:r>
            <w:r>
              <w:rPr>
                <w:sz w:val="28"/>
                <w:szCs w:val="28"/>
              </w:rPr>
              <w:t>ководствуясь постановлением Правительства Рязанской</w:t>
            </w:r>
            <w:proofErr w:type="gramEnd"/>
            <w:r>
              <w:rPr>
                <w:sz w:val="28"/>
                <w:szCs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главное управление архитектуры и градостроительст</w:t>
            </w:r>
            <w:r>
              <w:rPr>
                <w:sz w:val="28"/>
                <w:szCs w:val="28"/>
              </w:rPr>
              <w:t>ва Рязанской области ПОСТАНОВЛЯЕТ:</w:t>
            </w:r>
          </w:p>
          <w:p w:rsidR="00E5513F" w:rsidRDefault="00443AB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 (далее – проект внесения изменений в правила землепользования и застройки), утвержденные постановлением главного управления архитектуры                                 и градостроительс</w:t>
            </w:r>
            <w:r>
              <w:rPr>
                <w:sz w:val="28"/>
                <w:szCs w:val="28"/>
              </w:rPr>
              <w:t xml:space="preserve">тва Рязанской области от </w:t>
            </w:r>
            <w:r>
              <w:rPr>
                <w:sz w:val="28"/>
                <w:szCs w:val="28"/>
              </w:rPr>
              <w:t>22.07.2022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405</w:t>
            </w:r>
            <w:r>
              <w:rPr>
                <w:sz w:val="28"/>
                <w:szCs w:val="28"/>
              </w:rPr>
              <w:t xml:space="preserve">-п                                «Об утверждении правил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области» (в редакции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Поста</w:t>
            </w:r>
            <w:r>
              <w:rPr>
                <w:sz w:val="28"/>
                <w:szCs w:val="28"/>
              </w:rPr>
              <w:t>новления Главархитектуры Рязанской области от 16.05.2023 № 201-п), в части изме</w:t>
            </w:r>
            <w:r>
              <w:rPr>
                <w:sz w:val="28"/>
                <w:szCs w:val="28"/>
              </w:rPr>
              <w:t xml:space="preserve">нения территориальной зоны земельного участка с кадастровым номером </w:t>
            </w:r>
            <w:r>
              <w:rPr>
                <w:sz w:val="28"/>
                <w:szCs w:val="28"/>
              </w:rPr>
              <w:t xml:space="preserve">62:15:0040916:146 с зоны «Производственная зона сельскохозяйственных предприятий» на </w:t>
            </w:r>
            <w:r>
              <w:rPr>
                <w:sz w:val="28"/>
                <w:szCs w:val="28"/>
              </w:rPr>
              <w:t>зону «Производственная з</w:t>
            </w:r>
            <w:r>
              <w:rPr>
                <w:sz w:val="28"/>
                <w:szCs w:val="28"/>
              </w:rPr>
              <w:t>она».</w:t>
            </w:r>
            <w:proofErr w:type="gramEnd"/>
          </w:p>
          <w:p w:rsidR="00E5513F" w:rsidRDefault="00443AB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jc w:val="both"/>
            </w:pPr>
            <w:r>
              <w:rPr>
                <w:sz w:val="28"/>
                <w:szCs w:val="28"/>
              </w:rPr>
              <w:lastRenderedPageBreak/>
              <w:t xml:space="preserve">Предложить </w:t>
            </w:r>
            <w:r>
              <w:rPr>
                <w:sz w:val="28"/>
                <w:szCs w:val="28"/>
              </w:rPr>
              <w:t>заявителю Герасимовой С.В.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разработать проект внесения изменений в правила землепользования и застройки за счет собственных средств</w:t>
            </w:r>
            <w:r w:rsidRPr="009F4A14">
              <w:rPr>
                <w:sz w:val="28"/>
                <w:szCs w:val="28"/>
              </w:rPr>
              <w:t>.</w:t>
            </w:r>
          </w:p>
          <w:p w:rsidR="00E5513F" w:rsidRDefault="00443ABC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418"/>
              </w:tabs>
              <w:ind w:left="0" w:firstLine="850"/>
              <w:contextualSpacing/>
              <w:jc w:val="both"/>
            </w:pPr>
            <w:r>
              <w:rPr>
                <w:sz w:val="28"/>
                <w:szCs w:val="28"/>
              </w:rPr>
              <w:t>Комиссии по территориальному планированию, землепользованию и застройке Рязанской области организовать рас</w:t>
            </w:r>
            <w:r>
              <w:rPr>
                <w:sz w:val="28"/>
                <w:szCs w:val="28"/>
              </w:rPr>
              <w:t xml:space="preserve">смотрение проекта </w:t>
            </w:r>
            <w:r>
              <w:rPr>
                <w:sz w:val="28"/>
                <w:szCs w:val="28"/>
              </w:rPr>
              <w:t xml:space="preserve">внесения изменений в </w:t>
            </w:r>
            <w:r>
              <w:rPr>
                <w:sz w:val="28"/>
                <w:szCs w:val="28"/>
              </w:rPr>
              <w:t>правила землепользования и застройки на общественных обсуждениях (публичных слушаниях) в установленный законодательством срок и порядке.</w:t>
            </w:r>
          </w:p>
          <w:p w:rsidR="00E5513F" w:rsidRDefault="00443ABC">
            <w:pPr>
              <w:pStyle w:val="a9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64"/>
              </w:tabs>
              <w:spacing w:after="0" w:line="240" w:lineRule="auto"/>
              <w:ind w:left="0" w:firstLine="850"/>
            </w:pPr>
            <w:r>
              <w:rPr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E5513F" w:rsidRDefault="00443ABC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 xml:space="preserve">государственную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white"/>
              </w:rPr>
              <w:t>регистрацию настоящего постановления в правовом департаменте аппарата Губернатора и Правительства Рязанской области;</w:t>
            </w:r>
          </w:p>
          <w:p w:rsidR="00E5513F" w:rsidRDefault="00443ABC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white"/>
              </w:rPr>
              <w:t>овой информации (www.pravo.gov.ru).</w:t>
            </w:r>
            <w:proofErr w:type="gramEnd"/>
          </w:p>
          <w:p w:rsidR="00E5513F" w:rsidRDefault="00443AB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</w:pPr>
            <w:r>
              <w:rPr>
                <w:sz w:val="28"/>
                <w:szCs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E5513F" w:rsidRDefault="00443ABC">
            <w:pPr>
              <w:widowControl w:val="0"/>
              <w:numPr>
                <w:ilvl w:val="0"/>
                <w:numId w:val="1"/>
              </w:numPr>
              <w:ind w:left="0" w:firstLine="850"/>
              <w:jc w:val="both"/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r>
              <w:rPr>
                <w:sz w:val="28"/>
                <w:szCs w:val="28"/>
              </w:rPr>
              <w:t xml:space="preserve">Рязанский </w:t>
            </w:r>
            <w:r>
              <w:rPr>
                <w:sz w:val="28"/>
                <w:szCs w:val="28"/>
              </w:rPr>
              <w:t xml:space="preserve">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Листвянское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 xml:space="preserve">Рязанского </w:t>
            </w:r>
            <w:r>
              <w:rPr>
                <w:sz w:val="28"/>
                <w:szCs w:val="28"/>
              </w:rPr>
              <w:t>муниципального района Рязанской области обеспечить размещение настоящего постановлен</w:t>
            </w:r>
            <w:r>
              <w:rPr>
                <w:sz w:val="28"/>
                <w:szCs w:val="28"/>
              </w:rPr>
              <w:t>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5513F" w:rsidRDefault="00443ABC">
            <w:pPr>
              <w:pStyle w:val="af6"/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313"/>
              </w:tabs>
              <w:ind w:left="0" w:firstLine="8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постановления возложить            на </w:t>
            </w:r>
            <w:r>
              <w:rPr>
                <w:rFonts w:ascii="Times New Roman" w:eastAsia="NSimSun" w:hAnsi="Times New Roman" w:cs="Arial"/>
                <w:sz w:val="28"/>
                <w:szCs w:val="28"/>
              </w:rPr>
              <w:t xml:space="preserve">отдел </w:t>
            </w:r>
            <w:proofErr w:type="gramStart"/>
            <w:r>
              <w:rPr>
                <w:rFonts w:ascii="Times New Roman" w:eastAsia="NSimSun" w:hAnsi="Times New Roman" w:cs="Arial"/>
                <w:sz w:val="28"/>
                <w:szCs w:val="28"/>
              </w:rPr>
              <w:t>градостроите</w:t>
            </w:r>
            <w:hyperlink r:id="rId9">
              <w:r>
                <w:rPr>
                  <w:rFonts w:ascii="Times New Roman" w:eastAsia="NSimSun" w:hAnsi="Times New Roman" w:cs="Arial"/>
                  <w:sz w:val="28"/>
                  <w:szCs w:val="28"/>
                </w:rPr>
                <w:t>льного</w:t>
              </w:r>
              <w:proofErr w:type="gramEnd"/>
              <w:r>
                <w:rPr>
                  <w:rFonts w:ascii="Times New Roman" w:eastAsia="NSimSun" w:hAnsi="Times New Roman" w:cs="Arial"/>
                  <w:sz w:val="28"/>
                  <w:szCs w:val="28"/>
                </w:rPr>
                <w:t xml:space="preserve"> контроля и правового обеспечения.</w:t>
              </w:r>
            </w:hyperlink>
          </w:p>
          <w:p w:rsidR="00E5513F" w:rsidRDefault="00E5513F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  <w:p w:rsidR="00E5513F" w:rsidRDefault="00E5513F">
            <w:pPr>
              <w:widowControl w:val="0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E5513F">
        <w:tc>
          <w:tcPr>
            <w:tcW w:w="9920" w:type="dxa"/>
          </w:tcPr>
          <w:p w:rsidR="00E5513F" w:rsidRDefault="00443ABC">
            <w:pPr>
              <w:widowControl w:val="0"/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Начальник                               </w:t>
            </w:r>
            <w:r>
              <w:rPr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Р.В. Шашкин</w:t>
            </w:r>
          </w:p>
          <w:p w:rsidR="00E5513F" w:rsidRDefault="00E5513F">
            <w:pPr>
              <w:pStyle w:val="24"/>
              <w:widowControl w:val="0"/>
              <w:tabs>
                <w:tab w:val="left" w:pos="709"/>
              </w:tabs>
              <w:jc w:val="left"/>
            </w:pPr>
          </w:p>
          <w:p w:rsidR="00E5513F" w:rsidRDefault="00E5513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E5513F" w:rsidRDefault="00E5513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E5513F" w:rsidRDefault="00E5513F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E5513F" w:rsidRDefault="00E5513F">
      <w:pPr>
        <w:spacing w:line="216" w:lineRule="auto"/>
        <w:ind w:firstLine="709"/>
        <w:contextualSpacing/>
        <w:jc w:val="both"/>
      </w:pPr>
    </w:p>
    <w:sectPr w:rsidR="00E551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7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BC" w:rsidRDefault="00443ABC">
      <w:r>
        <w:separator/>
      </w:r>
    </w:p>
  </w:endnote>
  <w:endnote w:type="continuationSeparator" w:id="0">
    <w:p w:rsidR="00443ABC" w:rsidRDefault="0044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3F" w:rsidRDefault="00E5513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3F" w:rsidRDefault="00E5513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BC" w:rsidRDefault="00443ABC">
      <w:r>
        <w:separator/>
      </w:r>
    </w:p>
  </w:footnote>
  <w:footnote w:type="continuationSeparator" w:id="0">
    <w:p w:rsidR="00443ABC" w:rsidRDefault="0044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3F" w:rsidRDefault="00443ABC">
    <w:pPr>
      <w:pStyle w:val="af5"/>
      <w:jc w:val="center"/>
      <w:rPr>
        <w:sz w:val="28"/>
      </w:rPr>
    </w:pPr>
    <w:r>
      <w:rPr>
        <w:sz w:val="28"/>
      </w:rPr>
      <w:t>2</w:t>
    </w:r>
  </w:p>
  <w:p w:rsidR="00E5513F" w:rsidRDefault="00E5513F">
    <w:pPr>
      <w:pStyle w:val="af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3F" w:rsidRDefault="00E5513F">
    <w:pPr>
      <w:pStyle w:val="3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698"/>
    <w:multiLevelType w:val="multilevel"/>
    <w:tmpl w:val="629C6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0B0B0C"/>
    <w:multiLevelType w:val="multilevel"/>
    <w:tmpl w:val="F6BE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13F"/>
    <w:rsid w:val="00443ABC"/>
    <w:rsid w:val="009F4A14"/>
    <w:rsid w:val="00E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a6">
    <w:name w:val="Заголовок"/>
    <w:qFormat/>
    <w:rPr>
      <w:rFonts w:ascii="Liberation Sans" w:hAnsi="Liberation Sans"/>
      <w:sz w:val="28"/>
    </w:rPr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8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9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a7">
    <w:name w:val="Символ нумераци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af4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4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c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5">
    <w:name w:val="Гиперссылка2"/>
    <w:qFormat/>
    <w:rPr>
      <w:color w:val="0000FF"/>
      <w:sz w:val="26"/>
      <w:u w:val="single"/>
    </w:rPr>
  </w:style>
  <w:style w:type="paragraph" w:styleId="1d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6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styleId="af8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">
    <w:name w:val="Основной шрифт абзаца1"/>
    <w:qFormat/>
    <w:rPr>
      <w:sz w:val="26"/>
    </w:rPr>
  </w:style>
  <w:style w:type="table" w:styleId="af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64B11D900E7B67172A0857878044698CA63ACD1BC4D3E1AF43502C5D571E7080BF267A457690AA22AE58EBDD1E430DC27A2329865100CF9E421BAWA3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593</Words>
  <Characters>3384</Characters>
  <Application>Microsoft Office Word</Application>
  <DocSecurity>0</DocSecurity>
  <Lines>28</Lines>
  <Paragraphs>7</Paragraphs>
  <ScaleCrop>false</ScaleCrop>
  <Company>КонсультантПлюс Версия 4022.00.55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22.07.2022 N 405-п(ред. от 16.05.2023)"Об утверждении правил землепользования и застройки муниципального образования - Листвянское сельское поселение Рязанского муниципального района Рязанской области"</dc:title>
  <dc:subject/>
  <dc:creator/>
  <dc:description/>
  <cp:lastModifiedBy>Валентина А. Кондрашова</cp:lastModifiedBy>
  <cp:revision>56</cp:revision>
  <cp:lastPrinted>2023-07-06T10:34:00Z</cp:lastPrinted>
  <dcterms:created xsi:type="dcterms:W3CDTF">2023-07-05T11:55:00Z</dcterms:created>
  <dcterms:modified xsi:type="dcterms:W3CDTF">2023-07-10T08:20:00Z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  <property fmtid="{D5CDD505-2E9C-101B-9397-08002B2CF9AE}" pid="3" name="DocSecurity">
    <vt:i4>0</vt:i4>
  </property>
  <property fmtid="{D5CDD505-2E9C-101B-9397-08002B2CF9AE}" pid="4" name="ScaleCrop">
    <vt:bool>false</vt:bool>
  </property>
</Properties>
</file>