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F7" w:rsidRDefault="00223CBB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415F7" w:rsidRDefault="00223CB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415F7" w:rsidRDefault="00223CB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415F7" w:rsidRDefault="000415F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415F7" w:rsidRDefault="000415F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415F7" w:rsidRDefault="00223CB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415F7" w:rsidRDefault="000415F7">
      <w:pPr>
        <w:tabs>
          <w:tab w:val="left" w:pos="709"/>
        </w:tabs>
        <w:jc w:val="center"/>
        <w:rPr>
          <w:sz w:val="28"/>
        </w:rPr>
      </w:pPr>
    </w:p>
    <w:p w:rsidR="000415F7" w:rsidRDefault="000415F7">
      <w:pPr>
        <w:tabs>
          <w:tab w:val="left" w:pos="709"/>
        </w:tabs>
        <w:jc w:val="center"/>
        <w:rPr>
          <w:sz w:val="28"/>
        </w:rPr>
      </w:pPr>
    </w:p>
    <w:p w:rsidR="000415F7" w:rsidRDefault="00D36E2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июля </w:t>
      </w:r>
      <w:r w:rsidR="00223CBB">
        <w:rPr>
          <w:sz w:val="28"/>
        </w:rPr>
        <w:t xml:space="preserve">2023 г.                      </w:t>
      </w:r>
      <w:r>
        <w:rPr>
          <w:sz w:val="28"/>
        </w:rPr>
        <w:t xml:space="preserve">                              </w:t>
      </w:r>
      <w:bookmarkStart w:id="0" w:name="_GoBack"/>
      <w:bookmarkEnd w:id="0"/>
      <w:r w:rsidR="00223CBB">
        <w:rPr>
          <w:sz w:val="28"/>
        </w:rPr>
        <w:t xml:space="preserve">                                                № </w:t>
      </w:r>
      <w:r>
        <w:rPr>
          <w:sz w:val="28"/>
        </w:rPr>
        <w:t>300-п</w:t>
      </w:r>
    </w:p>
    <w:p w:rsidR="000415F7" w:rsidRDefault="000415F7">
      <w:pPr>
        <w:tabs>
          <w:tab w:val="left" w:pos="709"/>
        </w:tabs>
        <w:jc w:val="both"/>
        <w:rPr>
          <w:sz w:val="28"/>
        </w:rPr>
      </w:pPr>
    </w:p>
    <w:p w:rsidR="000415F7" w:rsidRDefault="000415F7">
      <w:pPr>
        <w:tabs>
          <w:tab w:val="left" w:pos="709"/>
        </w:tabs>
        <w:jc w:val="both"/>
        <w:rPr>
          <w:sz w:val="28"/>
        </w:rPr>
      </w:pPr>
    </w:p>
    <w:p w:rsidR="000415F7" w:rsidRDefault="00223CBB">
      <w:pPr>
        <w:widowControl w:val="0"/>
        <w:tabs>
          <w:tab w:val="left" w:pos="709"/>
        </w:tabs>
        <w:ind w:firstLine="567"/>
        <w:jc w:val="center"/>
      </w:pPr>
      <w:r>
        <w:rPr>
          <w:sz w:val="28"/>
        </w:rPr>
        <w:t>О внесении изменения в постановление главного управления архитектуры</w:t>
      </w:r>
    </w:p>
    <w:p w:rsidR="000415F7" w:rsidRDefault="00223CBB">
      <w:pPr>
        <w:widowControl w:val="0"/>
        <w:tabs>
          <w:tab w:val="left" w:pos="709"/>
        </w:tabs>
        <w:ind w:firstLine="567"/>
        <w:jc w:val="center"/>
        <w:rPr>
          <w:highlight w:val="white"/>
        </w:rPr>
      </w:pPr>
      <w:r>
        <w:rPr>
          <w:sz w:val="28"/>
        </w:rPr>
        <w:t xml:space="preserve"> и градостроительства Рязанской области</w:t>
      </w:r>
      <w:r>
        <w:rPr>
          <w:sz w:val="28"/>
          <w:highlight w:val="white"/>
        </w:rPr>
        <w:t xml:space="preserve"> от 19.05.2023 № 209-п</w:t>
      </w:r>
    </w:p>
    <w:p w:rsidR="000415F7" w:rsidRDefault="00223CBB">
      <w:pPr>
        <w:widowControl w:val="0"/>
        <w:tabs>
          <w:tab w:val="left" w:pos="709"/>
        </w:tabs>
        <w:ind w:firstLine="567"/>
        <w:jc w:val="center"/>
      </w:pPr>
      <w:r>
        <w:rPr>
          <w:sz w:val="28"/>
          <w:highlight w:val="white"/>
        </w:rPr>
        <w:t>«</w:t>
      </w:r>
      <w:r>
        <w:rPr>
          <w:color w:val="auto"/>
          <w:sz w:val="28"/>
          <w:szCs w:val="28"/>
          <w:highlight w:val="white"/>
        </w:rPr>
        <w:t xml:space="preserve">О подготовке проекта внесения изменений в правила землепользования              </w:t>
      </w:r>
      <w:r>
        <w:rPr>
          <w:color w:val="auto"/>
          <w:sz w:val="28"/>
          <w:szCs w:val="28"/>
        </w:rPr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Сем</w:t>
      </w:r>
      <w:r>
        <w:rPr>
          <w:color w:val="auto"/>
          <w:sz w:val="28"/>
          <w:szCs w:val="28"/>
        </w:rPr>
        <w:t>еновское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</w:rPr>
        <w:t>»</w:t>
      </w:r>
    </w:p>
    <w:p w:rsidR="000415F7" w:rsidRDefault="000415F7">
      <w:pPr>
        <w:tabs>
          <w:tab w:val="left" w:pos="709"/>
        </w:tabs>
        <w:jc w:val="center"/>
        <w:rPr>
          <w:color w:val="auto"/>
        </w:rPr>
      </w:pPr>
    </w:p>
    <w:p w:rsidR="000415F7" w:rsidRDefault="000415F7">
      <w:pPr>
        <w:tabs>
          <w:tab w:val="left" w:pos="709"/>
        </w:tabs>
        <w:jc w:val="both"/>
        <w:rPr>
          <w:sz w:val="28"/>
          <w:highlight w:val="white"/>
        </w:rPr>
      </w:pPr>
    </w:p>
    <w:p w:rsidR="000415F7" w:rsidRDefault="00223CBB">
      <w:pPr>
        <w:ind w:firstLine="709"/>
        <w:jc w:val="both"/>
        <w:rPr>
          <w:highlight w:val="white"/>
        </w:rPr>
      </w:pPr>
      <w:r>
        <w:rPr>
          <w:sz w:val="28"/>
        </w:rPr>
        <w:t>В рамках самоконтроля, на основании статьи 2 Закона Рязанской области от 28.12.2018 № 106-ОЗ «О перераспределении отдельных полномочий в области градостроительной деятельност</w:t>
      </w:r>
      <w:r>
        <w:rPr>
          <w:sz w:val="28"/>
        </w:rPr>
        <w:t>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</w:t>
      </w:r>
      <w:r>
        <w:rPr>
          <w:sz w:val="28"/>
        </w:rPr>
        <w:t xml:space="preserve"> управлении архитектуры и градостроительства Рязанской области»,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0415F7" w:rsidRDefault="00223CBB" w:rsidP="00223CBB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sz w:val="28"/>
        </w:rPr>
        <w:t>в постановление главного управления архитектуры                          и градостроительства Рязанс</w:t>
      </w:r>
      <w:r>
        <w:rPr>
          <w:sz w:val="28"/>
        </w:rPr>
        <w:t xml:space="preserve">кой области </w:t>
      </w:r>
      <w:r>
        <w:rPr>
          <w:sz w:val="28"/>
          <w:highlight w:val="white"/>
        </w:rPr>
        <w:t>от 19.05.2023 № 209-п</w:t>
      </w:r>
      <w:r>
        <w:rPr>
          <w:sz w:val="28"/>
        </w:rPr>
        <w:t xml:space="preserve"> «</w:t>
      </w:r>
      <w:r>
        <w:rPr>
          <w:color w:val="auto"/>
          <w:sz w:val="28"/>
          <w:szCs w:val="28"/>
        </w:rPr>
        <w:t xml:space="preserve">О подготовке проекта внесения изменений в правила землепользования и застройки муниципального образования – </w:t>
      </w:r>
      <w:r>
        <w:rPr>
          <w:color w:val="000000" w:themeColor="text1"/>
          <w:sz w:val="28"/>
        </w:rPr>
        <w:t>Семеновское</w:t>
      </w:r>
      <w:r>
        <w:rPr>
          <w:color w:val="000000" w:themeColor="text1"/>
          <w:sz w:val="28"/>
          <w:lang w:eastAsia="zh-CN" w:bidi="hi-IN"/>
        </w:rPr>
        <w:t xml:space="preserve"> </w:t>
      </w:r>
      <w:r>
        <w:rPr>
          <w:color w:val="auto"/>
          <w:sz w:val="28"/>
          <w:szCs w:val="28"/>
        </w:rPr>
        <w:t>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</w:rPr>
        <w:t>» следующие изменения:</w:t>
      </w:r>
    </w:p>
    <w:p w:rsidR="000415F7" w:rsidRDefault="00223CBB" w:rsidP="00223CBB">
      <w:pPr>
        <w:widowControl w:val="0"/>
        <w:numPr>
          <w:ilvl w:val="0"/>
          <w:numId w:val="2"/>
        </w:numPr>
        <w:tabs>
          <w:tab w:val="left" w:pos="708"/>
          <w:tab w:val="left" w:pos="992"/>
        </w:tabs>
        <w:ind w:left="0" w:firstLine="709"/>
        <w:jc w:val="both"/>
      </w:pPr>
      <w:r>
        <w:rPr>
          <w:sz w:val="28"/>
        </w:rPr>
        <w:t>в пункте 1 слова «</w:t>
      </w:r>
      <w:r>
        <w:rPr>
          <w:sz w:val="28"/>
          <w:highlight w:val="white"/>
        </w:rPr>
        <w:t>в части приведения в соответствие сведениям, содержащимся в Едином государственном реестре недвижимости</w:t>
      </w:r>
      <w:r>
        <w:rPr>
          <w:sz w:val="28"/>
        </w:rPr>
        <w:t>» исключить;</w:t>
      </w:r>
    </w:p>
    <w:p w:rsidR="000415F7" w:rsidRDefault="00223CBB" w:rsidP="00223CBB">
      <w:pPr>
        <w:widowControl w:val="0"/>
        <w:numPr>
          <w:ilvl w:val="0"/>
          <w:numId w:val="2"/>
        </w:numPr>
        <w:tabs>
          <w:tab w:val="left" w:pos="708"/>
          <w:tab w:val="left" w:pos="992"/>
        </w:tabs>
        <w:ind w:left="0" w:firstLine="709"/>
        <w:jc w:val="both"/>
        <w:rPr>
          <w:sz w:val="28"/>
        </w:rPr>
      </w:pPr>
      <w:r>
        <w:rPr>
          <w:sz w:val="28"/>
        </w:rPr>
        <w:t>дополнить пунктом 3 следующего содержания:</w:t>
      </w:r>
    </w:p>
    <w:p w:rsidR="000415F7" w:rsidRDefault="00223CBB">
      <w:pPr>
        <w:widowControl w:val="0"/>
        <w:ind w:firstLine="709"/>
        <w:jc w:val="both"/>
      </w:pPr>
      <w:r>
        <w:rPr>
          <w:sz w:val="28"/>
        </w:rPr>
        <w:t>«3. Заинтересованным лицам предложения по подготовке проекта</w:t>
      </w:r>
      <w:r>
        <w:rPr>
          <w:sz w:val="28"/>
        </w:rPr>
        <w:t xml:space="preserve"> </w:t>
      </w:r>
      <w:r>
        <w:rPr>
          <w:sz w:val="28"/>
          <w:highlight w:val="white"/>
        </w:rPr>
        <w:t>правил землепользо</w:t>
      </w:r>
      <w:r>
        <w:rPr>
          <w:sz w:val="28"/>
          <w:highlight w:val="white"/>
        </w:rPr>
        <w:t>вания и застройки</w:t>
      </w:r>
      <w:r>
        <w:rPr>
          <w:sz w:val="28"/>
          <w:szCs w:val="28"/>
          <w:highlight w:val="white"/>
        </w:rPr>
        <w:t xml:space="preserve"> направлять в государственное казенное учреждение Рязанской области «Центр градостроительного развития Рязанской области»</w:t>
      </w:r>
      <w:r>
        <w:rPr>
          <w:sz w:val="28"/>
        </w:rPr>
        <w:t xml:space="preserve"> </w:t>
      </w:r>
      <w:r>
        <w:rPr>
          <w:sz w:val="28"/>
        </w:rPr>
        <w:t xml:space="preserve"> в течение пяти календарных дней с даты опубликования настоящего постановления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>;</w:t>
      </w:r>
    </w:p>
    <w:p w:rsidR="000415F7" w:rsidRDefault="00223CBB">
      <w:pPr>
        <w:widowControl w:val="0"/>
        <w:tabs>
          <w:tab w:val="left" w:pos="708"/>
        </w:tabs>
        <w:ind w:firstLine="709"/>
        <w:jc w:val="both"/>
      </w:pPr>
      <w:r>
        <w:rPr>
          <w:sz w:val="28"/>
        </w:rPr>
        <w:lastRenderedPageBreak/>
        <w:t>- пункты 3-7 считать соответственно</w:t>
      </w:r>
      <w:r>
        <w:rPr>
          <w:sz w:val="28"/>
        </w:rPr>
        <w:t xml:space="preserve"> пунктами 4-8.</w:t>
      </w:r>
    </w:p>
    <w:p w:rsidR="000415F7" w:rsidRDefault="00223CBB" w:rsidP="00223CBB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</w:rPr>
        <w:t>Настоящее постановление вступает в силу со дня его официального опубликования</w:t>
      </w:r>
      <w:r>
        <w:rPr>
          <w:sz w:val="28"/>
          <w:szCs w:val="28"/>
          <w:highlight w:val="white"/>
        </w:rPr>
        <w:t>.</w:t>
      </w:r>
    </w:p>
    <w:p w:rsidR="000415F7" w:rsidRDefault="00223CBB" w:rsidP="00223CBB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highlight w:val="white"/>
        </w:rPr>
        <w:t>Отделу кадровой работы и делопроизводства обеспечить:</w:t>
      </w:r>
    </w:p>
    <w:p w:rsidR="000415F7" w:rsidRDefault="00223CBB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sz w:val="28"/>
        </w:rPr>
        <w:t xml:space="preserve">1) 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t>государственную  регистрацию  настоящего  постановления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br/>
        <w:t>в правовом департаменте аппарата Губернатора и Пр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t>авительства Рязанской области;</w:t>
      </w:r>
    </w:p>
    <w:p w:rsidR="000415F7" w:rsidRDefault="00223CBB">
      <w:pPr>
        <w:widowControl w:val="0"/>
        <w:ind w:firstLine="709"/>
        <w:jc w:val="both"/>
        <w:rPr>
          <w:color w:val="auto"/>
        </w:rPr>
      </w:pPr>
      <w:proofErr w:type="gramStart"/>
      <w:r>
        <w:rPr>
          <w:color w:val="auto"/>
          <w:sz w:val="28"/>
        </w:rPr>
        <w:t>2)</w:t>
      </w:r>
      <w:r>
        <w:rPr>
          <w:color w:val="auto"/>
          <w:sz w:val="28"/>
          <w:highlight w:val="white"/>
        </w:rPr>
        <w:t xml:space="preserve">  опубликование  настоящего  постановления в </w:t>
      </w:r>
      <w:r>
        <w:rPr>
          <w:rFonts w:eastAsia="Tahoma" w:cs="Noto Sans Devanagari"/>
          <w:color w:val="auto"/>
          <w:sz w:val="28"/>
          <w:highlight w:val="white"/>
          <w:lang w:eastAsia="zh-CN" w:bidi="hi-IN"/>
        </w:rPr>
        <w:t>сетевом  издании</w:t>
      </w:r>
      <w:r>
        <w:rPr>
          <w:color w:val="auto"/>
          <w:sz w:val="28"/>
          <w:highlight w:val="white"/>
        </w:rPr>
        <w:t xml:space="preserve"> «Рязанские ведомости» (www.rv-ryazan.ru) и на официальном интернет-портале правовой информации (www.pravo.gov.ru)</w:t>
      </w:r>
      <w:r>
        <w:rPr>
          <w:color w:val="auto"/>
          <w:sz w:val="28"/>
        </w:rPr>
        <w:t>.</w:t>
      </w:r>
      <w:proofErr w:type="gramEnd"/>
    </w:p>
    <w:p w:rsidR="000415F7" w:rsidRDefault="00223CBB" w:rsidP="00223CBB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  <w:highlight w:val="white"/>
        </w:rPr>
        <w:t>разместить</w:t>
      </w:r>
      <w:proofErr w:type="gramEnd"/>
      <w:r>
        <w:rPr>
          <w:color w:val="auto"/>
          <w:sz w:val="28"/>
          <w:szCs w:val="28"/>
          <w:highlight w:val="white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0415F7" w:rsidRDefault="00223CBB" w:rsidP="00223CBB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proofErr w:type="gramStart"/>
      <w:r>
        <w:rPr>
          <w:color w:val="auto"/>
          <w:sz w:val="28"/>
          <w:szCs w:val="28"/>
          <w:highlight w:val="white"/>
        </w:rPr>
        <w:t>Контроль за</w:t>
      </w:r>
      <w:proofErr w:type="gramEnd"/>
      <w:r>
        <w:rPr>
          <w:color w:val="auto"/>
          <w:sz w:val="28"/>
          <w:szCs w:val="28"/>
          <w:highlight w:val="white"/>
        </w:rPr>
        <w:t xml:space="preserve"> исполнением настоящего постановл</w:t>
      </w:r>
      <w:r>
        <w:rPr>
          <w:color w:val="auto"/>
          <w:sz w:val="28"/>
          <w:szCs w:val="28"/>
          <w:highlight w:val="white"/>
        </w:rPr>
        <w:t xml:space="preserve">ения </w:t>
      </w:r>
      <w:r>
        <w:rPr>
          <w:rFonts w:eastAsia="Tahoma" w:cs="Noto Sans Devanagari"/>
          <w:sz w:val="28"/>
          <w:highlight w:val="white"/>
          <w:lang w:eastAsia="zh-CN" w:bidi="hi-IN"/>
        </w:rPr>
        <w:t xml:space="preserve">возложить </w:t>
      </w:r>
      <w:r>
        <w:rPr>
          <w:rFonts w:eastAsia="Tahoma" w:cs="Noto Sans Devanagari"/>
          <w:sz w:val="28"/>
          <w:highlight w:val="white"/>
          <w:lang w:eastAsia="zh-CN" w:bidi="hi-IN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0415F7" w:rsidRDefault="000415F7">
      <w:pPr>
        <w:widowControl w:val="0"/>
        <w:jc w:val="both"/>
        <w:rPr>
          <w:color w:val="auto"/>
          <w:highlight w:val="white"/>
        </w:rPr>
      </w:pPr>
    </w:p>
    <w:p w:rsidR="000415F7" w:rsidRDefault="000415F7">
      <w:pPr>
        <w:widowControl w:val="0"/>
        <w:jc w:val="both"/>
        <w:rPr>
          <w:color w:val="auto"/>
          <w:highlight w:val="white"/>
        </w:rPr>
      </w:pPr>
    </w:p>
    <w:p w:rsidR="000415F7" w:rsidRDefault="00223CBB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</w:rPr>
        <w:t>Н</w:t>
      </w:r>
      <w:r>
        <w:rPr>
          <w:sz w:val="28"/>
          <w:highlight w:val="white"/>
        </w:rPr>
        <w:t xml:space="preserve">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0415F7" w:rsidRDefault="000415F7">
      <w:pPr>
        <w:tabs>
          <w:tab w:val="left" w:pos="709"/>
        </w:tabs>
        <w:jc w:val="both"/>
        <w:rPr>
          <w:sz w:val="28"/>
          <w:highlight w:val="white"/>
        </w:rPr>
      </w:pPr>
    </w:p>
    <w:p w:rsidR="000415F7" w:rsidRDefault="000415F7"/>
    <w:sectPr w:rsidR="000415F7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BB" w:rsidRDefault="00223CBB">
      <w:r>
        <w:separator/>
      </w:r>
    </w:p>
  </w:endnote>
  <w:endnote w:type="continuationSeparator" w:id="0">
    <w:p w:rsidR="00223CBB" w:rsidRDefault="0022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BB" w:rsidRDefault="00223CBB">
      <w:r>
        <w:separator/>
      </w:r>
    </w:p>
  </w:footnote>
  <w:footnote w:type="continuationSeparator" w:id="0">
    <w:p w:rsidR="00223CBB" w:rsidRDefault="00223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F7" w:rsidRDefault="00223CBB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415F7" w:rsidRDefault="000415F7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1C08"/>
    <w:multiLevelType w:val="hybridMultilevel"/>
    <w:tmpl w:val="22AEB17E"/>
    <w:lvl w:ilvl="0" w:tplc="E0721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0D2B6F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0C6E51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13DC5C5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CD223A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2DE8759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6EC85B6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1C867C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01FED05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">
    <w:nsid w:val="78B50F64"/>
    <w:multiLevelType w:val="multilevel"/>
    <w:tmpl w:val="D340F7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F7"/>
    <w:rsid w:val="000415F7"/>
    <w:rsid w:val="00223CBB"/>
    <w:rsid w:val="00D3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87</cp:revision>
  <dcterms:created xsi:type="dcterms:W3CDTF">2020-12-26T06:51:00Z</dcterms:created>
  <dcterms:modified xsi:type="dcterms:W3CDTF">2023-07-12T06:21:00Z</dcterms:modified>
</cp:coreProperties>
</file>