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26" w:rsidRDefault="00AA70D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626" w:rsidRDefault="00AA70D2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17626" w:rsidRDefault="00AA70D2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7626" w:rsidRDefault="0061762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617626" w:rsidRDefault="0061762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617626" w:rsidRDefault="00AA70D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17626" w:rsidRDefault="00617626">
      <w:pPr>
        <w:tabs>
          <w:tab w:val="left" w:pos="709"/>
        </w:tabs>
        <w:jc w:val="center"/>
        <w:rPr>
          <w:sz w:val="28"/>
        </w:rPr>
      </w:pPr>
    </w:p>
    <w:p w:rsidR="00617626" w:rsidRDefault="00617626">
      <w:pPr>
        <w:tabs>
          <w:tab w:val="left" w:pos="709"/>
        </w:tabs>
        <w:jc w:val="center"/>
        <w:rPr>
          <w:sz w:val="28"/>
        </w:rPr>
      </w:pPr>
    </w:p>
    <w:p w:rsidR="00617626" w:rsidRDefault="002B0BD6">
      <w:pPr>
        <w:tabs>
          <w:tab w:val="left" w:pos="709"/>
        </w:tabs>
      </w:pPr>
      <w:r>
        <w:rPr>
          <w:sz w:val="28"/>
        </w:rPr>
        <w:t xml:space="preserve">12 июля </w:t>
      </w:r>
      <w:r w:rsidR="00AA70D2">
        <w:rPr>
          <w:sz w:val="28"/>
        </w:rPr>
        <w:t>202</w:t>
      </w:r>
      <w:r w:rsidR="00AA70D2">
        <w:rPr>
          <w:sz w:val="28"/>
        </w:rPr>
        <w:t>3</w:t>
      </w:r>
      <w:r w:rsidR="00AA70D2">
        <w:rPr>
          <w:sz w:val="28"/>
        </w:rPr>
        <w:t xml:space="preserve"> г.          </w:t>
      </w:r>
      <w:r>
        <w:rPr>
          <w:sz w:val="28"/>
        </w:rPr>
        <w:t xml:space="preserve">                             </w:t>
      </w:r>
      <w:r w:rsidR="00AA70D2">
        <w:rPr>
          <w:sz w:val="28"/>
        </w:rPr>
        <w:t xml:space="preserve">                                                             № </w:t>
      </w:r>
      <w:r>
        <w:rPr>
          <w:sz w:val="28"/>
        </w:rPr>
        <w:t>305-п</w:t>
      </w:r>
    </w:p>
    <w:p w:rsidR="00617626" w:rsidRDefault="00617626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617626">
        <w:trPr>
          <w:trHeight w:val="1515"/>
        </w:trPr>
        <w:tc>
          <w:tcPr>
            <w:tcW w:w="9923" w:type="dxa"/>
          </w:tcPr>
          <w:p w:rsidR="00617626" w:rsidRDefault="0061762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617626" w:rsidRDefault="00AA70D2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617626">
        <w:trPr>
          <w:trHeight w:val="8460"/>
        </w:trPr>
        <w:tc>
          <w:tcPr>
            <w:tcW w:w="9923" w:type="dxa"/>
          </w:tcPr>
          <w:p w:rsidR="00617626" w:rsidRDefault="00AA70D2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>Зайцева Н.В.</w:t>
            </w:r>
            <w:r>
              <w:rPr>
                <w:sz w:val="28"/>
                <w:szCs w:val="28"/>
              </w:rPr>
              <w:t>, статьи 24 Градостроительног</w:t>
            </w:r>
            <w:r>
              <w:rPr>
                <w:sz w:val="28"/>
                <w:szCs w:val="28"/>
              </w:rPr>
              <w:t>о кодекса Российской Федерации, статьи 2 Закона Рязанской области                           от 28.12.2018 № 106-ОЗ «О перераспределении отдельных полномочий                       в области градостроительной деятельности между органами местного самоуправлен</w:t>
            </w:r>
            <w:r>
              <w:rPr>
                <w:sz w:val="28"/>
                <w:szCs w:val="28"/>
              </w:rPr>
              <w:t>ия муниципальных образований Рязанской области  и органами государственной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власти Рязанской области», </w:t>
            </w:r>
            <w:r>
              <w:rPr>
                <w:sz w:val="28"/>
                <w:szCs w:val="28"/>
              </w:rPr>
              <w:t xml:space="preserve">с учетом решения комиссии                  по территориальному планированию, землепользованию и застройке Рязанской области от </w:t>
            </w:r>
            <w:r>
              <w:rPr>
                <w:sz w:val="28"/>
                <w:szCs w:val="28"/>
              </w:rPr>
              <w:t>30.06.</w:t>
            </w:r>
            <w:r>
              <w:rPr>
                <w:sz w:val="28"/>
                <w:szCs w:val="28"/>
              </w:rPr>
              <w:t xml:space="preserve">2023, руководствуясь </w:t>
            </w:r>
            <w:r>
              <w:rPr>
                <w:sz w:val="28"/>
                <w:szCs w:val="28"/>
              </w:rPr>
              <w:t>пос</w:t>
            </w:r>
            <w:r>
              <w:rPr>
                <w:sz w:val="28"/>
                <w:szCs w:val="28"/>
              </w:rPr>
              <w:t>тановлением Правительства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617626" w:rsidRDefault="00AA70D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градостроительного регулирования:</w:t>
            </w:r>
          </w:p>
          <w:p w:rsidR="00617626" w:rsidRDefault="00AA70D2">
            <w:pPr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 xml:space="preserve">Рязанского </w:t>
            </w:r>
            <w:r>
              <w:rPr>
                <w:sz w:val="28"/>
                <w:szCs w:val="28"/>
              </w:rPr>
              <w:t>муниципального района Рязанской области (далее – проект внесения изменени</w:t>
            </w:r>
            <w:r>
              <w:rPr>
                <w:sz w:val="28"/>
                <w:szCs w:val="28"/>
              </w:rPr>
              <w:t xml:space="preserve">й в Генеральный план), </w:t>
            </w:r>
            <w:r>
              <w:rPr>
                <w:sz w:val="28"/>
                <w:szCs w:val="28"/>
              </w:rPr>
              <w:t xml:space="preserve">утвержденный постановлением главного управления архитектуры и градостроительства Рязанской области от </w:t>
            </w:r>
            <w:r>
              <w:rPr>
                <w:sz w:val="28"/>
              </w:rPr>
              <w:t>22.11.2019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</w:rPr>
              <w:t>374</w:t>
            </w:r>
            <w:r>
              <w:rPr>
                <w:sz w:val="28"/>
                <w:szCs w:val="28"/>
              </w:rPr>
              <w:t xml:space="preserve">-п 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 </w:t>
            </w:r>
            <w:r w:rsidRPr="002B0BD6">
              <w:rPr>
                <w:sz w:val="28"/>
                <w:szCs w:val="28"/>
              </w:rPr>
              <w:t>(</w:t>
            </w:r>
            <w:r w:rsidRPr="002B0BD6">
              <w:rPr>
                <w:sz w:val="28"/>
                <w:szCs w:val="28"/>
              </w:rPr>
              <w:t>в ред. Постановлений Главархитектуры Рязанской области                           от 14.10.2020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658-п, от 12.05.2023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196-п, с изм., внесенными Постановлениями Главархитектуры Рязан</w:t>
            </w:r>
            <w:r>
              <w:rPr>
                <w:sz w:val="28"/>
                <w:szCs w:val="28"/>
              </w:rPr>
              <w:t xml:space="preserve">ской области от 18.05.2022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248-п, от 27.09.2022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541-п, от 05.10.2022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571-п)</w:t>
            </w:r>
            <w:r>
              <w:rPr>
                <w:sz w:val="28"/>
                <w:szCs w:val="28"/>
              </w:rPr>
              <w:t>, в части изменения функциональной зоны земельн</w:t>
            </w:r>
            <w:r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с кадастровыми номер</w:t>
            </w:r>
            <w:r>
              <w:rPr>
                <w:sz w:val="28"/>
                <w:szCs w:val="28"/>
              </w:rPr>
              <w:t xml:space="preserve">ами 62:15:0080520:793, 62:15:0080520:1347, 62:15:0080520:1348, 62:15:0080520:1344, </w:t>
            </w:r>
            <w:r>
              <w:rPr>
                <w:sz w:val="28"/>
                <w:szCs w:val="28"/>
              </w:rPr>
              <w:lastRenderedPageBreak/>
              <w:t>62:15:0080520</w:t>
            </w:r>
            <w:r>
              <w:rPr>
                <w:sz w:val="28"/>
                <w:szCs w:val="28"/>
              </w:rPr>
              <w:t xml:space="preserve">:1345 </w:t>
            </w:r>
            <w:r>
              <w:rPr>
                <w:sz w:val="28"/>
                <w:szCs w:val="28"/>
              </w:rPr>
              <w:t>с зоны «</w:t>
            </w:r>
            <w:r>
              <w:rPr>
                <w:sz w:val="28"/>
                <w:szCs w:val="28"/>
              </w:rPr>
              <w:t>Зона сельскохозяйственных угодий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на зону «Производственная зона»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617626" w:rsidRDefault="00AA70D2">
            <w:pPr>
              <w:widowControl w:val="0"/>
              <w:tabs>
                <w:tab w:val="left" w:pos="1418"/>
              </w:tabs>
              <w:ind w:firstLine="850"/>
              <w:jc w:val="both"/>
            </w:pPr>
            <w:hyperlink r:id="rId9">
              <w:r>
                <w:rPr>
                  <w:sz w:val="28"/>
                  <w:szCs w:val="28"/>
                </w:rPr>
                <w:t>2</w:t>
              </w:r>
              <w:r>
                <w:rPr>
                  <w:sz w:val="28"/>
                  <w:szCs w:val="28"/>
                </w:rPr>
                <w:t>) обеспечить проверку проекта внесения изменений в Генеральный план и подготовить заключение о его соответствии нормам градостроительного законодательства.</w:t>
              </w:r>
            </w:hyperlink>
          </w:p>
          <w:p w:rsidR="00617626" w:rsidRDefault="00AA70D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заявителю </w:t>
            </w:r>
            <w:r>
              <w:rPr>
                <w:sz w:val="28"/>
                <w:szCs w:val="28"/>
              </w:rPr>
              <w:t xml:space="preserve">Зайцеву Н.В. </w:t>
            </w:r>
            <w:r>
              <w:rPr>
                <w:sz w:val="28"/>
                <w:szCs w:val="28"/>
              </w:rPr>
              <w:t xml:space="preserve">разработать проект внесения изменений в Генеральный план за счет </w:t>
            </w:r>
            <w:r>
              <w:rPr>
                <w:sz w:val="28"/>
                <w:szCs w:val="28"/>
              </w:rPr>
              <w:t>собственных средств.</w:t>
            </w:r>
          </w:p>
          <w:p w:rsidR="00617626" w:rsidRDefault="00AA70D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</w:pPr>
            <w:hyperlink r:id="rId10">
              <w:r>
                <w:rPr>
                  <w:sz w:val="28"/>
                  <w:szCs w:val="28"/>
                </w:rPr>
                <w:t>Комиссии по территориальному планированию, землепользованию и</w:t>
              </w:r>
              <w:r>
                <w:rPr>
                  <w:sz w:val="28"/>
                  <w:szCs w:val="28"/>
                </w:rPr>
                <w:t xml:space="preserve">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  </w:r>
            </w:hyperlink>
          </w:p>
          <w:p w:rsidR="00617626" w:rsidRDefault="00AA70D2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64"/>
              </w:tabs>
              <w:spacing w:after="0" w:line="240" w:lineRule="auto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617626" w:rsidRDefault="00AA70D2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hyperlink r:id="rId11">
              <w:r>
                <w:rPr>
                  <w:rFonts w:ascii="Times New Roman" w:hAnsi="Times New Roman" w:cs="Times New Roman"/>
                  <w:sz w:val="28"/>
                  <w:szCs w:val="28"/>
                </w:rPr>
                <w:t>1)</w:t>
              </w:r>
            </w:hyperlink>
            <w:hyperlink r:id="rId12"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  <w:hyperlink r:id="rId13"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  </w:r>
            </w:hyperlink>
          </w:p>
          <w:p w:rsidR="00617626" w:rsidRDefault="00AA70D2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hyperlink r:id="rId14">
              <w:proofErr w:type="gramStart"/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  </w:r>
            </w:hyperlink>
            <w:proofErr w:type="gramEnd"/>
          </w:p>
          <w:p w:rsidR="00617626" w:rsidRDefault="00AA70D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hyperlink r:id="rId15">
              <w:r>
                <w:rPr>
                  <w:sz w:val="28"/>
                  <w:szCs w:val="28"/>
                </w:rPr>
                <w:t xml:space="preserve">Отделу информационного обеспечения градостроительной деятельности </w:t>
              </w:r>
              <w:proofErr w:type="gramStart"/>
              <w:r>
                <w:rPr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sz w:val="28"/>
                  <w:szCs w:val="28"/>
                </w:rPr>
                <w:t xml:space="preserve"> настоящее постановление</w:t>
              </w:r>
              <w:r>
                <w:rPr>
                  <w:sz w:val="28"/>
                  <w:szCs w:val="28"/>
                </w:rPr>
                <w:t xml:space="preserve">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617626" w:rsidRDefault="00AA70D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  <w:szCs w:val="28"/>
              </w:rPr>
              <w:t>Рязанский</w:t>
            </w:r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</w:t>
            </w: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 xml:space="preserve">Рязанского </w:t>
            </w:r>
            <w:r>
              <w:rPr>
                <w:sz w:val="28"/>
                <w:szCs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17626" w:rsidRDefault="00AA70D2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spacing w:after="0" w:line="240" w:lineRule="auto"/>
              <w:ind w:left="0" w:firstLine="850"/>
              <w:jc w:val="both"/>
              <w:rPr>
                <w:rFonts w:eastAsia="NSimSun" w:cs="Arial"/>
                <w:sz w:val="28"/>
                <w:szCs w:val="28"/>
              </w:rPr>
            </w:pP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</w:t>
            </w:r>
            <w:r>
              <w:rPr>
                <w:rFonts w:eastAsia="NSimSun" w:cs="Arial"/>
                <w:sz w:val="28"/>
                <w:szCs w:val="28"/>
              </w:rPr>
              <w:t>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617626" w:rsidRDefault="00617626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617626" w:rsidRDefault="00617626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17626">
        <w:tc>
          <w:tcPr>
            <w:tcW w:w="9923" w:type="dxa"/>
          </w:tcPr>
          <w:p w:rsidR="00617626" w:rsidRDefault="00AA70D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</w:tbl>
    <w:p w:rsidR="00617626" w:rsidRDefault="00617626">
      <w:pPr>
        <w:tabs>
          <w:tab w:val="left" w:pos="709"/>
        </w:tabs>
        <w:jc w:val="both"/>
      </w:pPr>
    </w:p>
    <w:sectPr w:rsidR="0061762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D2" w:rsidRDefault="00AA70D2">
      <w:r>
        <w:separator/>
      </w:r>
    </w:p>
  </w:endnote>
  <w:endnote w:type="continuationSeparator" w:id="0">
    <w:p w:rsidR="00AA70D2" w:rsidRDefault="00AA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26" w:rsidRDefault="00617626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26" w:rsidRDefault="0061762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D2" w:rsidRDefault="00AA70D2">
      <w:r>
        <w:separator/>
      </w:r>
    </w:p>
  </w:footnote>
  <w:footnote w:type="continuationSeparator" w:id="0">
    <w:p w:rsidR="00AA70D2" w:rsidRDefault="00AA7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26" w:rsidRDefault="00AA70D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2B0BD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17626" w:rsidRDefault="00617626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26" w:rsidRDefault="0061762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2A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D4A6213"/>
    <w:multiLevelType w:val="multilevel"/>
    <w:tmpl w:val="9412EC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7626"/>
    <w:rsid w:val="002B0BD6"/>
    <w:rsid w:val="00617626"/>
    <w:rsid w:val="00A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hAnsi="Times New Roman"/>
      <w:sz w:val="26"/>
    </w:rPr>
  </w:style>
  <w:style w:type="paragraph" w:styleId="1">
    <w:name w:val="heading 1"/>
    <w:qFormat/>
    <w:pPr>
      <w:overflowPunct w:val="0"/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overflowPunct w:val="0"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verflowPunct w:val="0"/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verflowPunct w:val="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verflowPunct w:val="0"/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pPr>
      <w:overflowPunct w:val="0"/>
    </w:pPr>
    <w:rPr>
      <w:b/>
      <w:sz w:val="36"/>
    </w:rPr>
  </w:style>
  <w:style w:type="paragraph" w:styleId="ab">
    <w:name w:val="index heading"/>
    <w:qFormat/>
    <w:pPr>
      <w:overflowPunct w:val="0"/>
    </w:pPr>
    <w:rPr>
      <w:sz w:val="26"/>
    </w:rPr>
  </w:style>
  <w:style w:type="paragraph" w:styleId="ac">
    <w:name w:val="Title"/>
    <w:next w:val="a8"/>
    <w:qFormat/>
    <w:pPr>
      <w:overflowPunct w:val="0"/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  <w:pPr>
      <w:overflowPunct w:val="0"/>
    </w:pPr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  <w:pPr>
      <w:overflowPunct w:val="0"/>
    </w:pPr>
  </w:style>
  <w:style w:type="paragraph" w:styleId="24">
    <w:name w:val="toc 2"/>
    <w:next w:val="a"/>
    <w:pPr>
      <w:overflowPunct w:val="0"/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pPr>
      <w:overflowPunct w:val="0"/>
    </w:pPr>
    <w:rPr>
      <w:rFonts w:ascii="XO Thames" w:hAnsi="XO Thames"/>
    </w:rPr>
  </w:style>
  <w:style w:type="paragraph" w:styleId="40">
    <w:name w:val="toc 4"/>
    <w:next w:val="a"/>
    <w:pPr>
      <w:overflowPunct w:val="0"/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overflowPunct w:val="0"/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pPr>
      <w:overflowPunct w:val="0"/>
    </w:pPr>
    <w:rPr>
      <w:sz w:val="26"/>
    </w:rPr>
  </w:style>
  <w:style w:type="paragraph" w:styleId="70">
    <w:name w:val="toc 7"/>
    <w:next w:val="a"/>
    <w:pPr>
      <w:overflowPunct w:val="0"/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pPr>
      <w:overflowPunct w:val="0"/>
    </w:pPr>
    <w:rPr>
      <w:rFonts w:ascii="XO Thames" w:hAnsi="XO Thames"/>
      <w:sz w:val="26"/>
    </w:rPr>
  </w:style>
  <w:style w:type="paragraph" w:customStyle="1" w:styleId="1c">
    <w:name w:val="Основной шрифт абзаца1"/>
    <w:qFormat/>
    <w:pPr>
      <w:overflowPunct w:val="0"/>
    </w:pPr>
    <w:rPr>
      <w:sz w:val="26"/>
    </w:rPr>
  </w:style>
  <w:style w:type="paragraph" w:styleId="af3">
    <w:name w:val="Balloon Text"/>
    <w:qFormat/>
    <w:pPr>
      <w:overflowPunct w:val="0"/>
    </w:pPr>
    <w:rPr>
      <w:rFonts w:ascii="Tahoma" w:hAnsi="Tahoma"/>
      <w:sz w:val="16"/>
    </w:rPr>
  </w:style>
  <w:style w:type="paragraph" w:customStyle="1" w:styleId="Contents50">
    <w:name w:val="Contents 5"/>
    <w:qFormat/>
    <w:pPr>
      <w:overflowPunct w:val="0"/>
    </w:pPr>
    <w:rPr>
      <w:sz w:val="26"/>
    </w:rPr>
  </w:style>
  <w:style w:type="paragraph" w:customStyle="1" w:styleId="Contents70">
    <w:name w:val="Contents 7"/>
    <w:qFormat/>
    <w:pPr>
      <w:overflowPunct w:val="0"/>
    </w:pPr>
    <w:rPr>
      <w:sz w:val="26"/>
    </w:rPr>
  </w:style>
  <w:style w:type="paragraph" w:customStyle="1" w:styleId="Textbody0">
    <w:name w:val="Text body"/>
    <w:qFormat/>
    <w:pPr>
      <w:overflowPunct w:val="0"/>
    </w:pPr>
    <w:rPr>
      <w:sz w:val="26"/>
    </w:rPr>
  </w:style>
  <w:style w:type="paragraph" w:customStyle="1" w:styleId="Contents60">
    <w:name w:val="Contents 6"/>
    <w:qFormat/>
    <w:pPr>
      <w:overflowPunct w:val="0"/>
    </w:pPr>
    <w:rPr>
      <w:sz w:val="26"/>
    </w:rPr>
  </w:style>
  <w:style w:type="paragraph" w:customStyle="1" w:styleId="Contents80">
    <w:name w:val="Contents 8"/>
    <w:qFormat/>
    <w:pPr>
      <w:overflowPunct w:val="0"/>
    </w:pPr>
    <w:rPr>
      <w:sz w:val="26"/>
    </w:rPr>
  </w:style>
  <w:style w:type="paragraph" w:customStyle="1" w:styleId="25">
    <w:name w:val="Основной шрифт абзаца2"/>
    <w:qFormat/>
    <w:pPr>
      <w:overflowPunct w:val="0"/>
    </w:pPr>
    <w:rPr>
      <w:sz w:val="26"/>
    </w:rPr>
  </w:style>
  <w:style w:type="paragraph" w:customStyle="1" w:styleId="ConsPlusNormal1">
    <w:name w:val="ConsPlusNormal"/>
    <w:qFormat/>
    <w:pPr>
      <w:overflowPunct w:val="0"/>
    </w:pPr>
    <w:rPr>
      <w:rFonts w:ascii="Arial" w:hAnsi="Arial"/>
    </w:rPr>
  </w:style>
  <w:style w:type="paragraph" w:customStyle="1" w:styleId="Contents20">
    <w:name w:val="Contents 2"/>
    <w:qFormat/>
    <w:pPr>
      <w:overflowPunct w:val="0"/>
    </w:pPr>
    <w:rPr>
      <w:sz w:val="26"/>
    </w:rPr>
  </w:style>
  <w:style w:type="paragraph" w:customStyle="1" w:styleId="Contents40">
    <w:name w:val="Contents 4"/>
    <w:qFormat/>
    <w:pPr>
      <w:overflowPunct w:val="0"/>
    </w:pPr>
    <w:rPr>
      <w:sz w:val="26"/>
    </w:rPr>
  </w:style>
  <w:style w:type="paragraph" w:styleId="af4">
    <w:name w:val="footer"/>
    <w:pPr>
      <w:overflowPunct w:val="0"/>
    </w:pPr>
    <w:rPr>
      <w:sz w:val="26"/>
    </w:rPr>
  </w:style>
  <w:style w:type="paragraph" w:customStyle="1" w:styleId="1d">
    <w:name w:val="Гиперссылка1"/>
    <w:qFormat/>
    <w:pPr>
      <w:overflowPunct w:val="0"/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overflowPunct w:val="0"/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pPr>
      <w:overflowPunct w:val="0"/>
    </w:pPr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pPr>
      <w:overflowPunct w:val="0"/>
    </w:pPr>
    <w:rPr>
      <w:sz w:val="26"/>
    </w:rPr>
  </w:style>
  <w:style w:type="paragraph" w:styleId="af5">
    <w:name w:val="header"/>
    <w:pPr>
      <w:overflowPunct w:val="0"/>
    </w:pPr>
    <w:rPr>
      <w:sz w:val="26"/>
    </w:rPr>
  </w:style>
  <w:style w:type="paragraph" w:customStyle="1" w:styleId="-0">
    <w:name w:val="Интернет-ссылка"/>
    <w:qFormat/>
    <w:pPr>
      <w:overflowPunct w:val="0"/>
    </w:pPr>
    <w:rPr>
      <w:color w:val="0000FF"/>
      <w:sz w:val="26"/>
      <w:u w:val="single"/>
    </w:rPr>
  </w:style>
  <w:style w:type="paragraph" w:customStyle="1" w:styleId="27">
    <w:name w:val="Гиперссылка2"/>
    <w:qFormat/>
    <w:pPr>
      <w:overflowPunct w:val="0"/>
    </w:pPr>
    <w:rPr>
      <w:color w:val="0000FF"/>
      <w:sz w:val="26"/>
      <w:u w:val="single"/>
    </w:rPr>
  </w:style>
  <w:style w:type="paragraph" w:styleId="1f">
    <w:name w:val="toc 1"/>
    <w:next w:val="a"/>
    <w:pPr>
      <w:overflowPunct w:val="0"/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pPr>
      <w:overflowPunct w:val="0"/>
    </w:pPr>
    <w:rPr>
      <w:sz w:val="26"/>
    </w:rPr>
  </w:style>
  <w:style w:type="paragraph" w:styleId="90">
    <w:name w:val="toc 9"/>
    <w:next w:val="a"/>
    <w:pPr>
      <w:overflowPunct w:val="0"/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overflowPunct w:val="0"/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pPr>
      <w:overflowPunct w:val="0"/>
    </w:pPr>
    <w:rPr>
      <w:rFonts w:ascii="XO Thames" w:hAnsi="XO Thames"/>
      <w:b/>
      <w:sz w:val="26"/>
    </w:rPr>
  </w:style>
  <w:style w:type="paragraph" w:styleId="50">
    <w:name w:val="toc 5"/>
    <w:next w:val="a"/>
    <w:pPr>
      <w:overflowPunct w:val="0"/>
      <w:spacing w:after="200" w:line="276" w:lineRule="auto"/>
      <w:ind w:left="800"/>
    </w:pPr>
    <w:rPr>
      <w:sz w:val="26"/>
    </w:rPr>
  </w:style>
  <w:style w:type="paragraph" w:styleId="af6">
    <w:name w:val="List Paragraph"/>
    <w:qFormat/>
    <w:pPr>
      <w:overflowPunct w:val="0"/>
    </w:pPr>
    <w:rPr>
      <w:sz w:val="26"/>
    </w:rPr>
  </w:style>
  <w:style w:type="paragraph" w:customStyle="1" w:styleId="toc100">
    <w:name w:val="toc 10"/>
    <w:next w:val="a"/>
    <w:qFormat/>
    <w:pPr>
      <w:overflowPunct w:val="0"/>
      <w:spacing w:after="200" w:line="276" w:lineRule="auto"/>
      <w:ind w:left="1800"/>
    </w:pPr>
    <w:rPr>
      <w:sz w:val="26"/>
    </w:rPr>
  </w:style>
  <w:style w:type="paragraph" w:styleId="af7">
    <w:name w:val="Subtitle"/>
    <w:qFormat/>
    <w:pPr>
      <w:overflowPunct w:val="0"/>
    </w:pPr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pPr>
      <w:overflowPunct w:val="0"/>
    </w:pPr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pPr>
      <w:overflowPunct w:val="0"/>
    </w:pPr>
    <w:rPr>
      <w:rFonts w:cs="Calibri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Times New Roman" w:hAnsi="Tahoma" w:cs="Tahoma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hAnsi="Times New Roman"/>
      <w:sz w:val="26"/>
    </w:rPr>
  </w:style>
  <w:style w:type="paragraph" w:styleId="1">
    <w:name w:val="heading 1"/>
    <w:qFormat/>
    <w:pPr>
      <w:overflowPunct w:val="0"/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overflowPunct w:val="0"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verflowPunct w:val="0"/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verflowPunct w:val="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verflowPunct w:val="0"/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pPr>
      <w:overflowPunct w:val="0"/>
    </w:pPr>
    <w:rPr>
      <w:b/>
      <w:sz w:val="36"/>
    </w:rPr>
  </w:style>
  <w:style w:type="paragraph" w:styleId="ab">
    <w:name w:val="index heading"/>
    <w:qFormat/>
    <w:pPr>
      <w:overflowPunct w:val="0"/>
    </w:pPr>
    <w:rPr>
      <w:sz w:val="26"/>
    </w:rPr>
  </w:style>
  <w:style w:type="paragraph" w:styleId="ac">
    <w:name w:val="Title"/>
    <w:next w:val="a8"/>
    <w:qFormat/>
    <w:pPr>
      <w:overflowPunct w:val="0"/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  <w:pPr>
      <w:overflowPunct w:val="0"/>
    </w:pPr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  <w:pPr>
      <w:overflowPunct w:val="0"/>
    </w:pPr>
  </w:style>
  <w:style w:type="paragraph" w:styleId="24">
    <w:name w:val="toc 2"/>
    <w:next w:val="a"/>
    <w:pPr>
      <w:overflowPunct w:val="0"/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pPr>
      <w:overflowPunct w:val="0"/>
    </w:pPr>
    <w:rPr>
      <w:rFonts w:ascii="XO Thames" w:hAnsi="XO Thames"/>
    </w:rPr>
  </w:style>
  <w:style w:type="paragraph" w:styleId="40">
    <w:name w:val="toc 4"/>
    <w:next w:val="a"/>
    <w:pPr>
      <w:overflowPunct w:val="0"/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overflowPunct w:val="0"/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pPr>
      <w:overflowPunct w:val="0"/>
    </w:pPr>
    <w:rPr>
      <w:sz w:val="26"/>
    </w:rPr>
  </w:style>
  <w:style w:type="paragraph" w:styleId="70">
    <w:name w:val="toc 7"/>
    <w:next w:val="a"/>
    <w:pPr>
      <w:overflowPunct w:val="0"/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pPr>
      <w:overflowPunct w:val="0"/>
    </w:pPr>
    <w:rPr>
      <w:rFonts w:ascii="XO Thames" w:hAnsi="XO Thames"/>
      <w:sz w:val="26"/>
    </w:rPr>
  </w:style>
  <w:style w:type="paragraph" w:customStyle="1" w:styleId="1c">
    <w:name w:val="Основной шрифт абзаца1"/>
    <w:qFormat/>
    <w:pPr>
      <w:overflowPunct w:val="0"/>
    </w:pPr>
    <w:rPr>
      <w:sz w:val="26"/>
    </w:rPr>
  </w:style>
  <w:style w:type="paragraph" w:styleId="af3">
    <w:name w:val="Balloon Text"/>
    <w:qFormat/>
    <w:pPr>
      <w:overflowPunct w:val="0"/>
    </w:pPr>
    <w:rPr>
      <w:rFonts w:ascii="Tahoma" w:hAnsi="Tahoma"/>
      <w:sz w:val="16"/>
    </w:rPr>
  </w:style>
  <w:style w:type="paragraph" w:customStyle="1" w:styleId="Contents50">
    <w:name w:val="Contents 5"/>
    <w:qFormat/>
    <w:pPr>
      <w:overflowPunct w:val="0"/>
    </w:pPr>
    <w:rPr>
      <w:sz w:val="26"/>
    </w:rPr>
  </w:style>
  <w:style w:type="paragraph" w:customStyle="1" w:styleId="Contents70">
    <w:name w:val="Contents 7"/>
    <w:qFormat/>
    <w:pPr>
      <w:overflowPunct w:val="0"/>
    </w:pPr>
    <w:rPr>
      <w:sz w:val="26"/>
    </w:rPr>
  </w:style>
  <w:style w:type="paragraph" w:customStyle="1" w:styleId="Textbody0">
    <w:name w:val="Text body"/>
    <w:qFormat/>
    <w:pPr>
      <w:overflowPunct w:val="0"/>
    </w:pPr>
    <w:rPr>
      <w:sz w:val="26"/>
    </w:rPr>
  </w:style>
  <w:style w:type="paragraph" w:customStyle="1" w:styleId="Contents60">
    <w:name w:val="Contents 6"/>
    <w:qFormat/>
    <w:pPr>
      <w:overflowPunct w:val="0"/>
    </w:pPr>
    <w:rPr>
      <w:sz w:val="26"/>
    </w:rPr>
  </w:style>
  <w:style w:type="paragraph" w:customStyle="1" w:styleId="Contents80">
    <w:name w:val="Contents 8"/>
    <w:qFormat/>
    <w:pPr>
      <w:overflowPunct w:val="0"/>
    </w:pPr>
    <w:rPr>
      <w:sz w:val="26"/>
    </w:rPr>
  </w:style>
  <w:style w:type="paragraph" w:customStyle="1" w:styleId="25">
    <w:name w:val="Основной шрифт абзаца2"/>
    <w:qFormat/>
    <w:pPr>
      <w:overflowPunct w:val="0"/>
    </w:pPr>
    <w:rPr>
      <w:sz w:val="26"/>
    </w:rPr>
  </w:style>
  <w:style w:type="paragraph" w:customStyle="1" w:styleId="ConsPlusNormal1">
    <w:name w:val="ConsPlusNormal"/>
    <w:qFormat/>
    <w:pPr>
      <w:overflowPunct w:val="0"/>
    </w:pPr>
    <w:rPr>
      <w:rFonts w:ascii="Arial" w:hAnsi="Arial"/>
    </w:rPr>
  </w:style>
  <w:style w:type="paragraph" w:customStyle="1" w:styleId="Contents20">
    <w:name w:val="Contents 2"/>
    <w:qFormat/>
    <w:pPr>
      <w:overflowPunct w:val="0"/>
    </w:pPr>
    <w:rPr>
      <w:sz w:val="26"/>
    </w:rPr>
  </w:style>
  <w:style w:type="paragraph" w:customStyle="1" w:styleId="Contents40">
    <w:name w:val="Contents 4"/>
    <w:qFormat/>
    <w:pPr>
      <w:overflowPunct w:val="0"/>
    </w:pPr>
    <w:rPr>
      <w:sz w:val="26"/>
    </w:rPr>
  </w:style>
  <w:style w:type="paragraph" w:styleId="af4">
    <w:name w:val="footer"/>
    <w:pPr>
      <w:overflowPunct w:val="0"/>
    </w:pPr>
    <w:rPr>
      <w:sz w:val="26"/>
    </w:rPr>
  </w:style>
  <w:style w:type="paragraph" w:customStyle="1" w:styleId="1d">
    <w:name w:val="Гиперссылка1"/>
    <w:qFormat/>
    <w:pPr>
      <w:overflowPunct w:val="0"/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overflowPunct w:val="0"/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pPr>
      <w:overflowPunct w:val="0"/>
    </w:pPr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pPr>
      <w:overflowPunct w:val="0"/>
    </w:pPr>
    <w:rPr>
      <w:sz w:val="26"/>
    </w:rPr>
  </w:style>
  <w:style w:type="paragraph" w:styleId="af5">
    <w:name w:val="header"/>
    <w:pPr>
      <w:overflowPunct w:val="0"/>
    </w:pPr>
    <w:rPr>
      <w:sz w:val="26"/>
    </w:rPr>
  </w:style>
  <w:style w:type="paragraph" w:customStyle="1" w:styleId="-0">
    <w:name w:val="Интернет-ссылка"/>
    <w:qFormat/>
    <w:pPr>
      <w:overflowPunct w:val="0"/>
    </w:pPr>
    <w:rPr>
      <w:color w:val="0000FF"/>
      <w:sz w:val="26"/>
      <w:u w:val="single"/>
    </w:rPr>
  </w:style>
  <w:style w:type="paragraph" w:customStyle="1" w:styleId="27">
    <w:name w:val="Гиперссылка2"/>
    <w:qFormat/>
    <w:pPr>
      <w:overflowPunct w:val="0"/>
    </w:pPr>
    <w:rPr>
      <w:color w:val="0000FF"/>
      <w:sz w:val="26"/>
      <w:u w:val="single"/>
    </w:rPr>
  </w:style>
  <w:style w:type="paragraph" w:styleId="1f">
    <w:name w:val="toc 1"/>
    <w:next w:val="a"/>
    <w:pPr>
      <w:overflowPunct w:val="0"/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pPr>
      <w:overflowPunct w:val="0"/>
    </w:pPr>
    <w:rPr>
      <w:sz w:val="26"/>
    </w:rPr>
  </w:style>
  <w:style w:type="paragraph" w:styleId="90">
    <w:name w:val="toc 9"/>
    <w:next w:val="a"/>
    <w:pPr>
      <w:overflowPunct w:val="0"/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overflowPunct w:val="0"/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pPr>
      <w:overflowPunct w:val="0"/>
    </w:pPr>
    <w:rPr>
      <w:rFonts w:ascii="XO Thames" w:hAnsi="XO Thames"/>
      <w:b/>
      <w:sz w:val="26"/>
    </w:rPr>
  </w:style>
  <w:style w:type="paragraph" w:styleId="50">
    <w:name w:val="toc 5"/>
    <w:next w:val="a"/>
    <w:pPr>
      <w:overflowPunct w:val="0"/>
      <w:spacing w:after="200" w:line="276" w:lineRule="auto"/>
      <w:ind w:left="800"/>
    </w:pPr>
    <w:rPr>
      <w:sz w:val="26"/>
    </w:rPr>
  </w:style>
  <w:style w:type="paragraph" w:styleId="af6">
    <w:name w:val="List Paragraph"/>
    <w:qFormat/>
    <w:pPr>
      <w:overflowPunct w:val="0"/>
    </w:pPr>
    <w:rPr>
      <w:sz w:val="26"/>
    </w:rPr>
  </w:style>
  <w:style w:type="paragraph" w:customStyle="1" w:styleId="toc100">
    <w:name w:val="toc 10"/>
    <w:next w:val="a"/>
    <w:qFormat/>
    <w:pPr>
      <w:overflowPunct w:val="0"/>
      <w:spacing w:after="200" w:line="276" w:lineRule="auto"/>
      <w:ind w:left="1800"/>
    </w:pPr>
    <w:rPr>
      <w:sz w:val="26"/>
    </w:rPr>
  </w:style>
  <w:style w:type="paragraph" w:styleId="af7">
    <w:name w:val="Subtitle"/>
    <w:qFormat/>
    <w:pPr>
      <w:overflowPunct w:val="0"/>
    </w:pPr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pPr>
      <w:overflowPunct w:val="0"/>
    </w:pPr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pPr>
      <w:overflowPunct w:val="0"/>
    </w:pPr>
    <w:rPr>
      <w:rFonts w:cs="Calibri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Times New Roman" w:hAnsi="Tahoma" w:cs="Tahoma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6BC20474DB760565093D513457B2CB4CCAAF7BC2CBAF6BBE6AE4391952BFF8918F58F7EF84ABCFD189F536A706412F88F7D49BA21AF007B6EAC22F9fCT4N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BC20474DB760565093D513457B2CB4CCAAF7BC2CBAF6BBE6AE4391952BFF8918F58F7EF84ABCFD189F536A706412F88F7D49BA21AF007B6EAC22F9fCT4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BC20474DB760565093D513457B2CB4CCAAF7BC2CBAF6BBE6AE4391952BFF8918F58F7EF84ABCFD189F536A706412F88F7D49BA21AF007B6EAC22F9fCT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BC20474DB760565093D513457B2CB4CCAAF7BC2CBAF6BBE6AE4391952BFF8918F58F7EF84ABCFD189F536A706412F88F7D49BA21AF007B6EAC22F9fCT4N" TargetMode="External"/><Relationship Id="rId10" Type="http://schemas.openxmlformats.org/officeDocument/2006/relationships/hyperlink" Target="consultantplus://offline/ref=06BC20474DB760565093D513457B2CB4CCAAF7BC2CBAF6BBE6AE4391952BFF8918F58F7EF84ABCFD189F536A706412F88F7D49BA21AF007B6EAC22F9fCT4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BC20474DB760565093D513457B2CB4CCAAF7BC2CBAF6BBE6AE4391952BFF8918F58F7EF84ABCFD189F536A706412F88F7D49BA21AF007B6EAC22F9fCT4N" TargetMode="External"/><Relationship Id="rId14" Type="http://schemas.openxmlformats.org/officeDocument/2006/relationships/hyperlink" Target="consultantplus://offline/ref=06BC20474DB760565093D513457B2CB4CCAAF7BC2CBAF6BBE6AE4391952BFF8918F58F7EF84ABCFD189F536A706412F88F7D49BA21AF007B6EAC22F9fCT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Главархитектуры Рязанской области от 22.11.2019 N 374-п(ред. от 12.05.2023)"Об утверждении Генерального плана муниципального образования - Полянское сельское поселение Рязанского муниципального района Рязанской области"</vt:lpstr>
    </vt:vector>
  </TitlesOfParts>
  <Company>КонсультантПлюс Версия 4022.00.55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22.11.2019 N 374-п(ред. от 12.05.2023)"Об утверждении Генерального плана муниципального образования - Полянское сельское поселение Рязанского муниципального района Рязанской области"</dc:title>
  <dc:subject/>
  <dc:creator/>
  <dc:description/>
  <cp:lastModifiedBy>Валентина А. Кондрашова</cp:lastModifiedBy>
  <cp:revision>124</cp:revision>
  <cp:lastPrinted>2023-07-10T11:09:00Z</cp:lastPrinted>
  <dcterms:created xsi:type="dcterms:W3CDTF">2023-07-07T16:19:00Z</dcterms:created>
  <dcterms:modified xsi:type="dcterms:W3CDTF">2023-07-12T07:16:00Z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