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C4" w:rsidRDefault="001E0E8A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DC4" w:rsidRPr="00555704" w:rsidRDefault="001E0E8A" w:rsidP="00555704">
      <w:pPr>
        <w:pStyle w:val="af7"/>
        <w:shd w:val="clear" w:color="auto" w:fill="FFFFFF" w:themeFill="background1"/>
        <w:rPr>
          <w:color w:val="auto"/>
          <w:spacing w:val="-20"/>
          <w:sz w:val="31"/>
          <w:szCs w:val="31"/>
          <w:highlight w:val="none"/>
        </w:rPr>
      </w:pPr>
      <w:r w:rsidRPr="00555704">
        <w:rPr>
          <w:color w:val="auto"/>
          <w:spacing w:val="-20"/>
          <w:sz w:val="31"/>
          <w:szCs w:val="31"/>
          <w:highlight w:val="none"/>
        </w:rPr>
        <w:t>ГЛАВНОЕ  УПРАВЛЕНИЕ  АРХИТЕКТУРЫ  И  ГРАДОСТРОИТЕЛЬСТВА</w:t>
      </w:r>
    </w:p>
    <w:p w:rsidR="00FF5DC4" w:rsidRPr="00555704" w:rsidRDefault="001E0E8A" w:rsidP="00555704">
      <w:pPr>
        <w:pStyle w:val="af7"/>
        <w:shd w:val="clear" w:color="auto" w:fill="FFFFFF" w:themeFill="background1"/>
        <w:rPr>
          <w:b w:val="0"/>
          <w:color w:val="auto"/>
          <w:spacing w:val="-20"/>
          <w:sz w:val="31"/>
          <w:szCs w:val="31"/>
          <w:highlight w:val="none"/>
        </w:rPr>
      </w:pPr>
      <w:r w:rsidRPr="00555704">
        <w:rPr>
          <w:color w:val="auto"/>
          <w:spacing w:val="-20"/>
          <w:sz w:val="31"/>
          <w:szCs w:val="31"/>
          <w:highlight w:val="none"/>
        </w:rPr>
        <w:t>РЯЗАНСКОЙ   ОБЛАСТИ</w:t>
      </w:r>
    </w:p>
    <w:p w:rsidR="00FF5DC4" w:rsidRPr="00555704" w:rsidRDefault="00FF5DC4" w:rsidP="00555704">
      <w:pPr>
        <w:pStyle w:val="af7"/>
        <w:shd w:val="clear" w:color="auto" w:fill="FFFFFF" w:themeFill="background1"/>
        <w:rPr>
          <w:color w:val="auto"/>
          <w:spacing w:val="-20"/>
          <w:sz w:val="31"/>
          <w:szCs w:val="31"/>
          <w:highlight w:val="none"/>
        </w:rPr>
      </w:pPr>
    </w:p>
    <w:p w:rsidR="00FF5DC4" w:rsidRPr="00555704" w:rsidRDefault="00FF5DC4" w:rsidP="00555704">
      <w:pPr>
        <w:pStyle w:val="af7"/>
        <w:shd w:val="clear" w:color="auto" w:fill="FFFFFF" w:themeFill="background1"/>
        <w:rPr>
          <w:color w:val="auto"/>
          <w:spacing w:val="-20"/>
          <w:sz w:val="31"/>
          <w:szCs w:val="31"/>
          <w:highlight w:val="none"/>
        </w:rPr>
      </w:pPr>
    </w:p>
    <w:p w:rsidR="00FF5DC4" w:rsidRPr="00555704" w:rsidRDefault="001E0E8A" w:rsidP="00555704">
      <w:pPr>
        <w:shd w:val="clear" w:color="auto" w:fill="FFFFFF" w:themeFill="background1"/>
        <w:tabs>
          <w:tab w:val="left" w:pos="709"/>
        </w:tabs>
        <w:jc w:val="center"/>
        <w:rPr>
          <w:b/>
          <w:color w:val="auto"/>
          <w:sz w:val="32"/>
          <w:highlight w:val="none"/>
        </w:rPr>
      </w:pPr>
      <w:proofErr w:type="gramStart"/>
      <w:r w:rsidRPr="00555704">
        <w:rPr>
          <w:b/>
          <w:color w:val="auto"/>
          <w:sz w:val="32"/>
          <w:highlight w:val="none"/>
        </w:rPr>
        <w:t>П</w:t>
      </w:r>
      <w:proofErr w:type="gramEnd"/>
      <w:r w:rsidRPr="00555704">
        <w:rPr>
          <w:b/>
          <w:color w:val="auto"/>
          <w:sz w:val="32"/>
          <w:highlight w:val="none"/>
        </w:rPr>
        <w:t xml:space="preserve"> О С Т А Н О В Л Е Н И Е</w:t>
      </w:r>
    </w:p>
    <w:p w:rsidR="00FF5DC4" w:rsidRPr="00555704" w:rsidRDefault="00FF5DC4" w:rsidP="00555704">
      <w:pPr>
        <w:shd w:val="clear" w:color="auto" w:fill="FFFFFF" w:themeFill="background1"/>
        <w:tabs>
          <w:tab w:val="left" w:pos="709"/>
        </w:tabs>
        <w:jc w:val="center"/>
        <w:rPr>
          <w:color w:val="auto"/>
          <w:sz w:val="28"/>
          <w:highlight w:val="none"/>
        </w:rPr>
      </w:pPr>
    </w:p>
    <w:p w:rsidR="00FF5DC4" w:rsidRPr="00555704" w:rsidRDefault="00FF5DC4" w:rsidP="00555704">
      <w:pPr>
        <w:shd w:val="clear" w:color="auto" w:fill="FFFFFF" w:themeFill="background1"/>
        <w:tabs>
          <w:tab w:val="left" w:pos="709"/>
        </w:tabs>
        <w:jc w:val="center"/>
        <w:rPr>
          <w:color w:val="auto"/>
          <w:sz w:val="28"/>
          <w:highlight w:val="none"/>
        </w:rPr>
      </w:pPr>
    </w:p>
    <w:p w:rsidR="00FF5DC4" w:rsidRPr="00555704" w:rsidRDefault="008C123C" w:rsidP="00555704">
      <w:pPr>
        <w:shd w:val="clear" w:color="auto" w:fill="FFFFFF" w:themeFill="background1"/>
        <w:tabs>
          <w:tab w:val="left" w:pos="709"/>
        </w:tabs>
        <w:rPr>
          <w:color w:val="auto"/>
          <w:sz w:val="28"/>
          <w:highlight w:val="none"/>
        </w:rPr>
      </w:pPr>
      <w:r>
        <w:rPr>
          <w:color w:val="auto"/>
          <w:sz w:val="28"/>
          <w:highlight w:val="none"/>
        </w:rPr>
        <w:t xml:space="preserve">19 июля </w:t>
      </w:r>
      <w:r w:rsidR="001E0E8A" w:rsidRPr="00555704">
        <w:rPr>
          <w:color w:val="auto"/>
          <w:sz w:val="28"/>
          <w:highlight w:val="none"/>
        </w:rPr>
        <w:t xml:space="preserve">2023 г.         </w:t>
      </w:r>
      <w:r>
        <w:rPr>
          <w:color w:val="auto"/>
          <w:sz w:val="28"/>
          <w:highlight w:val="none"/>
        </w:rPr>
        <w:t xml:space="preserve">                               </w:t>
      </w:r>
      <w:r w:rsidR="001E0E8A" w:rsidRPr="00555704">
        <w:rPr>
          <w:color w:val="auto"/>
          <w:sz w:val="28"/>
          <w:highlight w:val="none"/>
        </w:rPr>
        <w:t xml:space="preserve">                                                            № </w:t>
      </w:r>
      <w:r>
        <w:rPr>
          <w:color w:val="auto"/>
          <w:sz w:val="28"/>
          <w:highlight w:val="none"/>
        </w:rPr>
        <w:t>322-п</w:t>
      </w:r>
    </w:p>
    <w:p w:rsidR="00FF5DC4" w:rsidRPr="00555704" w:rsidRDefault="00FF5DC4" w:rsidP="00555704">
      <w:pPr>
        <w:shd w:val="clear" w:color="auto" w:fill="FFFFFF" w:themeFill="background1"/>
        <w:tabs>
          <w:tab w:val="left" w:pos="709"/>
        </w:tabs>
        <w:jc w:val="both"/>
        <w:rPr>
          <w:color w:val="auto"/>
          <w:sz w:val="28"/>
          <w:highlight w:val="none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555704" w:rsidRPr="00555704">
        <w:trPr>
          <w:trHeight w:val="1515"/>
        </w:trPr>
        <w:tc>
          <w:tcPr>
            <w:tcW w:w="9921" w:type="dxa"/>
          </w:tcPr>
          <w:p w:rsidR="00FF5DC4" w:rsidRPr="00555704" w:rsidRDefault="00FF5DC4" w:rsidP="00555704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  <w:p w:rsidR="00FF5DC4" w:rsidRPr="00555704" w:rsidRDefault="001E0E8A" w:rsidP="00555704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О подготовке проекта внесения изменения в правила землепользования и застройки муниципального образования </w:t>
            </w:r>
            <w:r w:rsidRPr="00555704">
              <w:rPr>
                <w:rFonts w:eastAsia="PT Astra Serif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Пителинское</w:t>
            </w:r>
            <w:proofErr w:type="spellEnd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городское поселение </w:t>
            </w:r>
            <w:proofErr w:type="spellStart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Пителинского</w:t>
            </w:r>
            <w:proofErr w:type="spellEnd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муниципального района Рязанской области</w:t>
            </w:r>
          </w:p>
        </w:tc>
      </w:tr>
      <w:tr w:rsidR="00555704" w:rsidRPr="00555704">
        <w:tc>
          <w:tcPr>
            <w:tcW w:w="9921" w:type="dxa"/>
          </w:tcPr>
          <w:p w:rsidR="00FF5DC4" w:rsidRPr="00555704" w:rsidRDefault="001E0E8A" w:rsidP="00555704">
            <w:pPr>
              <w:shd w:val="clear" w:color="auto" w:fill="FFFFFF" w:themeFill="background1"/>
              <w:ind w:firstLine="709"/>
              <w:jc w:val="both"/>
              <w:rPr>
                <w:color w:val="auto"/>
                <w:highlight w:val="none"/>
              </w:rPr>
            </w:pPr>
            <w:proofErr w:type="gramStart"/>
            <w:r w:rsidRPr="00555704">
              <w:rPr>
                <w:color w:val="auto"/>
                <w:sz w:val="28"/>
                <w:highlight w:val="none"/>
              </w:rPr>
              <w:t xml:space="preserve">На основании обращения </w:t>
            </w:r>
            <w:r w:rsidRPr="00555704">
              <w:rPr>
                <w:rStyle w:val="54"/>
                <w:rFonts w:eastAsia="PT Astra Serif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 xml:space="preserve">администрации муниципального образования — </w:t>
            </w:r>
            <w:proofErr w:type="spellStart"/>
            <w:r w:rsidRPr="00555704">
              <w:rPr>
                <w:rStyle w:val="54"/>
                <w:rFonts w:eastAsia="PT Astra Serif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Пителинское</w:t>
            </w:r>
            <w:proofErr w:type="spellEnd"/>
            <w:r w:rsidRPr="00555704">
              <w:rPr>
                <w:rStyle w:val="54"/>
                <w:rFonts w:eastAsia="PT Astra Serif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 xml:space="preserve"> городское поселение </w:t>
            </w:r>
            <w:proofErr w:type="spellStart"/>
            <w:r w:rsidRPr="00555704">
              <w:rPr>
                <w:rStyle w:val="54"/>
                <w:rFonts w:eastAsia="PT Astra Serif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Пителинского</w:t>
            </w:r>
            <w:proofErr w:type="spellEnd"/>
            <w:r w:rsidRPr="00555704">
              <w:rPr>
                <w:rStyle w:val="54"/>
                <w:rFonts w:eastAsia="PT Astra Serif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 xml:space="preserve"> муниципального района Рязанской области</w:t>
            </w:r>
            <w:r w:rsidRPr="00555704">
              <w:rPr>
                <w:color w:val="auto"/>
                <w:sz w:val="28"/>
                <w:highlight w:val="none"/>
              </w:rPr>
              <w:t>, статьи 33 Градостроительного к</w:t>
            </w:r>
            <w:bookmarkStart w:id="0" w:name="_GoBack"/>
            <w:bookmarkEnd w:id="0"/>
            <w:r w:rsidRPr="00555704">
              <w:rPr>
                <w:color w:val="auto"/>
                <w:sz w:val="28"/>
                <w:highlight w:val="none"/>
              </w:rPr>
              <w:t>одекса Российской Федерации, статьи 2 Закона Рязанской области от 28.12.2018 № 106-ОЗ</w:t>
            </w:r>
            <w:r w:rsidRPr="00555704">
              <w:rPr>
                <w:color w:val="auto"/>
                <w:sz w:val="28"/>
                <w:highlight w:val="none"/>
              </w:rPr>
              <w:br/>
              <w:t xml:space="preserve">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>с учетом решения комиссии по территориальному планированию, землепользованию и застройке</w:t>
            </w:r>
            <w:proofErr w:type="gram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Рязанской области от </w:t>
            </w: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>02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.06.2023, </w:t>
            </w:r>
            <w:r w:rsidRPr="00555704">
              <w:rPr>
                <w:color w:val="auto"/>
                <w:sz w:val="28"/>
                <w:highlight w:val="none"/>
              </w:rPr>
              <w:t>руководствуясь постановлением Правительства Рязанской области от 06.08.2008 № 153 «Об</w:t>
            </w:r>
            <w:r w:rsidRPr="00555704">
              <w:rPr>
                <w:color w:val="auto"/>
                <w:sz w:val="28"/>
                <w:highlight w:val="none"/>
                <w:lang w:val="en-US"/>
              </w:rPr>
              <w:t> </w:t>
            </w:r>
            <w:r w:rsidRPr="00555704">
              <w:rPr>
                <w:color w:val="auto"/>
                <w:sz w:val="28"/>
                <w:highlight w:val="none"/>
              </w:rPr>
              <w:t>утверждении Положения о главном управлении архитектуры и</w:t>
            </w:r>
            <w:r w:rsidRPr="00555704">
              <w:rPr>
                <w:color w:val="auto"/>
                <w:sz w:val="28"/>
                <w:highlight w:val="none"/>
                <w:lang w:val="en-US"/>
              </w:rPr>
              <w:t> </w:t>
            </w:r>
            <w:r w:rsidRPr="00555704">
              <w:rPr>
                <w:color w:val="auto"/>
                <w:sz w:val="28"/>
                <w:highlight w:val="none"/>
              </w:rPr>
              <w:t>градостроительства Рязанской области», главное управление архитектуры и</w:t>
            </w:r>
            <w:r w:rsidRPr="00555704">
              <w:rPr>
                <w:color w:val="auto"/>
                <w:sz w:val="28"/>
                <w:highlight w:val="none"/>
                <w:lang w:val="en-US"/>
              </w:rPr>
              <w:t> </w:t>
            </w:r>
            <w:r w:rsidRPr="00555704">
              <w:rPr>
                <w:color w:val="auto"/>
                <w:sz w:val="28"/>
                <w:highlight w:val="none"/>
              </w:rPr>
              <w:t>градостроительства Рязанской области ПОСТАНОВЛЯЕТ: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46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>1. </w:t>
            </w:r>
            <w:proofErr w:type="gramStart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Приступить к подготовке проекта внесения изменения в правила землепользования и застройки муниципального образования </w:t>
            </w:r>
            <w:r w:rsidRPr="00555704">
              <w:rPr>
                <w:rFonts w:eastAsia="PT Astra Serif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Пителинское</w:t>
            </w:r>
            <w:proofErr w:type="spellEnd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городское поселение </w:t>
            </w:r>
            <w:proofErr w:type="spellStart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Пителинского</w:t>
            </w:r>
            <w:proofErr w:type="spellEnd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муниципального района Рязанской области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(далее </w:t>
            </w:r>
            <w:r w:rsidRPr="00555704">
              <w:rPr>
                <w:rFonts w:eastAsia="PT Astra Serif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проект внесения изменения в правила землепользования и застройки), утвержденные</w:t>
            </w:r>
            <w:r w:rsidRPr="00555704">
              <w:rPr>
                <w:color w:val="auto"/>
                <w:kern w:val="2"/>
                <w:sz w:val="28"/>
                <w:szCs w:val="28"/>
                <w:highlight w:val="none"/>
              </w:rPr>
              <w:t xml:space="preserve"> 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>постановлением Главархитектуры Рязанской области от </w:t>
            </w: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>24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.12.2021 № </w:t>
            </w: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>634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-п «Об утверждении правил землепользования и застройки муниципального образования </w:t>
            </w:r>
            <w:r w:rsidRPr="00555704">
              <w:rPr>
                <w:rFonts w:eastAsia="PT Astra Serif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Пителинское</w:t>
            </w:r>
            <w:proofErr w:type="spellEnd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городское поселение </w:t>
            </w:r>
            <w:proofErr w:type="spellStart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Пителинского</w:t>
            </w:r>
            <w:proofErr w:type="spellEnd"/>
            <w:r w:rsidRPr="00555704">
              <w:rPr>
                <w:rStyle w:val="54"/>
                <w:rFonts w:eastAsia="Calibri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муниципального района Рязанской области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>», в части дополнения условно разрешенн</w:t>
            </w: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>ым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видом</w:t>
            </w:r>
            <w:proofErr w:type="gram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использования «</w:t>
            </w:r>
            <w:r w:rsidRPr="00555704">
              <w:rPr>
                <w:rStyle w:val="1c"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  <w:t>Малоэтажная многоквартирная жилая застройка (2.1.1)</w:t>
            </w:r>
            <w:r w:rsidRPr="00555704">
              <w:rPr>
                <w:rStyle w:val="54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 xml:space="preserve">» перечня видов разрешенного использования территориальной зоны 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>«</w:t>
            </w:r>
            <w:r w:rsidRPr="00555704">
              <w:rPr>
                <w:rFonts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Зона специализированной общественной застройки (2.2)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>».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lastRenderedPageBreak/>
              <w:t>2. 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 застройки.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>3. Заинтересованным лицам предложения по подготовке проекта внесения изменения в правила землепользования и застройки направлять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 w:rsidRPr="00555704">
              <w:rPr>
                <w:color w:val="auto"/>
                <w:sz w:val="28"/>
                <w:szCs w:val="28"/>
                <w:highlight w:val="none"/>
              </w:rPr>
              <w:t>с даты опубликования</w:t>
            </w:r>
            <w:proofErr w:type="gram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настоящего постановления.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>4. Комиссии по территориальному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FF5DC4" w:rsidRPr="00555704" w:rsidRDefault="001E0E8A" w:rsidP="00555704">
            <w:pPr>
              <w:shd w:val="clear" w:color="auto" w:fill="FFFFFF" w:themeFill="background1"/>
              <w:tabs>
                <w:tab w:val="left" w:pos="993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</w:rPr>
              <w:t>5. Отделу кадровой работы и делопроизводства обеспечить:</w:t>
            </w:r>
          </w:p>
          <w:p w:rsidR="00FF5DC4" w:rsidRPr="00555704" w:rsidRDefault="001E0E8A" w:rsidP="00555704">
            <w:pPr>
              <w:shd w:val="clear" w:color="auto" w:fill="FFFFFF" w:themeFill="background1"/>
              <w:tabs>
                <w:tab w:val="left" w:pos="993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993"/>
              </w:tabs>
              <w:ind w:firstLine="709"/>
              <w:jc w:val="both"/>
              <w:rPr>
                <w:color w:val="auto"/>
                <w:highlight w:val="none"/>
              </w:rPr>
            </w:pPr>
            <w:proofErr w:type="gramStart"/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6. Отделу информационного обеспечения градостроительной деятельности </w:t>
            </w:r>
            <w:proofErr w:type="gramStart"/>
            <w:r w:rsidRPr="00555704">
              <w:rPr>
                <w:color w:val="auto"/>
                <w:sz w:val="28"/>
                <w:szCs w:val="28"/>
                <w:highlight w:val="none"/>
              </w:rPr>
              <w:t>разместить</w:t>
            </w:r>
            <w:proofErr w:type="gram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br/>
              <w:t>в сети «Интернет».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7. Предложить главе муниципального образования </w:t>
            </w:r>
            <w:r w:rsidRPr="00555704">
              <w:rPr>
                <w:rFonts w:eastAsia="PT Astra Serif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555704">
              <w:rPr>
                <w:color w:val="auto"/>
                <w:sz w:val="28"/>
                <w:szCs w:val="28"/>
                <w:highlight w:val="none"/>
              </w:rPr>
              <w:t>Пителинский</w:t>
            </w:r>
            <w:proofErr w:type="spell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Pr="00555704">
              <w:rPr>
                <w:color w:val="auto"/>
                <w:sz w:val="28"/>
                <w:szCs w:val="28"/>
                <w:highlight w:val="none"/>
              </w:rPr>
              <w:t>Пителинское</w:t>
            </w:r>
            <w:proofErr w:type="spell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городское поселение </w:t>
            </w:r>
            <w:proofErr w:type="spellStart"/>
            <w:r w:rsidRPr="00555704">
              <w:rPr>
                <w:color w:val="auto"/>
                <w:sz w:val="28"/>
                <w:szCs w:val="28"/>
                <w:highlight w:val="none"/>
              </w:rPr>
              <w:t>Пителинского</w:t>
            </w:r>
            <w:proofErr w:type="spellEnd"/>
            <w:r w:rsidRPr="00555704">
              <w:rPr>
                <w:color w:val="auto"/>
                <w:sz w:val="28"/>
                <w:szCs w:val="28"/>
                <w:highlight w:val="none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FF5DC4" w:rsidRPr="00555704" w:rsidRDefault="001E0E8A" w:rsidP="00555704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auto"/>
                <w:highlight w:val="none"/>
              </w:rPr>
            </w:pPr>
            <w:r w:rsidRPr="00555704">
              <w:rPr>
                <w:color w:val="auto"/>
                <w:sz w:val="28"/>
                <w:szCs w:val="28"/>
                <w:highlight w:val="none"/>
              </w:rPr>
              <w:t>8. </w:t>
            </w:r>
            <w:proofErr w:type="gramStart"/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</w:rPr>
              <w:t>Контроль за</w:t>
            </w:r>
            <w:proofErr w:type="gramEnd"/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</w:rPr>
              <w:t xml:space="preserve"> исполнением настоящего постановления возложить</w:t>
            </w:r>
            <w:r w:rsidRPr="00555704">
              <w:rPr>
                <w:rFonts w:cs="Times New Roman"/>
                <w:color w:val="auto"/>
                <w:sz w:val="28"/>
                <w:szCs w:val="28"/>
                <w:highlight w:val="none"/>
              </w:rPr>
              <w:br/>
              <w:t>на отдел градостроительного контроля и правового обеспечения.</w:t>
            </w:r>
          </w:p>
          <w:p w:rsidR="00FF5DC4" w:rsidRPr="00555704" w:rsidRDefault="00FF5DC4" w:rsidP="00555704">
            <w:pPr>
              <w:widowControl w:val="0"/>
              <w:shd w:val="clear" w:color="auto" w:fill="FFFFFF" w:themeFill="background1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  <w:highlight w:val="none"/>
              </w:rPr>
            </w:pPr>
          </w:p>
          <w:p w:rsidR="00FF5DC4" w:rsidRPr="00555704" w:rsidRDefault="00FF5DC4" w:rsidP="00555704">
            <w:pPr>
              <w:widowControl w:val="0"/>
              <w:shd w:val="clear" w:color="auto" w:fill="FFFFFF" w:themeFill="background1"/>
              <w:jc w:val="both"/>
              <w:rPr>
                <w:color w:val="auto"/>
                <w:sz w:val="28"/>
                <w:szCs w:val="28"/>
                <w:highlight w:val="none"/>
              </w:rPr>
            </w:pPr>
          </w:p>
          <w:p w:rsidR="00FF5DC4" w:rsidRPr="00555704" w:rsidRDefault="00FF5DC4" w:rsidP="00555704">
            <w:pPr>
              <w:widowControl w:val="0"/>
              <w:shd w:val="clear" w:color="auto" w:fill="FFFFFF" w:themeFill="background1"/>
              <w:jc w:val="both"/>
              <w:rPr>
                <w:color w:val="auto"/>
                <w:sz w:val="28"/>
                <w:szCs w:val="28"/>
                <w:highlight w:val="none"/>
              </w:rPr>
            </w:pPr>
          </w:p>
        </w:tc>
      </w:tr>
    </w:tbl>
    <w:p w:rsidR="00FF5DC4" w:rsidRPr="00555704" w:rsidRDefault="001E0E8A" w:rsidP="00555704">
      <w:pPr>
        <w:shd w:val="clear" w:color="auto" w:fill="FFFFFF" w:themeFill="background1"/>
        <w:tabs>
          <w:tab w:val="left" w:pos="709"/>
        </w:tabs>
        <w:rPr>
          <w:color w:val="auto"/>
          <w:sz w:val="28"/>
          <w:szCs w:val="28"/>
          <w:highlight w:val="none"/>
        </w:rPr>
      </w:pPr>
      <w:r w:rsidRPr="00555704">
        <w:rPr>
          <w:color w:val="auto"/>
          <w:sz w:val="28"/>
          <w:szCs w:val="28"/>
          <w:highlight w:val="none"/>
        </w:rPr>
        <w:lastRenderedPageBreak/>
        <w:t>Начальник                                                                                                 Р.В. Шашкин</w:t>
      </w:r>
    </w:p>
    <w:sectPr w:rsidR="00FF5DC4" w:rsidRPr="00555704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4A" w:rsidRDefault="00F2654A">
      <w:r>
        <w:separator/>
      </w:r>
    </w:p>
  </w:endnote>
  <w:endnote w:type="continuationSeparator" w:id="0">
    <w:p w:rsidR="00F2654A" w:rsidRDefault="00F2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4A" w:rsidRDefault="00F2654A">
      <w:r>
        <w:separator/>
      </w:r>
    </w:p>
  </w:footnote>
  <w:footnote w:type="continuationSeparator" w:id="0">
    <w:p w:rsidR="00F2654A" w:rsidRDefault="00F2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C4" w:rsidRDefault="001E0E8A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F5DC4" w:rsidRDefault="00FF5DC4">
    <w:pPr>
      <w:pStyle w:val="18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DC4"/>
    <w:rsid w:val="001E0E8A"/>
    <w:rsid w:val="00555704"/>
    <w:rsid w:val="008C123C"/>
    <w:rsid w:val="00F2654A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 w:cs="Liberation Serif"/>
      <w:color w:val="FFFFFF"/>
      <w:sz w:val="26"/>
      <w:highlight w:val="black"/>
      <w:lang w:eastAsia="ar-SA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d">
    <w:name w:val="Основной шрифт абзаца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rFonts w:ascii="Times New Roman" w:eastAsia="Times New Roman" w:hAnsi="Times New Roman"/>
    </w:rPr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eastAsia="Times New Roman" w:hAnsi="Times New Roman"/>
      <w:color w:val="00000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basedOn w:val="a"/>
    <w:qFormat/>
    <w:rPr>
      <w:rFonts w:ascii="Tahoma" w:eastAsia="Tahoma" w:hAnsi="Tahoma"/>
      <w:sz w:val="16"/>
      <w:szCs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e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,Оглавление 3 Знак1 Знак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Main">
    <w:name w:val="Main"/>
    <w:basedOn w:val="a"/>
    <w:qFormat/>
    <w:pPr>
      <w:ind w:firstLine="709"/>
      <w:jc w:val="both"/>
    </w:pPr>
    <w:rPr>
      <w:rFonts w:eastAsia="Calibri"/>
      <w:sz w:val="28"/>
      <w:szCs w:val="28"/>
    </w:rPr>
  </w:style>
  <w:style w:type="paragraph" w:customStyle="1" w:styleId="aff5">
    <w:name w:val="Текст письма"/>
    <w:qFormat/>
    <w:pPr>
      <w:ind w:firstLine="567"/>
      <w:jc w:val="both"/>
    </w:pPr>
    <w:rPr>
      <w:rFonts w:ascii="Times New Roman" w:hAnsi="Times New Roman" w:cs="Liberation Serif"/>
      <w:bCs/>
      <w:color w:val="auto"/>
      <w:sz w:val="28"/>
      <w:lang w:eastAsia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Liberation Serif"/>
      <w:b/>
      <w:bCs/>
      <w:color w:val="auto"/>
      <w:lang w:eastAsia="ar-SA"/>
    </w:rPr>
  </w:style>
  <w:style w:type="paragraph" w:customStyle="1" w:styleId="213">
    <w:name w:val="Основной текст 21"/>
    <w:basedOn w:val="a"/>
    <w:qFormat/>
    <w:pPr>
      <w:jc w:val="both"/>
    </w:pPr>
    <w:rPr>
      <w:sz w:val="28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Liberation Serif"/>
      <w:b/>
      <w:bCs/>
      <w:color w:val="auto"/>
      <w:sz w:val="16"/>
      <w:szCs w:val="16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"/>
      <w:color w:val="auto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Liberation Serif"/>
      <w:color w:val="auto"/>
      <w:lang w:eastAsia="ar-SA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45</cp:revision>
  <cp:lastPrinted>2023-07-07T15:02:00Z</cp:lastPrinted>
  <dcterms:created xsi:type="dcterms:W3CDTF">2023-07-19T06:36:00Z</dcterms:created>
  <dcterms:modified xsi:type="dcterms:W3CDTF">2023-07-19T06:46:00Z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