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103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Приложение </w:t>
      </w:r>
    </w:p>
    <w:p>
      <w:pPr>
        <w:pStyle w:val="Normal"/>
        <w:spacing w:before="0" w:after="0"/>
        <w:ind w:left="5103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 постановлению министерства здравоохранения Рязанской области </w:t>
      </w:r>
    </w:p>
    <w:p>
      <w:pPr>
        <w:pStyle w:val="Normal"/>
        <w:spacing w:before="0" w:after="0"/>
        <w:ind w:left="5103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от _______________№________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ПОЛОЖЕНИЕ</w:t>
        <w:br/>
        <w:t>о заключении договоров о целевом обучении по направлению от министерства здравоохранения Рязанской области  в организации, осуществляющие образовательную деятельность</w:t>
      </w: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sz w:val="28"/>
          <w:szCs w:val="28"/>
        </w:rPr>
        <w:t>по программам среднего профессионального и высшего образования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center"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1. Общие положения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PT Astra Serif" w:hAnsi="PT Astra Serif" w:cs="Times New Roman"/>
          <w:b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PT Astra Serif" w:hAnsi="PT Astra Serif"/>
          <w:sz w:val="28"/>
          <w:szCs w:val="28"/>
          <w:lang w:eastAsia="ru-RU"/>
        </w:rPr>
        <w:t>Настоящее Положение</w:t>
      </w:r>
      <w:r>
        <w:rPr>
          <w:rFonts w:eastAsia="Calibri" w:cs="Times New Roman" w:ascii="PT Astra Serif" w:hAnsi="PT Astra Serif"/>
          <w:sz w:val="28"/>
          <w:szCs w:val="28"/>
        </w:rPr>
        <w:t xml:space="preserve"> устанавливает порядок отбора и направления граждан на </w:t>
      </w:r>
      <w:r>
        <w:rPr>
          <w:rFonts w:cs="Times New Roman" w:ascii="Times New Roman" w:hAnsi="Times New Roman"/>
          <w:sz w:val="28"/>
          <w:szCs w:val="28"/>
        </w:rPr>
        <w:t xml:space="preserve">целевое  обучение в организации, реализующие образовательные программы среднего профессионального и высшего образования </w:t>
      </w:r>
      <w:r>
        <w:rPr>
          <w:rFonts w:eastAsia="Calibri" w:cs="Times New Roman" w:ascii="PT Astra Serif" w:hAnsi="PT Astra Serif"/>
          <w:sz w:val="28"/>
          <w:szCs w:val="28"/>
        </w:rPr>
        <w:t>(далее – Образовательные организации), для участия в конкурсе на целевые места в пределах квот, установленных Правительством Российской Федерации по образовательным программам высшего медицинского образования, и квот, установленных министерством здравоохранения Рязанской области, по образовательным программам среднего медицинского образования</w:t>
      </w:r>
      <w:r>
        <w:rPr>
          <w:rFonts w:cs="Times New Roman" w:ascii="PT Astra Serif" w:hAnsi="PT Astra Serif"/>
          <w:sz w:val="28"/>
          <w:szCs w:val="28"/>
        </w:rPr>
        <w:t xml:space="preserve"> по целевому направлению от министерства здравоохранения Рязанской области в </w:t>
      </w:r>
      <w:r>
        <w:rPr>
          <w:rFonts w:eastAsia="Calibri" w:cs="Times New Roman" w:ascii="PT Astra Serif" w:hAnsi="PT Astra Serif"/>
          <w:sz w:val="28"/>
          <w:szCs w:val="28"/>
        </w:rPr>
        <w:t>Образовательные организации</w:t>
      </w:r>
      <w:r>
        <w:rPr>
          <w:rFonts w:cs="Times New Roman" w:ascii="PT Astra Serif" w:hAnsi="PT Astra Serif"/>
          <w:sz w:val="28"/>
          <w:szCs w:val="28"/>
        </w:rPr>
        <w:t>.</w:t>
      </w:r>
    </w:p>
    <w:p>
      <w:pPr>
        <w:pStyle w:val="Normal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Образовательные организации для участия в конкурсе на целевые места направляются граждане Российской Федерации, получающие среднее и высшее профессиональное образование впервые и заключившие договор о целевом обучении с министерством здравоохранения Рязанской области, Образовательной организацией и медицинской организацией, подведомственной министерству, в которую будет трудоустроен гражданин (далее – Медицинская организация).</w:t>
      </w:r>
    </w:p>
    <w:p>
      <w:pPr>
        <w:pStyle w:val="Normal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 </w:t>
      </w:r>
      <w:r>
        <w:rPr>
          <w:rFonts w:eastAsia="Calibri" w:cs="Times New Roman" w:ascii="PT Astra Serif" w:hAnsi="PT Astra Serif"/>
          <w:sz w:val="28"/>
          <w:szCs w:val="28"/>
        </w:rPr>
        <w:t>Отбор граждан для направления в Образовательные организации для участия в конкурсе на целевые места осуществляется Медицинскими организациями с учетом перспективной кадровой потребности и</w:t>
      </w:r>
      <w:r>
        <w:rPr>
          <w:rFonts w:cs="Times New Roman" w:ascii="PT Astra Serif" w:hAnsi="PT Astra Serif"/>
          <w:sz w:val="28"/>
          <w:szCs w:val="28"/>
        </w:rPr>
        <w:t xml:space="preserve"> имеющегося количества обучающихся по целевым договорам студентов.</w:t>
      </w:r>
    </w:p>
    <w:p>
      <w:pPr>
        <w:pStyle w:val="Normal"/>
        <w:spacing w:lineRule="exact" w:line="360" w:before="0" w:after="0"/>
        <w:ind w:left="709" w:hanging="0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jc w:val="center"/>
        <w:rPr>
          <w:rFonts w:ascii="PT Astra Serif" w:hAnsi="PT Astra Serif" w:eastAsia="Calibri" w:cs="Times New Roman"/>
          <w:b/>
          <w:b/>
          <w:sz w:val="28"/>
          <w:szCs w:val="28"/>
        </w:rPr>
      </w:pPr>
      <w:r>
        <w:rPr>
          <w:rFonts w:eastAsia="Calibri" w:cs="Times New Roman" w:ascii="PT Astra Serif" w:hAnsi="PT Astra Serif"/>
          <w:b/>
          <w:sz w:val="28"/>
          <w:szCs w:val="28"/>
        </w:rPr>
        <w:t xml:space="preserve">Порядок приема документов для заключения договоров </w:t>
        <w:br/>
        <w:t>о целевом обучении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PT Astra Serif" w:hAnsi="PT Astra Serif" w:eastAsia="Calibri" w:cs="Times New Roman"/>
          <w:b/>
          <w:b/>
          <w:sz w:val="28"/>
          <w:szCs w:val="28"/>
        </w:rPr>
      </w:pPr>
      <w:r>
        <w:rPr>
          <w:rFonts w:eastAsia="Calibri" w:cs="Times New Roman" w:ascii="PT Astra Serif" w:hAnsi="PT Astra Serif"/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целях заключения договора о целевом обучении ежегодно граждане, поступающие на обучение по программам высшего образования (специалитет) в период с 01 по 30 апреля, в клиническую ординатуру с 01 по 15 июня,  по программам среднего профессионального образования с 01 апреля по 01 августа направляют в Медицинскую организацию следующий пакет документов:</w:t>
      </w:r>
    </w:p>
    <w:p>
      <w:pPr>
        <w:pStyle w:val="Normal"/>
        <w:spacing w:lineRule="exact" w:line="36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выписку из табеля успеваемости за первое полугодие текущего учебного года из образовательной организации среднего общего (основного общего) образования, заверенную данной организацией – для лиц, завершающих в текущем учебном году среднее общее (основное общее) образование;</w:t>
      </w:r>
    </w:p>
    <w:p>
      <w:pPr>
        <w:pStyle w:val="Normal"/>
        <w:spacing w:lineRule="exact" w:line="36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копию аттестата (диплома) – для лиц, имеющих законченное среднее общее (профессиональное) образование;</w:t>
      </w:r>
    </w:p>
    <w:p>
      <w:pPr>
        <w:pStyle w:val="Normal"/>
        <w:spacing w:lineRule="exact" w:line="36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копию диплома победителя (призера) олимпиад школьников по биологии,  химии и русскому языку (при наличии);</w:t>
      </w:r>
    </w:p>
    <w:p>
      <w:pPr>
        <w:pStyle w:val="Normal"/>
        <w:spacing w:lineRule="exact" w:line="36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копии документов, подтверждающих участие в волонтерских движениях (при наличии);</w:t>
      </w:r>
    </w:p>
    <w:p>
      <w:pPr>
        <w:pStyle w:val="Normal"/>
        <w:spacing w:lineRule="exact" w:line="36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копии документов, подтверждающих профессиональную ориентированность на работу в отрасли здравоохранения: наличие среднего медицинского образования, работа в Медицинских организациях, обучение в профильных классах (при наличии);</w:t>
      </w:r>
    </w:p>
    <w:p>
      <w:pPr>
        <w:pStyle w:val="Normal"/>
        <w:spacing w:lineRule="exact" w:line="360" w:before="0" w:after="0"/>
        <w:ind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заявление на обучение в Образовательную организацию;</w:t>
      </w:r>
    </w:p>
    <w:p>
      <w:pPr>
        <w:pStyle w:val="Normal"/>
        <w:spacing w:lineRule="exact" w:line="360" w:before="0" w:after="0"/>
        <w:ind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выписка из кредитной организации, содержащая реквизиты банковского счета для перечисления мер социальной поддержки;</w:t>
      </w:r>
    </w:p>
    <w:p>
      <w:pPr>
        <w:pStyle w:val="ListParagraph"/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копия страхового свидетельства государственного пенсионного страхования (СНИЛС);</w:t>
      </w:r>
    </w:p>
    <w:p>
      <w:pPr>
        <w:pStyle w:val="ListParagraph"/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- для поступающих на обучение в ординатуру: справку из образовательной организации, либо копию диплома о высшем медицинском образовании.</w:t>
      </w:r>
    </w:p>
    <w:p>
      <w:pPr>
        <w:pStyle w:val="Normal"/>
        <w:spacing w:lineRule="exact" w:line="36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В целях удостоверения личности гражданин должен иметь при себе паспорт гражданина </w:t>
      </w:r>
      <w:r>
        <w:rPr>
          <w:rFonts w:eastAsia="Calibri" w:cs="Times New Roman" w:ascii="Times New Roman" w:hAnsi="Times New Roman"/>
          <w:sz w:val="28"/>
          <w:szCs w:val="28"/>
        </w:rPr>
        <w:t>Российской Федерации</w:t>
      </w:r>
      <w:r>
        <w:rPr>
          <w:rFonts w:eastAsia="Calibri" w:cs="Times New Roman" w:ascii="PT Astra Serif" w:hAnsi="PT Astra Serif"/>
          <w:sz w:val="28"/>
          <w:szCs w:val="28"/>
        </w:rPr>
        <w:t>. В случае, если гражданин не достиг 18-летнего возраста, обращение осуществляется в присутствии законного представителя гражданина, который должен иметь при себе свидетельство о рождении или иные документы, подтверждающие статус законного представителя.</w:t>
      </w:r>
    </w:p>
    <w:p>
      <w:pPr>
        <w:pStyle w:val="ConsPlusNormal"/>
        <w:ind w:firstLine="54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Все копии документов представляются с предъявлением оригиналов для обозрения и заверения.</w:t>
      </w:r>
    </w:p>
    <w:p>
      <w:pPr>
        <w:pStyle w:val="ConsPlusNormal"/>
        <w:ind w:firstLine="540"/>
        <w:jc w:val="both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Гражданин может направить документы заказным почтовым отправлением с уведомлением о вручении с приложением копий документов заверенных нотариально или органами, выдавшими данные документы в установленном порядке.</w:t>
      </w:r>
    </w:p>
    <w:p>
      <w:pPr>
        <w:pStyle w:val="ListParagraph"/>
        <w:numPr>
          <w:ilvl w:val="1"/>
          <w:numId w:val="2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На основании представленных документов Медицинской организацией ежегодно в срок  до 15 мая  принимается решение о заключении договора о целевом обучении по программам  специалитета, до 25 июня по программам ординатуры, до 01 августа по программам среднего медицинского образования с уведомлением об этом гражданина в трех-дневный срок, с момента принятия решения.</w:t>
      </w:r>
    </w:p>
    <w:p>
      <w:pPr>
        <w:pStyle w:val="ListParagraph"/>
        <w:numPr>
          <w:ilvl w:val="1"/>
          <w:numId w:val="2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Критериями отбора при принятии решения о заключении либо отказе в заключении целевого договора являются следующие: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успеваемость (4 и 5 по профильным предметам);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индивидуальные достижения (победители (призеры) олимпиад школьников по биологии, химии и русскому языку);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участие в волонтерских движениях (волонтерская книжка);</w:t>
      </w:r>
    </w:p>
    <w:p>
      <w:pPr>
        <w:pStyle w:val="ListParagraph"/>
        <w:spacing w:lineRule="exact" w:line="36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>- профессиональная ориентированность на работу (работа в качестве среднего или младшего медицинского персонала, наличие среднего медицинского образования, обучение в медицинских классах).</w:t>
      </w:r>
    </w:p>
    <w:p>
      <w:pPr>
        <w:pStyle w:val="ListParagraph"/>
        <w:numPr>
          <w:ilvl w:val="1"/>
          <w:numId w:val="2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Гражданин может подать документы для заключения договора о целевом обучении только в одну Медицинскую организацию и только на одну специальность.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ListParagraph"/>
        <w:numPr>
          <w:ilvl w:val="1"/>
          <w:numId w:val="2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Предоставление неполного пакета документов является основанием для отказа в заключении договора. </w:t>
      </w:r>
    </w:p>
    <w:p>
      <w:pPr>
        <w:pStyle w:val="ListParagraph"/>
        <w:spacing w:lineRule="exact" w:line="360" w:before="0" w:after="0"/>
        <w:ind w:left="709" w:hanging="0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exact" w:line="360" w:before="0" w:after="0"/>
        <w:ind w:left="0" w:hanging="0"/>
        <w:contextualSpacing/>
        <w:jc w:val="center"/>
        <w:rPr>
          <w:rFonts w:ascii="PT Astra Serif" w:hAnsi="PT Astra Serif" w:eastAsia="Calibri" w:cs="Times New Roman"/>
          <w:b/>
          <w:b/>
          <w:sz w:val="28"/>
          <w:szCs w:val="28"/>
        </w:rPr>
      </w:pPr>
      <w:r>
        <w:rPr>
          <w:rFonts w:eastAsia="Calibri" w:cs="Times New Roman" w:ascii="PT Astra Serif" w:hAnsi="PT Astra Serif"/>
          <w:b/>
          <w:sz w:val="28"/>
          <w:szCs w:val="28"/>
        </w:rPr>
        <w:t xml:space="preserve">Порядок заключения с гражданами договоров </w:t>
        <w:br/>
        <w:t xml:space="preserve">о целевом обучении по образовательным программам высшего и среднего образования </w:t>
      </w:r>
    </w:p>
    <w:p>
      <w:pPr>
        <w:pStyle w:val="ListParagraph"/>
        <w:spacing w:lineRule="exact" w:line="360" w:before="0" w:after="0"/>
        <w:ind w:left="0" w:hanging="0"/>
        <w:contextualSpacing/>
        <w:rPr>
          <w:rFonts w:ascii="PT Astra Serif" w:hAnsi="PT Astra Serif" w:eastAsia="Calibri" w:cs="Times New Roman"/>
          <w:b/>
          <w:b/>
          <w:sz w:val="28"/>
          <w:szCs w:val="28"/>
        </w:rPr>
      </w:pPr>
      <w:r>
        <w:rPr>
          <w:rFonts w:eastAsia="Calibri" w:cs="Times New Roman" w:ascii="PT Astra Serif" w:hAnsi="PT Astra Serif"/>
          <w:b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Подготовка проектов договоров о целевом обучении осуществляется Медицинскими организациями в простой письменной форме, в количестве экземпляров по числу сторон договора о целевом обучении.</w:t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 законного  представителя  -  родителя, усыновителя или попечителя  несовершеннолетнего  гражданина,  оформленное  в письменной форме, является неотъемлемой частью договора о целевом обучении</w:t>
      </w:r>
      <w:r>
        <w:rPr>
          <w:rFonts w:eastAsia="Calibri" w:cs="Times New Roman" w:ascii="PT Astra Serif" w:hAnsi="PT Astra Serif"/>
          <w:sz w:val="28"/>
          <w:szCs w:val="28"/>
        </w:rPr>
        <w:t>, если гражданин не достиг 18-летнего возраста (приложение № 1 к Порядку)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Медицинские организации направляют в Министерство здравоохранения 4 экземпляра проекта целевого договора для подписания заказчиком и  руководителями Образовательных организаций.</w:t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подписания всеми сторонами, один экземпляр договора возвращается гражданину Медицинской организацией для подачи в приемную комиссию Образовательной организации.</w:t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color w:val="FF0000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Документы граждан, поступивших на обучение в Образовательные организации по договорам о целевом обучении, хранятся в кадровой службе Медицинской организации в течение срока обучения и 3 лет после отчисления из Образовательной организации.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После</w:t>
      </w:r>
      <w:r>
        <w:rPr>
          <w:rFonts w:cs="PT Astra Serif" w:ascii="PT Astra Serif" w:hAnsi="PT Astra Serif"/>
          <w:sz w:val="28"/>
          <w:szCs w:val="28"/>
        </w:rPr>
        <w:t xml:space="preserve">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>
      <w:pPr>
        <w:pStyle w:val="ListParagraph"/>
        <w:spacing w:lineRule="exact" w:line="360" w:before="0" w:after="0"/>
        <w:ind w:left="709" w:hanging="0"/>
        <w:contextualSpacing/>
        <w:jc w:val="both"/>
        <w:rPr>
          <w:rFonts w:ascii="PT Astra Serif" w:hAnsi="PT Astra Serif" w:eastAsia="Calibri" w:cs="Times New Roman"/>
          <w:color w:val="FF0000"/>
          <w:sz w:val="28"/>
          <w:szCs w:val="28"/>
        </w:rPr>
      </w:pPr>
      <w:r>
        <w:rPr>
          <w:rFonts w:eastAsia="Calibri" w:cs="Times New Roman" w:ascii="PT Astra Serif" w:hAnsi="PT Astra Serif"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0"/>
        <w:contextualSpacing/>
        <w:jc w:val="center"/>
        <w:rPr>
          <w:rFonts w:ascii="PT Astra Serif" w:hAnsi="PT Astra Serif" w:eastAsia="Calibri" w:cs="Times New Roman"/>
          <w:b/>
          <w:b/>
          <w:sz w:val="28"/>
          <w:szCs w:val="28"/>
        </w:rPr>
      </w:pPr>
      <w:r>
        <w:rPr>
          <w:rFonts w:eastAsia="Calibri" w:cs="Times New Roman" w:ascii="PT Astra Serif" w:hAnsi="PT Astra Serif"/>
          <w:b/>
          <w:sz w:val="28"/>
          <w:szCs w:val="28"/>
        </w:rPr>
        <w:t>Заключительные положения</w:t>
      </w:r>
    </w:p>
    <w:p>
      <w:pPr>
        <w:pStyle w:val="Normal"/>
        <w:spacing w:lineRule="exact" w:line="360" w:before="0" w:after="0"/>
        <w:ind w:left="450" w:hanging="0"/>
        <w:contextualSpacing/>
        <w:rPr>
          <w:rFonts w:ascii="PT Astra Serif" w:hAnsi="PT Astra Serif" w:eastAsia="Calibri" w:cs="Times New Roman"/>
          <w:color w:val="1F497D" w:themeColor="text2"/>
          <w:sz w:val="28"/>
          <w:szCs w:val="28"/>
        </w:rPr>
      </w:pPr>
      <w:r>
        <w:rPr>
          <w:rFonts w:eastAsia="Calibri" w:cs="Times New Roman" w:ascii="PT Astra Serif" w:hAnsi="PT Astra Serif"/>
          <w:color w:val="1F497D" w:themeColor="text2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После завершения обучения гражданин обязан трудоустроиться в Медицинскую организацию в установленные договором о целевом обучении сроки, либо уведомить </w:t>
      </w:r>
      <w:r>
        <w:rPr>
          <w:rFonts w:cs="Times New Roman" w:ascii="PT Astra Serif" w:hAnsi="PT Astra Serif"/>
          <w:sz w:val="28"/>
          <w:szCs w:val="28"/>
        </w:rPr>
        <w:t xml:space="preserve">министерство здравоохранения Рязанской области  </w:t>
      </w:r>
      <w:r>
        <w:rPr>
          <w:rFonts w:eastAsia="Calibri" w:cs="Times New Roman" w:ascii="PT Astra Serif" w:hAnsi="PT Astra Serif"/>
          <w:sz w:val="28"/>
          <w:szCs w:val="28"/>
        </w:rPr>
        <w:t xml:space="preserve">о приостановлении обязательств по трудоустройству, либо невозможности исполнения обязательств в соответствии с постановлением Правительства Российской Федерации </w:t>
      </w:r>
      <w:r>
        <w:rPr>
          <w:rFonts w:cs="Times New Roman" w:ascii="Times New Roman" w:hAnsi="Times New Roman"/>
          <w:sz w:val="28"/>
          <w:szCs w:val="28"/>
        </w:rPr>
        <w:t>от 13.10.2020 № 1681 «О целевом обучении по образовательным программам среднего профессионального и высшего образования» (далее – Постановление № 1681).</w:t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Гражданин, в случае неисполнения им обязательств по осуществлению трудовой деятельности, предусмотренной договором о целевом обучении, в том числе в случае отчисления по инициативе Образовательной организации за академическую задолженность, нарушение учебной дисциплины, а также отчислении гражданина по собственному желанию, за исключением оснований, предусмотренных пунктом 61 Постановления № 1681, выплачивает штраф Образовательной организации - денежные средства в размере расходов федерального бюджета (при получении высшего образования), бюджета Рязанской области (при получении среднего профессионального образования), затраченных на обучение гражданина,  не позднее 12 месяцев со дня получения требования о выплате штрафа.</w:t>
      </w:r>
    </w:p>
    <w:p>
      <w:p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В случае невыплаты штрафа гражданином в установленный срок Образовательная организация взыскивает денежные средства в судебном порядке.</w:t>
      </w:r>
    </w:p>
    <w:p>
      <w:pPr>
        <w:sectPr>
          <w:headerReference w:type="default" r:id="rId2"/>
          <w:type w:val="nextPage"/>
          <w:pgSz w:w="11906" w:h="16838"/>
          <w:pgMar w:left="1701" w:right="851" w:gutter="0" w:header="708" w:top="1134" w:footer="0" w:bottom="1134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ListParagraph"/>
        <w:numPr>
          <w:ilvl w:val="1"/>
          <w:numId w:val="1"/>
        </w:numPr>
        <w:spacing w:lineRule="exact" w:line="360" w:before="0" w:after="0"/>
        <w:ind w:left="0" w:firstLine="709"/>
        <w:contextualSpacing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Министерство здравоохранения Рязанской области в срок до 01 октября текущего года информирует Образовательные организации о гражданах, не приступивших к исполнению обязательств по трудоустройству в соответствии с договором о целевом обучении.</w:t>
      </w:r>
    </w:p>
    <w:tbl>
      <w:tblPr>
        <w:tblStyle w:val="a4"/>
        <w:tblW w:w="47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"/>
        <w:gridCol w:w="8670"/>
      </w:tblGrid>
      <w:tr>
        <w:trPr/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4678" w:hanging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4031" w:hanging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Приложение к Положению о заключении договоров о целевом обучении по направлению от министерства здравоохранения Рязанской области  в организации, осуществляющие образовательную деятельность по программам  среднего профессионального и высшего образования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СОГЛАСИЕ </w:t>
        <w:br/>
        <w:t xml:space="preserve">ЗАКОННОГО ПРЕДСТАВИТЕЛЯ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ЗАКЛЮЧЕНИЕ ДОГОВОРА О ЦЕЛЕВОМ ОБУЧЕНИИ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Я, _________________________________________________________,</w:t>
      </w:r>
    </w:p>
    <w:p>
      <w:pPr>
        <w:pStyle w:val="Normal"/>
        <w:spacing w:before="0" w:after="0"/>
        <w:ind w:firstLine="3786"/>
        <w:jc w:val="both"/>
        <w:rPr>
          <w:rFonts w:ascii="Times New Roman" w:hAnsi="Times New Roman" w:cs="Times New Roman"/>
          <w:i/>
          <w:i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(</w:t>
      </w:r>
      <w:r>
        <w:rPr>
          <w:rFonts w:cs="Times New Roman" w:ascii="Times New Roman" w:hAnsi="Times New Roman"/>
          <w:i/>
          <w:sz w:val="20"/>
          <w:szCs w:val="20"/>
          <w:vertAlign w:val="superscript"/>
        </w:rPr>
        <w:t>ФИО)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паспорт___________выдан__________________________________________,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cs="Times New Roman" w:ascii="Times New Roman" w:hAnsi="Times New Roman"/>
          <w:i/>
          <w:sz w:val="20"/>
          <w:szCs w:val="20"/>
          <w:vertAlign w:val="superscript"/>
        </w:rPr>
        <w:t xml:space="preserve">   </w:t>
      </w:r>
      <w:r>
        <w:rPr>
          <w:rFonts w:cs="Times New Roman" w:ascii="Times New Roman" w:hAnsi="Times New Roman"/>
          <w:sz w:val="15"/>
          <w:szCs w:val="15"/>
        </w:rPr>
        <w:t xml:space="preserve">    </w:t>
      </w:r>
      <w:r>
        <w:rPr>
          <w:rFonts w:cs="Times New Roman" w:ascii="Times New Roman" w:hAnsi="Times New Roman"/>
          <w:sz w:val="15"/>
          <w:szCs w:val="15"/>
        </w:rPr>
        <w:t>(серия, номер)                                 (когда и кем выдан)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адрес регистрации:_________________________________________________,</w:t>
      </w:r>
    </w:p>
    <w:p>
      <w:pPr>
        <w:pStyle w:val="Normal"/>
        <w:shd w:val="clear" w:color="auto" w:fill="FFFFFF"/>
        <w:spacing w:before="0" w:after="0"/>
        <w:ind w:left="6741" w:hanging="675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законный представитель (родитель, усыновитель или попечитель)       </w:t>
      </w:r>
    </w:p>
    <w:p>
      <w:pPr>
        <w:pStyle w:val="Normal"/>
        <w:shd w:val="clear" w:color="auto" w:fill="FFFFFF"/>
        <w:spacing w:before="0" w:after="0"/>
        <w:ind w:left="6741" w:hanging="675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                                                   </w:t>
      </w:r>
      <w:r>
        <w:rPr>
          <w:rFonts w:cs="Times New Roman" w:ascii="Times New Roman" w:hAnsi="Times New Roman"/>
          <w:sz w:val="15"/>
          <w:szCs w:val="15"/>
        </w:rPr>
        <w:t xml:space="preserve">(нужное подчеркнуть) 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</w:p>
    <w:p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cs="Times New Roman" w:ascii="Times New Roman" w:hAnsi="Times New Roman"/>
          <w:b w:val="false"/>
          <w:color w:val="auto"/>
          <w:sz w:val="25"/>
          <w:szCs w:val="25"/>
        </w:rPr>
        <w:t>в</w:t>
      </w:r>
      <w:r>
        <w:rPr>
          <w:rFonts w:eastAsia="Times New Roman" w:cs="Times New Roman" w:ascii="Times New Roman" w:hAnsi="Times New Roman"/>
          <w:b w:val="false"/>
          <w:color w:val="auto"/>
          <w:sz w:val="25"/>
          <w:szCs w:val="25"/>
        </w:rPr>
        <w:t xml:space="preserve"> соответствии с п. 5 Положени</w:t>
      </w:r>
      <w:r>
        <w:rPr>
          <w:rFonts w:cs="Times New Roman" w:ascii="Times New Roman" w:hAnsi="Times New Roman"/>
          <w:b w:val="false"/>
          <w:color w:val="auto"/>
          <w:sz w:val="25"/>
          <w:szCs w:val="25"/>
        </w:rPr>
        <w:t xml:space="preserve">я </w:t>
      </w:r>
      <w:r>
        <w:rPr>
          <w:rFonts w:eastAsia="Times New Roman" w:cs="Times New Roman" w:ascii="Times New Roman" w:hAnsi="Times New Roman"/>
          <w:b w:val="false"/>
          <w:color w:val="auto"/>
          <w:sz w:val="25"/>
          <w:szCs w:val="25"/>
        </w:rPr>
        <w:t>о целевом обучении по образовательным программам среднего профессионального и высшего образования</w:t>
      </w:r>
      <w:r>
        <w:rPr>
          <w:rFonts w:cs="Times New Roman" w:ascii="Times New Roman" w:hAnsi="Times New Roman"/>
          <w:b w:val="false"/>
          <w:color w:val="auto"/>
          <w:sz w:val="25"/>
          <w:szCs w:val="25"/>
        </w:rPr>
        <w:t>, утверждённого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 (вместе с «Положением о целевом обучении по образовательным программам среднего профессионального и высшего образования»), даю своё согласие на заключение договора о целевом обучении между: министерством здравоохранения Рязанской области, медицинской организацией, подведомственной министерству здравоохранения Рязанской области, несовершеннолетним ребёнком</w:t>
      </w:r>
      <w:r>
        <w:rPr>
          <w:rFonts w:cs="Times New Roman" w:ascii="Times New Roman" w:hAnsi="Times New Roman"/>
          <w:color w:val="auto"/>
          <w:sz w:val="25"/>
          <w:szCs w:val="25"/>
        </w:rPr>
        <w:t>_____________________________________________________________</w:t>
      </w:r>
      <w:r>
        <w:rPr>
          <w:rFonts w:cs="Times New Roman" w:ascii="Times New Roman" w:hAnsi="Times New Roman"/>
          <w:b w:val="false"/>
          <w:color w:val="auto"/>
          <w:sz w:val="25"/>
          <w:szCs w:val="25"/>
        </w:rPr>
        <w:t xml:space="preserve">, </w:t>
      </w:r>
    </w:p>
    <w:p>
      <w:pPr>
        <w:pStyle w:val="Normal"/>
        <w:tabs>
          <w:tab w:val="clear" w:pos="708"/>
          <w:tab w:val="left" w:pos="4800" w:leader="none"/>
          <w:tab w:val="center" w:pos="6447" w:leader="none"/>
        </w:tabs>
        <w:spacing w:lineRule="auto" w:line="240" w:before="0" w:after="0"/>
        <w:ind w:left="136" w:firstLine="4714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cs="Times New Roman" w:ascii="Times New Roman" w:hAnsi="Times New Roman"/>
          <w:sz w:val="15"/>
          <w:szCs w:val="15"/>
        </w:rPr>
        <w:t>(ФИО абитуриента)</w:t>
      </w:r>
      <w:r>
        <w:rPr>
          <w:rFonts w:cs="Times New Roman" w:ascii="Times New Roman" w:hAnsi="Times New Roman"/>
          <w:sz w:val="25"/>
          <w:szCs w:val="25"/>
        </w:rPr>
        <w:t xml:space="preserve">                                        </w:t>
      </w:r>
      <w:r>
        <w:rPr>
          <w:rFonts w:cs="Times New Roman" w:ascii="Times New Roman" w:hAnsi="Times New Roman"/>
          <w:sz w:val="15"/>
          <w:szCs w:val="15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паспорт___________выдан_______________________________________________,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cs="Times New Roman" w:ascii="Times New Roman" w:hAnsi="Times New Roman"/>
          <w:i/>
          <w:sz w:val="20"/>
          <w:szCs w:val="20"/>
          <w:vertAlign w:val="superscript"/>
        </w:rPr>
        <w:t xml:space="preserve">   </w:t>
      </w:r>
      <w:r>
        <w:rPr>
          <w:rFonts w:cs="Times New Roman" w:ascii="Times New Roman" w:hAnsi="Times New Roman"/>
          <w:sz w:val="15"/>
          <w:szCs w:val="15"/>
        </w:rPr>
        <w:t xml:space="preserve">    </w:t>
      </w:r>
      <w:r>
        <w:rPr>
          <w:rFonts w:cs="Times New Roman" w:ascii="Times New Roman" w:hAnsi="Times New Roman"/>
          <w:sz w:val="15"/>
          <w:szCs w:val="15"/>
        </w:rPr>
        <w:t>(серия, номер)                                 (когда и кем выдан)</w:t>
      </w:r>
    </w:p>
    <w:p>
      <w:pPr>
        <w:pStyle w:val="Normal"/>
        <w:tabs>
          <w:tab w:val="clear" w:pos="708"/>
          <w:tab w:val="center" w:pos="6447" w:leader="none"/>
        </w:tabs>
        <w:spacing w:before="0" w:after="0"/>
        <w:ind w:left="13" w:hanging="13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адрес регистрации:_________________________________________________, законным представителем которого в соответствии с действующим законодательством я являюсь, и ____________________________________________________________ ______________________________________________________________________.</w:t>
      </w:r>
    </w:p>
    <w:p>
      <w:pPr>
        <w:pStyle w:val="Normal"/>
        <w:tabs>
          <w:tab w:val="clear" w:pos="708"/>
          <w:tab w:val="left" w:pos="4800" w:leader="none"/>
          <w:tab w:val="center" w:pos="6447" w:leader="none"/>
        </w:tabs>
        <w:spacing w:lineRule="auto" w:line="240" w:before="0" w:after="0"/>
        <w:ind w:left="2916" w:hanging="2925"/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cs="Times New Roman" w:ascii="Times New Roman" w:hAnsi="Times New Roman"/>
          <w:sz w:val="15"/>
          <w:szCs w:val="15"/>
        </w:rPr>
        <w:t>(наименование образовательной организации)</w:t>
      </w:r>
    </w:p>
    <w:p>
      <w:pPr>
        <w:pStyle w:val="Normal"/>
        <w:tabs>
          <w:tab w:val="clear" w:pos="708"/>
          <w:tab w:val="left" w:pos="4800" w:leader="none"/>
          <w:tab w:val="center" w:pos="6447" w:leader="none"/>
        </w:tabs>
        <w:spacing w:before="0" w:after="0"/>
        <w:ind w:left="4866" w:hanging="487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Я ознакомлен с условиями договора о целевом обучении, согласие на заключение которого я даю.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hd w:val="clear" w:color="auto" w:fill="FFFFFF"/>
        <w:spacing w:lineRule="atLeast" w:line="20" w:before="0"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«____» ___________ 20___ г.                      _____________ /_____________/</w:t>
      </w:r>
    </w:p>
    <w:p>
      <w:pPr>
        <w:pStyle w:val="Normal"/>
        <w:shd w:val="clear" w:color="auto" w:fill="FFFFFF"/>
        <w:spacing w:lineRule="atLeast" w:line="20" w:before="0" w:after="0"/>
        <w:ind w:left="4873" w:hanging="35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5"/>
          <w:szCs w:val="25"/>
        </w:rPr>
        <w:t xml:space="preserve">                                                              </w:t>
      </w:r>
      <w:r>
        <w:rPr>
          <w:rFonts w:cs="Times New Roman" w:ascii="Times New Roman" w:hAnsi="Times New Roman"/>
          <w:bCs/>
          <w:i/>
          <w:sz w:val="16"/>
          <w:szCs w:val="16"/>
        </w:rPr>
        <w:t>Подпись             Расшифровка подписи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3"/>
      <w:type w:val="nextPage"/>
      <w:pgSz w:w="11906" w:h="16838"/>
      <w:pgMar w:left="1701" w:right="851" w:gutter="0" w:header="709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1098003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9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38" w:hanging="21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7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3b4fd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qFormat/>
    <w:rsid w:val="00b47be0"/>
    <w:pPr>
      <w:keepNext w:val="true"/>
      <w:spacing w:lineRule="auto" w:line="240" w:before="0" w:after="0"/>
      <w:jc w:val="right"/>
      <w:outlineLvl w:val="1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3"/>
    <w:basedOn w:val="Normal"/>
    <w:next w:val="Normal"/>
    <w:link w:val="30"/>
    <w:qFormat/>
    <w:rsid w:val="00b47be0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Normal"/>
    <w:next w:val="Normal"/>
    <w:link w:val="40"/>
    <w:qFormat/>
    <w:rsid w:val="00b47be0"/>
    <w:pPr>
      <w:keepNext w:val="true"/>
      <w:spacing w:lineRule="auto" w:line="240" w:before="0" w:after="0"/>
      <w:jc w:val="both"/>
      <w:outlineLvl w:val="3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5"/>
    <w:uiPriority w:val="99"/>
    <w:qFormat/>
    <w:rsid w:val="00736eed"/>
    <w:rPr/>
  </w:style>
  <w:style w:type="character" w:styleId="Style11" w:customStyle="1">
    <w:name w:val="Нижний колонтитул Знак"/>
    <w:basedOn w:val="DefaultParagraphFont"/>
    <w:link w:val="a7"/>
    <w:uiPriority w:val="99"/>
    <w:qFormat/>
    <w:rsid w:val="00736eed"/>
    <w:rPr/>
  </w:style>
  <w:style w:type="character" w:styleId="Style12" w:customStyle="1">
    <w:name w:val="Текст выноски Знак"/>
    <w:basedOn w:val="DefaultParagraphFont"/>
    <w:link w:val="a9"/>
    <w:uiPriority w:val="99"/>
    <w:semiHidden/>
    <w:qFormat/>
    <w:rsid w:val="00c74c74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qFormat/>
    <w:rsid w:val="00b47be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b47be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b47be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32" w:customStyle="1">
    <w:name w:val="Основной текст 3 Знак"/>
    <w:basedOn w:val="DefaultParagraphFont"/>
    <w:link w:val="31"/>
    <w:qFormat/>
    <w:rsid w:val="00b47be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b47be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47be0"/>
    <w:rPr>
      <w:i/>
      <w:iCs/>
      <w:color w:val="4F81BD" w:themeColor="accent1"/>
    </w:rPr>
  </w:style>
  <w:style w:type="character" w:styleId="Style13">
    <w:name w:val="Выделение"/>
    <w:basedOn w:val="DefaultParagraphFont"/>
    <w:uiPriority w:val="20"/>
    <w:qFormat/>
    <w:rsid w:val="00b47be0"/>
    <w:rPr>
      <w:i/>
      <w:iCs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b4fd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4">
    <w:name w:val="Интернет-ссылка"/>
    <w:basedOn w:val="DefaultParagraphFont"/>
    <w:uiPriority w:val="99"/>
    <w:unhideWhenUsed/>
    <w:rsid w:val="003b4fd3"/>
    <w:rPr>
      <w:rFonts w:ascii="Courier New" w:hAnsi="Courier New" w:cs="Courier New"/>
    </w:rPr>
  </w:style>
  <w:style w:type="character" w:styleId="Style15" w:customStyle="1">
    <w:name w:val="Гипертекстовая ссылка"/>
    <w:basedOn w:val="Style16"/>
    <w:uiPriority w:val="99"/>
    <w:unhideWhenUsed/>
    <w:qFormat/>
    <w:rsid w:val="003b4fd3"/>
    <w:rPr>
      <w:b w:val="false"/>
      <w:bCs w:val="false"/>
      <w:color w:val="106BBE"/>
    </w:rPr>
  </w:style>
  <w:style w:type="character" w:styleId="Style16" w:customStyle="1">
    <w:name w:val="Цветовое выделение"/>
    <w:uiPriority w:val="99"/>
    <w:unhideWhenUsed/>
    <w:qFormat/>
    <w:rsid w:val="003b4fd3"/>
    <w:rPr>
      <w:b/>
      <w:bCs/>
      <w:color w:val="26282F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c349c"/>
    <w:pPr>
      <w:spacing w:before="0" w:after="20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736ee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736ee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c74c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10" w:customStyle="1">
    <w:name w:val="Style 1"/>
    <w:uiPriority w:val="99"/>
    <w:qFormat/>
    <w:rsid w:val="00db010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en-US" w:eastAsia="ru-RU" w:bidi="ar-SA"/>
    </w:rPr>
  </w:style>
  <w:style w:type="paragraph" w:styleId="BodyText3">
    <w:name w:val="Body Text 3"/>
    <w:basedOn w:val="Normal"/>
    <w:link w:val="32"/>
    <w:qFormat/>
    <w:rsid w:val="00b47be0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Title" w:customStyle="1">
    <w:name w:val="ConsPlusTitle"/>
    <w:qFormat/>
    <w:rsid w:val="00c802e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5" w:customStyle="1">
    <w:name w:val="Таблицы (моноширинный)"/>
    <w:basedOn w:val="Normal"/>
    <w:next w:val="Normal"/>
    <w:uiPriority w:val="99"/>
    <w:unhideWhenUsed/>
    <w:qFormat/>
    <w:rsid w:val="00c802ed"/>
    <w:pPr>
      <w:widowControl w:val="false"/>
      <w:spacing w:lineRule="auto" w:line="240" w:before="0" w:after="0"/>
    </w:pPr>
    <w:rPr>
      <w:rFonts w:ascii="Courier New" w:hAnsi="Courier New" w:eastAsia="SimSun" w:cs="Courier New"/>
      <w:sz w:val="24"/>
      <w:szCs w:val="24"/>
      <w:lang w:eastAsia="ru-RU"/>
    </w:rPr>
  </w:style>
  <w:style w:type="paragraph" w:styleId="ConsPlusNonformat" w:customStyle="1">
    <w:name w:val="ConsPlusNonformat"/>
    <w:qFormat/>
    <w:rsid w:val="003b4fd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3b4fd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c34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b010d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C987-AA63-428A-9C63-B3ED8925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Application>LibreOffice/7.2.6.2$Windows_X86_64 LibreOffice_project/b0ec3a565991f7569a5a7f5d24fed7f52653d754</Application>
  <AppVersion>15.0000</AppVersion>
  <Pages>6</Pages>
  <Words>1179</Words>
  <Characters>9134</Characters>
  <CharactersWithSpaces>10546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2021-04-12T13:14:00Z</dcterms:created>
  <dc:creator>Карбасников Евгений Янович</dc:creator>
  <dc:description/>
  <dc:language>ru-RU</dc:language>
  <cp:lastModifiedBy/>
  <cp:lastPrinted>2022-06-10T08:25:00Z</cp:lastPrinted>
  <dcterms:modified xsi:type="dcterms:W3CDTF">2022-07-22T16:54:24Z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