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610B" w:rsidRDefault="00ED6782">
      <w:pPr>
        <w:keepNext/>
        <w:spacing w:before="0" w:after="0"/>
        <w:ind w:left="5670"/>
        <w:jc w:val="left"/>
      </w:pPr>
      <w:bookmarkStart w:id="0" w:name="_GoBack"/>
      <w:bookmarkEnd w:id="0"/>
      <w:r>
        <w:t xml:space="preserve">Утвержден </w:t>
      </w:r>
    </w:p>
    <w:p w:rsidR="00D9610B" w:rsidRDefault="00ED6782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D9610B" w:rsidRDefault="00ED6782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D9610B" w:rsidRDefault="00ED6782">
      <w:pPr>
        <w:keepNext/>
        <w:spacing w:before="0" w:after="0"/>
        <w:ind w:left="5670"/>
        <w:jc w:val="left"/>
      </w:pPr>
      <w:r>
        <w:t>Рязанской области</w:t>
      </w:r>
    </w:p>
    <w:p w:rsidR="00D9610B" w:rsidRDefault="007760B0">
      <w:pPr>
        <w:keepNext/>
        <w:tabs>
          <w:tab w:val="left" w:pos="5100"/>
        </w:tabs>
        <w:spacing w:before="0" w:after="0"/>
        <w:ind w:left="5670"/>
        <w:jc w:val="left"/>
      </w:pPr>
      <w:r>
        <w:t>от</w:t>
      </w:r>
      <w:r w:rsidR="00ED6782">
        <w:t xml:space="preserve"> </w:t>
      </w:r>
      <w:r>
        <w:t>07 августа 2023 г.</w:t>
      </w:r>
      <w:r w:rsidR="00ED6782">
        <w:t xml:space="preserve"> №</w:t>
      </w:r>
      <w:r>
        <w:t xml:space="preserve"> 361-п</w:t>
      </w: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ED6782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D9610B" w:rsidRDefault="00ED6782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Милославское сельское поселение </w:t>
      </w:r>
    </w:p>
    <w:p w:rsidR="00D9610B" w:rsidRDefault="00ED6782">
      <w:pPr>
        <w:pStyle w:val="a8"/>
        <w:spacing w:after="6"/>
        <w:ind w:firstLine="0"/>
        <w:jc w:val="center"/>
      </w:pPr>
      <w:r>
        <w:rPr>
          <w:sz w:val="32"/>
          <w:szCs w:val="32"/>
        </w:rPr>
        <w:t>Милославского муниципального района Рязанской области</w:t>
      </w:r>
    </w:p>
    <w:p w:rsidR="00D9610B" w:rsidRDefault="00ED6782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ED6782">
      <w:pPr>
        <w:pStyle w:val="a8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D9610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9610B" w:rsidRDefault="00ED6782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D9610B" w:rsidRDefault="00D9610B">
      <w:pPr>
        <w:pStyle w:val="a8"/>
        <w:rPr>
          <w:szCs w:val="28"/>
        </w:rPr>
      </w:pPr>
    </w:p>
    <w:p w:rsidR="00D9610B" w:rsidRDefault="00ED6782">
      <w:pPr>
        <w:pStyle w:val="a8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– Милославское сельское поселение Милославского муниципального района Рязанской области  генеральным планом планируется размещение объектов местного значения поселения, приведенные в таблице ниже. </w:t>
      </w:r>
    </w:p>
    <w:tbl>
      <w:tblPr>
        <w:tblW w:w="4946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1796"/>
        <w:gridCol w:w="1660"/>
        <w:gridCol w:w="1531"/>
        <w:gridCol w:w="1674"/>
        <w:gridCol w:w="1561"/>
      </w:tblGrid>
      <w:tr w:rsidR="00D9610B" w:rsidTr="007231C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10B" w:rsidRDefault="00ED6782">
            <w:pPr>
              <w:pStyle w:val="af"/>
              <w:widowControl w:val="0"/>
            </w:pPr>
            <w:r>
              <w:t>Наименование объекта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10B" w:rsidRDefault="00ED6782">
            <w:pPr>
              <w:pStyle w:val="af"/>
              <w:widowControl w:val="0"/>
            </w:pPr>
            <w:r>
              <w:t>Основные характеристики объекта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10B" w:rsidRDefault="00ED6782">
            <w:pPr>
              <w:pStyle w:val="af"/>
              <w:widowControl w:val="0"/>
            </w:pPr>
            <w:proofErr w:type="spellStart"/>
            <w:proofErr w:type="gramStart"/>
            <w:r>
              <w:t>Местоположе</w:t>
            </w:r>
            <w:r w:rsidR="007231C8">
              <w:t>-</w:t>
            </w:r>
            <w:r>
              <w:t>ние</w:t>
            </w:r>
            <w:proofErr w:type="spellEnd"/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10B" w:rsidRDefault="00ED6782">
            <w:pPr>
              <w:pStyle w:val="af"/>
              <w:widowControl w:val="0"/>
            </w:pPr>
            <w:r>
              <w:t xml:space="preserve">Вид </w:t>
            </w:r>
            <w:proofErr w:type="spellStart"/>
            <w:proofErr w:type="gramStart"/>
            <w:r>
              <w:t>функциона</w:t>
            </w:r>
            <w:r w:rsidR="007231C8">
              <w:t>-</w:t>
            </w:r>
            <w:r>
              <w:t>льной</w:t>
            </w:r>
            <w:proofErr w:type="spellEnd"/>
            <w:proofErr w:type="gramEnd"/>
            <w:r>
              <w:t xml:space="preserve"> зоны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10B" w:rsidRDefault="00ED6782" w:rsidP="007231C8">
            <w:pPr>
              <w:pStyle w:val="af"/>
              <w:widowControl w:val="0"/>
              <w:ind w:hanging="80"/>
            </w:pPr>
            <w:r>
              <w:t xml:space="preserve">Зона с особыми условиями </w:t>
            </w:r>
            <w:proofErr w:type="spellStart"/>
            <w:r>
              <w:t>использов</w:t>
            </w:r>
            <w:proofErr w:type="gramStart"/>
            <w:r>
              <w:t>а</w:t>
            </w:r>
            <w:proofErr w:type="spellEnd"/>
            <w:r w:rsidR="007231C8">
              <w:t>-</w:t>
            </w:r>
            <w:proofErr w:type="gramEnd"/>
            <w:r w:rsidR="007231C8">
              <w:br/>
            </w:r>
            <w:proofErr w:type="spellStart"/>
            <w:r w:rsidR="007231C8">
              <w:t>ни</w:t>
            </w:r>
            <w:r>
              <w:t>я</w:t>
            </w:r>
            <w:proofErr w:type="spellEnd"/>
            <w:r>
              <w:t xml:space="preserve"> территории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0B" w:rsidRDefault="00ED6782">
            <w:pPr>
              <w:pStyle w:val="af"/>
              <w:widowControl w:val="0"/>
            </w:pPr>
            <w:r>
              <w:t>Статус объекта</w:t>
            </w:r>
          </w:p>
        </w:tc>
      </w:tr>
      <w:tr w:rsidR="00D9610B" w:rsidTr="007231C8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9610B" w:rsidRDefault="00ED6782" w:rsidP="007231C8">
            <w:pPr>
              <w:pStyle w:val="af"/>
              <w:widowControl w:val="0"/>
              <w:jc w:val="left"/>
            </w:pPr>
            <w:r>
              <w:t>Строительство спортивного сооружения код 602010302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D9610B" w:rsidRDefault="00ED6782" w:rsidP="007231C8">
            <w:pPr>
              <w:pStyle w:val="af"/>
              <w:widowControl w:val="0"/>
              <w:jc w:val="left"/>
            </w:pPr>
            <w:r>
              <w:t>Универсаль</w:t>
            </w:r>
            <w:r w:rsidR="007231C8">
              <w:t>н</w:t>
            </w:r>
            <w:r>
              <w:t>ые игровые спортивные площадки Площадь:</w:t>
            </w:r>
          </w:p>
          <w:p w:rsidR="00D9610B" w:rsidRDefault="00ED6782" w:rsidP="007231C8">
            <w:pPr>
              <w:pStyle w:val="af"/>
              <w:widowControl w:val="0"/>
              <w:jc w:val="left"/>
            </w:pPr>
            <w:r>
              <w:t xml:space="preserve">1150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 w:rsidR="00D9610B" w:rsidRDefault="00ED6782" w:rsidP="007231C8">
            <w:pPr>
              <w:pStyle w:val="af"/>
              <w:widowControl w:val="0"/>
              <w:jc w:val="left"/>
            </w:pPr>
            <w:r>
              <w:t>Рязанская область, р-н Милославский п.</w:t>
            </w:r>
            <w:r w:rsidR="007231C8">
              <w:t xml:space="preserve"> </w:t>
            </w:r>
            <w:r>
              <w:t>Южный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D9610B" w:rsidRDefault="00ED6782" w:rsidP="007231C8">
            <w:pPr>
              <w:pStyle w:val="af"/>
              <w:widowControl w:val="0"/>
              <w:jc w:val="left"/>
            </w:pPr>
            <w:r>
              <w:t>Жилые зоны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</w:tcPr>
          <w:p w:rsidR="00D9610B" w:rsidRDefault="00ED6782" w:rsidP="007231C8">
            <w:pPr>
              <w:pStyle w:val="af"/>
              <w:widowControl w:val="0"/>
              <w:jc w:val="left"/>
            </w:pPr>
            <w:r>
              <w:t>Не требуется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0B" w:rsidRDefault="00ED6782" w:rsidP="007231C8">
            <w:pPr>
              <w:pStyle w:val="af"/>
              <w:widowControl w:val="0"/>
              <w:jc w:val="left"/>
            </w:pPr>
            <w:proofErr w:type="gramStart"/>
            <w:r>
              <w:t>Планируемый</w:t>
            </w:r>
            <w:proofErr w:type="gramEnd"/>
            <w:r>
              <w:t xml:space="preserve"> к размещению</w:t>
            </w:r>
          </w:p>
        </w:tc>
      </w:tr>
    </w:tbl>
    <w:p w:rsidR="00D9610B" w:rsidRDefault="00D9610B">
      <w:pPr>
        <w:pStyle w:val="a8"/>
        <w:rPr>
          <w:color w:val="auto"/>
        </w:rPr>
      </w:pPr>
    </w:p>
    <w:p w:rsidR="00D9610B" w:rsidRDefault="00ED6782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D9610B" w:rsidRDefault="00D9610B">
      <w:pPr>
        <w:pStyle w:val="a8"/>
        <w:rPr>
          <w:color w:val="auto"/>
          <w:szCs w:val="28"/>
        </w:rPr>
      </w:pPr>
    </w:p>
    <w:p w:rsidR="00D9610B" w:rsidRDefault="00ED6782">
      <w:pPr>
        <w:pStyle w:val="a8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D9610B" w:rsidRDefault="00ED6782">
      <w:pPr>
        <w:pStyle w:val="a8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D9610B" w:rsidRDefault="00ED6782">
      <w:pPr>
        <w:pStyle w:val="a8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Милославское сельское поселение Милославского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D9610B" w:rsidRDefault="00D9610B">
      <w:pPr>
        <w:pStyle w:val="a8"/>
        <w:rPr>
          <w:color w:val="auto"/>
        </w:rPr>
      </w:pPr>
    </w:p>
    <w:p w:rsidR="00D9610B" w:rsidRDefault="00D9610B">
      <w:pPr>
        <w:pStyle w:val="a8"/>
        <w:rPr>
          <w:color w:val="auto"/>
        </w:rPr>
      </w:pPr>
    </w:p>
    <w:p w:rsidR="00D9610B" w:rsidRDefault="00D9610B">
      <w:pPr>
        <w:pStyle w:val="a8"/>
        <w:rPr>
          <w:color w:val="auto"/>
        </w:rPr>
      </w:pPr>
    </w:p>
    <w:p w:rsidR="00CD4599" w:rsidRDefault="00CD4599">
      <w:pPr>
        <w:pStyle w:val="a8"/>
        <w:rPr>
          <w:color w:val="auto"/>
        </w:rPr>
      </w:pPr>
    </w:p>
    <w:p w:rsidR="00D9610B" w:rsidRDefault="00ED6782">
      <w:pPr>
        <w:pStyle w:val="1"/>
        <w:numPr>
          <w:ilvl w:val="0"/>
          <w:numId w:val="1"/>
        </w:numPr>
        <w:ind w:firstLine="567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D9610B" w:rsidRDefault="00D9610B">
      <w:pPr>
        <w:pStyle w:val="a8"/>
        <w:rPr>
          <w:color w:val="auto"/>
        </w:rPr>
      </w:pPr>
    </w:p>
    <w:p w:rsidR="00D9610B" w:rsidRDefault="00ED6782">
      <w:pPr>
        <w:pStyle w:val="a8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Милославское сельское поселение Милославского</w:t>
      </w:r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D9610B" w:rsidRDefault="00ED6782">
      <w:pPr>
        <w:pStyle w:val="a8"/>
        <w:rPr>
          <w:szCs w:val="28"/>
        </w:rPr>
      </w:pPr>
      <w:r>
        <w:t>- рациональные формы расселения населения;</w:t>
      </w:r>
    </w:p>
    <w:p w:rsidR="00D9610B" w:rsidRDefault="00ED6782">
      <w:pPr>
        <w:pStyle w:val="a8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D9610B" w:rsidRDefault="00ED6782">
      <w:pPr>
        <w:pStyle w:val="a8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D9610B" w:rsidRDefault="00ED6782">
      <w:pPr>
        <w:pStyle w:val="a8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D9610B" w:rsidRDefault="00ED6782">
      <w:pPr>
        <w:pStyle w:val="a8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D9610B" w:rsidRDefault="00ED6782">
      <w:pPr>
        <w:pStyle w:val="a8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D9610B" w:rsidRDefault="00ED6782">
      <w:pPr>
        <w:pStyle w:val="a8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Милославское сельское поселение Милославского</w:t>
      </w:r>
      <w:r>
        <w:rPr>
          <w:szCs w:val="28"/>
        </w:rPr>
        <w:t xml:space="preserve"> муниципального района Рязанской области относятся зоны, перечисленные в таблице ниже.</w:t>
      </w:r>
    </w:p>
    <w:p w:rsidR="00D9610B" w:rsidRDefault="00D9610B">
      <w:pPr>
        <w:pStyle w:val="a8"/>
        <w:rPr>
          <w:szCs w:val="28"/>
        </w:rPr>
      </w:pP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D9610B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t>Условное</w:t>
            </w:r>
          </w:p>
          <w:p w:rsidR="00D9610B" w:rsidRDefault="00ED6782">
            <w:pPr>
              <w:pStyle w:val="af"/>
              <w:widowControl w:val="0"/>
            </w:pPr>
            <w:r>
              <w:t>обозначение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t>Наименование зоны</w:t>
            </w:r>
          </w:p>
        </w:tc>
      </w:tr>
      <w:tr w:rsidR="00D9610B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D9610B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D9610B">
            <w:pPr>
              <w:widowControl w:val="0"/>
              <w:snapToGrid w:val="0"/>
            </w:pPr>
          </w:p>
        </w:tc>
      </w:tr>
      <w:tr w:rsidR="00D9610B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6990" distB="49530" distL="47625" distR="46990" simplePos="0" relativeHeight="3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43815</wp:posOffset>
                      </wp:positionV>
                      <wp:extent cx="688975" cy="306070"/>
                      <wp:effectExtent l="5715" t="5080" r="4445" b="508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" path="m0,0l-2147483645,0l-2147483645,-2147483646l0,-2147483646xe" fillcolor="#ff6450" stroked="t" o:allowincell="t" style="position:absolute;margin-left:32.85pt;margin-top:3.45pt;width:54.2pt;height:24.05pt;mso-wrap-style:none;v-text-anchor:middle">
                      <v:fill o:detectmouseclick="t" type="solid" color2="#009baf"/>
                      <v:stroke color="black" weight="9360" joinstyle="round" endcap="flat"/>
                      <w10:wrap type="square" side="larges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688975" cy="30607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" path="m0,0l-2147483645,0l-2147483645,-2147483646l0,-2147483646xe" stroked="f" o:allowincell="f" style="position:absolute;margin-left:34.4pt;margin-top:3.45pt;width:54.2pt;height:24.0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rPr>
                <w:rFonts w:eastAsia="Calibri" w:cs="Calibri"/>
                <w:color w:val="auto"/>
                <w:kern w:val="0"/>
                <w:szCs w:val="22"/>
              </w:rPr>
              <w:t>Жилые зоны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688975" cy="306070"/>
                      <wp:effectExtent l="0" t="0" r="0" b="0"/>
                      <wp:wrapNone/>
                      <wp:docPr id="4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stroked="f" o:allowincell="f" style="position:absolute;margin-left:34.4pt;margin-top:3.45pt;width:54.2pt;height:24.0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6990" distB="49530" distL="47625" distR="46990" simplePos="0" relativeHeight="18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688975" cy="306070"/>
                      <wp:effectExtent l="5715" t="5080" r="4445" b="5080"/>
                      <wp:wrapSquare wrapText="largest"/>
                      <wp:docPr id="6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ca7af5" stroked="t" o:allowincell="t" style="position:absolute;margin-left:34.4pt;margin-top:3.45pt;width:54.2pt;height:24.05pt;mso-wrap-style:none;v-text-anchor:middle">
                      <v:fill o:detectmouseclick="t" type="solid" color2="#35850a"/>
                      <v:stroke color="black" weight="9360" joinstyle="round" endcap="flat"/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110"/>
              <w:widowControl w:val="0"/>
              <w:ind w:firstLine="57"/>
              <w:rPr>
                <w:rFonts w:eastAsia="Calibri" w:cs="Calibri"/>
                <w:sz w:val="24"/>
                <w:szCs w:val="22"/>
                <w:lang w:eastAsia="zh-CN"/>
              </w:rPr>
            </w:pPr>
            <w:r>
              <w:rPr>
                <w:rFonts w:eastAsia="Calibri" w:cs="Calibri"/>
                <w:sz w:val="24"/>
                <w:szCs w:val="22"/>
                <w:lang w:eastAsia="zh-CN"/>
              </w:rPr>
              <w:t>Зона специализированной общественной застройки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84530" cy="301625"/>
                      <wp:effectExtent l="0" t="0" r="0" b="0"/>
                      <wp:wrapNone/>
                      <wp:docPr id="7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2" path="m0,0l-2147483645,0l-2147483645,-2147483646l0,-2147483646xe" stroked="f" o:allowincell="f" style="position:absolute;margin-left:35.35pt;margin-top:4.5pt;width:53.85pt;height:23.7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9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84530" cy="301625"/>
                      <wp:effectExtent l="5080" t="5715" r="5080" b="4445"/>
                      <wp:wrapNone/>
                      <wp:docPr id="9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6" path="m0,0l-2147483645,0l-2147483645,-2147483646l0,-2147483646xe" fillcolor="#895a44" stroked="t" o:allowincell="f" style="position:absolute;margin-left:35.35pt;margin-top:4.5pt;width:53.85pt;height:23.7pt;mso-wrap-style:none;v-text-anchor:middle">
                      <v:fill o:detectmouseclick="t" type="solid" color2="#76a5bb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24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31750</wp:posOffset>
                      </wp:positionV>
                      <wp:extent cx="693420" cy="322580"/>
                      <wp:effectExtent l="5080" t="5080" r="5080" b="5080"/>
                      <wp:wrapNone/>
                      <wp:docPr id="10" name="Врезка8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32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_1" path="m0,0l-2147483645,0l-2147483645,-2147483646l0,-2147483646xe" fillcolor="#bd9684" stroked="t" o:allowincell="f" style="position:absolute;margin-left:35.35pt;margin-top:2.5pt;width:54.55pt;height:25.35pt;mso-wrap-style:none;v-text-anchor:middle">
                      <v:fill o:detectmouseclick="t" type="solid" color2="#42697b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57785</wp:posOffset>
                      </wp:positionV>
                      <wp:extent cx="693420" cy="322580"/>
                      <wp:effectExtent l="0" t="0" r="0" b="0"/>
                      <wp:wrapNone/>
                      <wp:docPr id="11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322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2" path="m0,0l-2147483645,0l-2147483645,-2147483646l0,-2147483646xe" stroked="f" o:allowincell="f" style="position:absolute;margin-left:35.35pt;margin-top:4.55pt;width:54.55pt;height:25.3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84530" cy="301625"/>
                      <wp:effectExtent l="0" t="0" r="0" b="0"/>
                      <wp:wrapNone/>
                      <wp:docPr id="13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2" path="m0,0l-2147483645,0l-2147483645,-2147483646l0,-2147483646xe" stroked="f" o:allowincell="f" style="position:absolute;margin-left:35.35pt;margin-top:4.5pt;width:53.85pt;height:23.7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0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84530" cy="301625"/>
                      <wp:effectExtent l="5080" t="5715" r="5080" b="4445"/>
                      <wp:wrapNone/>
                      <wp:docPr id="15" name="Врезка6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6_0" path="m0,0l-2147483645,0l-2147483645,-2147483646l0,-2147483646xe" fillcolor="#636382" stroked="t" o:allowincell="f" style="position:absolute;margin-left:35.35pt;margin-top:4.5pt;width:53.85pt;height:23.7pt;mso-wrap-style:none;v-text-anchor:middle">
                      <v:fill o:detectmouseclick="t" type="solid" color2="#9c9c7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84530" cy="301625"/>
                      <wp:effectExtent l="0" t="0" r="0" b="0"/>
                      <wp:wrapNone/>
                      <wp:docPr id="16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D9610B" w:rsidRDefault="00D9610B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3" path="m0,0l-2147483645,0l-2147483645,-2147483646l0,-2147483646xe" stroked="f" o:allowincell="f" style="position:absolute;margin-left:35.15pt;margin-top:4pt;width:53.85pt;height:23.7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1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84530" cy="301625"/>
                      <wp:effectExtent l="5080" t="5715" r="5080" b="4445"/>
                      <wp:wrapNone/>
                      <wp:docPr id="18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" path="m0,0l-2147483645,0l-2147483645,-2147483646l0,-2147483646xe" fillcolor="#006a91" stroked="t" o:allowincell="f" style="position:absolute;margin-left:35.15pt;margin-top:4pt;width:53.85pt;height:23.7pt;mso-wrap-style:none;v-text-anchor:middle">
                      <v:fill o:detectmouseclick="t" type="solid" color2="#ff956e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84530" cy="301625"/>
                      <wp:effectExtent l="0" t="0" r="0" b="0"/>
                      <wp:wrapNone/>
                      <wp:docPr id="19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D9610B" w:rsidRDefault="00D9610B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4" path="m0,0l-2147483645,0l-2147483645,-2147483646l0,-2147483646xe" stroked="f" o:allowincell="f" style="position:absolute;margin-left:35.15pt;margin-top:4.5pt;width:53.85pt;height:23.7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2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84530" cy="301625"/>
                      <wp:effectExtent l="5080" t="5715" r="5080" b="4445"/>
                      <wp:wrapNone/>
                      <wp:docPr id="21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ffffb6" stroked="t" o:allowincell="f" style="position:absolute;margin-left:35.15pt;margin-top:4.5pt;width:53.85pt;height:23.7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84530" cy="301625"/>
                      <wp:effectExtent l="0" t="0" r="0" b="0"/>
                      <wp:wrapNone/>
                      <wp:docPr id="22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" path="m0,0l-2147483645,0l-2147483645,-2147483646l0,-2147483646xe" stroked="f" o:allowincell="f" style="position:absolute;margin-left:34.8pt;margin-top:4.05pt;width:53.85pt;height:23.7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3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88975" cy="306070"/>
                      <wp:effectExtent l="5715" t="5080" r="4445" b="5080"/>
                      <wp:wrapNone/>
                      <wp:docPr id="24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fillcolor="#c0c000" stroked="t" o:allowincell="f" style="position:absolute;margin-left:34.8pt;margin-top:4.05pt;width:54.2pt;height:24.05pt;mso-wrap-style:none;v-text-anchor:middle">
                      <v:fill o:detectmouseclick="t" type="solid" color2="#3f3ff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2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41275</wp:posOffset>
                      </wp:positionV>
                      <wp:extent cx="665480" cy="315595"/>
                      <wp:effectExtent l="5715" t="5715" r="4445" b="4445"/>
                      <wp:wrapNone/>
                      <wp:docPr id="25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1" path="m0,0l-2147483645,0l-2147483645,-2147483646l0,-2147483646xe" fillcolor="#1c8f69" stroked="t" o:allowincell="f" style="position:absolute;margin-left:35.2pt;margin-top:3.25pt;width:52.35pt;height:24.8pt;mso-wrap-style:none;v-text-anchor:middle">
                      <v:fill o:detectmouseclick="t" type="solid" color2="#e37096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3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41275</wp:posOffset>
                      </wp:positionV>
                      <wp:extent cx="665480" cy="315595"/>
                      <wp:effectExtent l="0" t="0" r="0" b="0"/>
                      <wp:wrapNone/>
                      <wp:docPr id="26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54958d" stroked="f" o:allowincell="f" style="position:absolute;margin-left:35.2pt;margin-top:3.25pt;width:52.35pt;height:24.8pt;mso-wrap-style:none;v-text-anchor:middle">
                      <v:fill o:detectmouseclick="t" type="solid" color2="#ab6a72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widowControl w:val="0"/>
              <w:spacing w:before="0" w:after="0"/>
              <w:ind w:left="57"/>
              <w:jc w:val="left"/>
            </w:pPr>
            <w:r>
              <w:t>Зоны рекреационного назначения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7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41275</wp:posOffset>
                      </wp:positionV>
                      <wp:extent cx="665480" cy="315595"/>
                      <wp:effectExtent l="5715" t="5715" r="4445" b="4445"/>
                      <wp:wrapNone/>
                      <wp:docPr id="28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fillcolor="#1c8f69" stroked="t" o:allowincell="f" style="position:absolute;margin-left:35.2pt;margin-top:3.25pt;width:52.35pt;height:24.8pt;mso-wrap-style:none;v-text-anchor:middle">
                      <v:fill o:detectmouseclick="t" type="solid" color2="#e37096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41275</wp:posOffset>
                      </wp:positionV>
                      <wp:extent cx="665480" cy="315595"/>
                      <wp:effectExtent l="0" t="0" r="0" b="0"/>
                      <wp:wrapNone/>
                      <wp:docPr id="29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315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610B" w:rsidRDefault="00D9610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9" path="m0,0l-2147483645,0l-2147483645,-2147483646l0,-2147483646xe" stroked="f" o:allowincell="f" style="position:absolute;margin-left:35.2pt;margin-top:3.25pt;width:52.35pt;height:24.8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widowControl w:val="0"/>
              <w:spacing w:before="0" w:after="0"/>
              <w:ind w:left="57"/>
              <w:jc w:val="left"/>
            </w:pPr>
            <w:r>
              <w:t>Зона лесов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30" behindDoc="0" locked="0" layoutInCell="0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48895</wp:posOffset>
                      </wp:positionV>
                      <wp:extent cx="665480" cy="320040"/>
                      <wp:effectExtent l="5080" t="5080" r="5080" b="5080"/>
                      <wp:wrapNone/>
                      <wp:docPr id="31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1" path="m0,0l-2147483645,0l-2147483645,-2147483646l0,-2147483646xe" fillcolor="#69b366" stroked="t" o:allowincell="f" style="position:absolute;margin-left:34.5pt;margin-top:3.85pt;width:52.35pt;height:25.15pt;mso-wrap-style:none;v-text-anchor:middle">
                      <v:fill o:detectmouseclick="t" type="solid" color2="#964c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widowControl w:val="0"/>
              <w:spacing w:before="0" w:after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D9610B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1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51840" cy="384175"/>
                      <wp:effectExtent l="0" t="0" r="0" b="0"/>
                      <wp:wrapNone/>
                      <wp:docPr id="32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680" cy="384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stroked="f" o:allowincell="f" style="position:absolute;margin-left:32.85pt;margin-top:1.8pt;width:59.15pt;height:30.2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3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D9610B" w:rsidRDefault="00ED6782">
      <w:pPr>
        <w:pStyle w:val="a8"/>
      </w:pPr>
      <w:r>
        <w:t>Границы функциональных зон отображены на карте функциональных зон поселения.</w:t>
      </w:r>
    </w:p>
    <w:p w:rsidR="00D9610B" w:rsidRDefault="00D9610B">
      <w:pPr>
        <w:pStyle w:val="a8"/>
        <w:rPr>
          <w:szCs w:val="28"/>
        </w:rPr>
      </w:pPr>
    </w:p>
    <w:p w:rsidR="00D9610B" w:rsidRDefault="00ED6782">
      <w:pPr>
        <w:pStyle w:val="a8"/>
        <w:numPr>
          <w:ilvl w:val="0"/>
          <w:numId w:val="2"/>
        </w:numPr>
        <w:ind w:firstLine="567"/>
      </w:pPr>
      <w:r>
        <w:t>Жилые зоны.</w:t>
      </w:r>
    </w:p>
    <w:p w:rsidR="00D9610B" w:rsidRDefault="00ED6782">
      <w:pPr>
        <w:pStyle w:val="a8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  <w:shd w:val="clear" w:color="auto" w:fill="FFFFFF"/>
        </w:rPr>
        <w:t>Жилые зоны</w:t>
      </w:r>
      <w:r>
        <w:rPr>
          <w:rFonts w:eastAsia="XO Thames;Times New Roman"/>
          <w:szCs w:val="28"/>
        </w:rPr>
        <w:t xml:space="preserve"> предназначены</w:t>
      </w:r>
      <w:r>
        <w:rPr>
          <w:rFonts w:eastAsia="XO Thames;Times New Roman"/>
          <w:szCs w:val="28"/>
          <w:lang w:eastAsia="ar-SA"/>
        </w:rPr>
        <w:t xml:space="preserve"> </w:t>
      </w:r>
      <w:r>
        <w:rPr>
          <w:rFonts w:eastAsia="XO Thames;Times New Roman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D9610B" w:rsidRDefault="00D9610B">
      <w:pPr>
        <w:pStyle w:val="a8"/>
        <w:rPr>
          <w:szCs w:val="28"/>
        </w:rPr>
      </w:pPr>
    </w:p>
    <w:p w:rsidR="00D9610B" w:rsidRDefault="00ED6782">
      <w:pPr>
        <w:pStyle w:val="a8"/>
      </w:pPr>
      <w:r>
        <w:rPr>
          <w:rStyle w:val="20"/>
          <w:color w:val="auto"/>
          <w:szCs w:val="28"/>
          <w:lang w:eastAsia="ar-SA"/>
        </w:rPr>
        <w:t>Зона специализированной общественной застройки.</w:t>
      </w:r>
    </w:p>
    <w:p w:rsidR="00D9610B" w:rsidRDefault="00ED6782">
      <w:pPr>
        <w:pStyle w:val="a8"/>
      </w:pPr>
      <w:r>
        <w:rPr>
          <w:rStyle w:val="20"/>
          <w:color w:val="auto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образования, культуры, спорта, культовых объектов.</w:t>
      </w:r>
    </w:p>
    <w:p w:rsidR="00D9610B" w:rsidRDefault="00D9610B">
      <w:pPr>
        <w:pStyle w:val="a8"/>
        <w:rPr>
          <w:rStyle w:val="20"/>
          <w:bCs/>
          <w:color w:val="auto"/>
          <w:szCs w:val="28"/>
          <w:lang w:eastAsia="ar-SA"/>
        </w:rPr>
      </w:pPr>
    </w:p>
    <w:p w:rsidR="00D9610B" w:rsidRDefault="00ED6782">
      <w:pPr>
        <w:pStyle w:val="a8"/>
      </w:pPr>
      <w:r>
        <w:rPr>
          <w:rStyle w:val="20"/>
          <w:bCs/>
          <w:color w:val="auto"/>
          <w:szCs w:val="28"/>
          <w:lang w:eastAsia="ar-SA"/>
        </w:rPr>
        <w:t>Производственная зона.</w:t>
      </w:r>
    </w:p>
    <w:p w:rsidR="00D9610B" w:rsidRDefault="00ED6782">
      <w:pPr>
        <w:pStyle w:val="a8"/>
      </w:pPr>
      <w:r>
        <w:rPr>
          <w:rStyle w:val="20"/>
          <w:bCs/>
          <w:color w:val="auto"/>
          <w:szCs w:val="28"/>
          <w:lang w:eastAsia="ar-SA"/>
        </w:rPr>
        <w:t>Производственная зона</w:t>
      </w:r>
      <w:r>
        <w:rPr>
          <w:rStyle w:val="20"/>
          <w:color w:val="auto"/>
          <w:szCs w:val="28"/>
          <w:lang w:eastAsia="ar-SA"/>
        </w:rPr>
        <w:t xml:space="preserve"> предназначена для осуществления недропользования, размещения производственных, коммунально-складских 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D9610B" w:rsidRDefault="00D9610B">
      <w:pPr>
        <w:pStyle w:val="a8"/>
        <w:rPr>
          <w:rStyle w:val="20"/>
          <w:color w:val="auto"/>
          <w:szCs w:val="28"/>
          <w:lang w:eastAsia="ar-SA"/>
        </w:rPr>
      </w:pPr>
    </w:p>
    <w:p w:rsidR="00D9610B" w:rsidRDefault="00ED6782">
      <w:pPr>
        <w:pStyle w:val="a8"/>
      </w:pPr>
      <w:r>
        <w:t>Коммунально-складская зона.</w:t>
      </w:r>
    </w:p>
    <w:p w:rsidR="00D9610B" w:rsidRDefault="00ED6782">
      <w:pPr>
        <w:pStyle w:val="a8"/>
        <w:numPr>
          <w:ilvl w:val="0"/>
          <w:numId w:val="2"/>
        </w:numPr>
        <w:ind w:firstLine="567"/>
        <w:rPr>
          <w:color w:val="auto"/>
          <w:szCs w:val="28"/>
          <w:lang w:eastAsia="ar-SA"/>
        </w:rPr>
      </w:pPr>
      <w:r>
        <w:rPr>
          <w:rStyle w:val="20"/>
          <w:color w:val="auto"/>
          <w:szCs w:val="28"/>
          <w:lang w:eastAsia="ar-SA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D9610B" w:rsidRDefault="00D9610B">
      <w:pPr>
        <w:pStyle w:val="a8"/>
        <w:numPr>
          <w:ilvl w:val="0"/>
          <w:numId w:val="2"/>
        </w:numPr>
        <w:ind w:firstLine="567"/>
        <w:rPr>
          <w:rStyle w:val="20"/>
          <w:color w:val="auto"/>
          <w:szCs w:val="28"/>
          <w:lang w:eastAsia="ar-SA"/>
        </w:rPr>
      </w:pPr>
    </w:p>
    <w:p w:rsidR="00D9610B" w:rsidRDefault="00ED6782">
      <w:pPr>
        <w:pStyle w:val="a8"/>
      </w:pPr>
      <w:r>
        <w:t>Зона инженерной инфраструктуры.</w:t>
      </w:r>
    </w:p>
    <w:p w:rsidR="00D9610B" w:rsidRDefault="00ED6782">
      <w:pPr>
        <w:pStyle w:val="a8"/>
        <w:numPr>
          <w:ilvl w:val="0"/>
          <w:numId w:val="2"/>
        </w:numPr>
        <w:ind w:firstLine="567"/>
      </w:pPr>
      <w:r>
        <w:rPr>
          <w:rStyle w:val="20"/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</w:t>
      </w:r>
      <w:r w:rsidR="00A56731">
        <w:rPr>
          <w:rStyle w:val="20"/>
          <w:szCs w:val="28"/>
          <w:lang w:eastAsia="ru-RU"/>
        </w:rPr>
        <w:t>,</w:t>
      </w:r>
      <w:r>
        <w:rPr>
          <w:rStyle w:val="20"/>
          <w:szCs w:val="28"/>
          <w:lang w:eastAsia="ru-RU"/>
        </w:rPr>
        <w:t xml:space="preserve">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D9610B" w:rsidRDefault="00D9610B">
      <w:pPr>
        <w:pStyle w:val="a8"/>
        <w:numPr>
          <w:ilvl w:val="0"/>
          <w:numId w:val="2"/>
        </w:numPr>
        <w:ind w:firstLine="567"/>
        <w:rPr>
          <w:rStyle w:val="20"/>
        </w:rPr>
      </w:pPr>
    </w:p>
    <w:p w:rsidR="00D9610B" w:rsidRDefault="00ED6782">
      <w:pPr>
        <w:pStyle w:val="a8"/>
      </w:pPr>
      <w:r>
        <w:t>Зона транспортной инфраструктуры.</w:t>
      </w:r>
    </w:p>
    <w:p w:rsidR="00D9610B" w:rsidRDefault="00ED6782">
      <w:pPr>
        <w:pStyle w:val="a8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 и железнодорожного транспорта, дорожного сервиса.</w:t>
      </w:r>
    </w:p>
    <w:p w:rsidR="00D9610B" w:rsidRDefault="00D9610B">
      <w:pPr>
        <w:pStyle w:val="a8"/>
        <w:numPr>
          <w:ilvl w:val="0"/>
          <w:numId w:val="2"/>
        </w:numPr>
        <w:ind w:firstLine="567"/>
      </w:pPr>
    </w:p>
    <w:p w:rsidR="00D9610B" w:rsidRDefault="00ED6782">
      <w:pPr>
        <w:pStyle w:val="a8"/>
      </w:pPr>
      <w:r>
        <w:t>Зоны сельскохозяйственного использования.</w:t>
      </w:r>
    </w:p>
    <w:p w:rsidR="00D9610B" w:rsidRDefault="00ED6782">
      <w:pPr>
        <w:pStyle w:val="a8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D9610B" w:rsidRDefault="00D9610B">
      <w:pPr>
        <w:pStyle w:val="a8"/>
      </w:pPr>
    </w:p>
    <w:p w:rsidR="00D9610B" w:rsidRDefault="00ED6782">
      <w:pPr>
        <w:pStyle w:val="a8"/>
      </w:pPr>
      <w:r>
        <w:t>Производственная зона сельскохозяйственных предприятий.</w:t>
      </w:r>
    </w:p>
    <w:p w:rsidR="00D9610B" w:rsidRDefault="00D46C77">
      <w:pPr>
        <w:pStyle w:val="a8"/>
        <w:numPr>
          <w:ilvl w:val="0"/>
          <w:numId w:val="2"/>
        </w:numPr>
        <w:ind w:firstLine="567"/>
        <w:rPr>
          <w:szCs w:val="28"/>
        </w:rPr>
      </w:pPr>
      <w:r>
        <w:rPr>
          <w:szCs w:val="28"/>
        </w:rPr>
        <w:t>Производственная зона</w:t>
      </w:r>
      <w:r w:rsidR="00ED6782">
        <w:rPr>
          <w:szCs w:val="28"/>
        </w:rPr>
        <w:t xml:space="preserve">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D9610B" w:rsidRDefault="00D9610B">
      <w:pPr>
        <w:pStyle w:val="a8"/>
      </w:pPr>
    </w:p>
    <w:p w:rsidR="00D9610B" w:rsidRDefault="00ED6782">
      <w:pPr>
        <w:pStyle w:val="a8"/>
      </w:pPr>
      <w:r>
        <w:t>Зоны рекреационного назначения.</w:t>
      </w:r>
    </w:p>
    <w:p w:rsidR="00D9610B" w:rsidRDefault="00ED6782">
      <w:pPr>
        <w:pStyle w:val="a8"/>
      </w:pPr>
      <w:r>
        <w:rPr>
          <w:spacing w:val="2"/>
          <w:szCs w:val="28"/>
        </w:rPr>
        <w:t>Зон</w:t>
      </w:r>
      <w:r>
        <w:rPr>
          <w:spacing w:val="2"/>
        </w:rPr>
        <w:t>ы рекреационного назначения</w:t>
      </w:r>
      <w:r>
        <w:rPr>
          <w:spacing w:val="2"/>
          <w:kern w:val="0"/>
          <w:szCs w:val="20"/>
          <w:shd w:val="clear" w:color="auto" w:fill="FFFFFF"/>
        </w:rPr>
        <w:t xml:space="preserve"> размещаются на з</w:t>
      </w:r>
      <w:r>
        <w:rPr>
          <w:kern w:val="0"/>
          <w:szCs w:val="28"/>
          <w:shd w:val="clear" w:color="auto" w:fill="FFFFFF"/>
        </w:rPr>
        <w:t>емлях особо охраняемых территорий и объектов</w:t>
      </w:r>
      <w:r>
        <w:rPr>
          <w:spacing w:val="2"/>
          <w:kern w:val="0"/>
          <w:szCs w:val="20"/>
        </w:rPr>
        <w:t xml:space="preserve"> и предназначены для охраны природных территорий.</w:t>
      </w:r>
    </w:p>
    <w:p w:rsidR="00D9610B" w:rsidRDefault="00D9610B">
      <w:pPr>
        <w:pStyle w:val="a8"/>
        <w:rPr>
          <w:color w:val="FF0000"/>
        </w:rPr>
      </w:pPr>
    </w:p>
    <w:p w:rsidR="00D9610B" w:rsidRDefault="00ED6782">
      <w:pPr>
        <w:pStyle w:val="a8"/>
      </w:pPr>
      <w:r>
        <w:t>Зона лесов.</w:t>
      </w:r>
    </w:p>
    <w:p w:rsidR="00D9610B" w:rsidRDefault="00ED6782">
      <w:pPr>
        <w:pStyle w:val="a8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D9610B" w:rsidRDefault="00D9610B">
      <w:pPr>
        <w:pStyle w:val="a8"/>
        <w:rPr>
          <w:szCs w:val="28"/>
        </w:rPr>
      </w:pPr>
    </w:p>
    <w:p w:rsidR="00D9610B" w:rsidRDefault="00ED6782">
      <w:pPr>
        <w:pStyle w:val="a8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D9610B" w:rsidRDefault="00ED6782">
      <w:pPr>
        <w:pStyle w:val="a8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санитарно-защитные функции.</w:t>
      </w:r>
    </w:p>
    <w:p w:rsidR="00D9610B" w:rsidRDefault="00D9610B">
      <w:pPr>
        <w:pStyle w:val="a8"/>
        <w:rPr>
          <w:szCs w:val="28"/>
        </w:rPr>
      </w:pPr>
    </w:p>
    <w:p w:rsidR="00D9610B" w:rsidRDefault="00ED6782">
      <w:pPr>
        <w:pStyle w:val="a8"/>
      </w:pPr>
      <w:r>
        <w:t>Зона кладбищ.</w:t>
      </w:r>
    </w:p>
    <w:p w:rsidR="00D9610B" w:rsidRDefault="00ED6782">
      <w:pPr>
        <w:pStyle w:val="a8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D9610B" w:rsidRDefault="00D9610B">
      <w:pPr>
        <w:pStyle w:val="a8"/>
        <w:rPr>
          <w:b/>
          <w:bCs/>
        </w:rPr>
      </w:pPr>
    </w:p>
    <w:p w:rsidR="00D9610B" w:rsidRDefault="00ED6782">
      <w:pPr>
        <w:pStyle w:val="a8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Милославское сельское поселение Милославского</w:t>
      </w:r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p w:rsidR="00C05614" w:rsidRDefault="00C05614">
      <w:pPr>
        <w:pStyle w:val="a8"/>
      </w:pPr>
    </w:p>
    <w:p w:rsidR="00C05614" w:rsidRDefault="00C05614">
      <w:pPr>
        <w:pStyle w:val="a8"/>
      </w:pPr>
    </w:p>
    <w:p w:rsidR="00C05614" w:rsidRDefault="00C05614">
      <w:pPr>
        <w:pStyle w:val="a8"/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5073"/>
        <w:gridCol w:w="1134"/>
        <w:gridCol w:w="1701"/>
        <w:gridCol w:w="1418"/>
      </w:tblGrid>
      <w:tr w:rsidR="00D9610B" w:rsidTr="003B116E">
        <w:trPr>
          <w:trHeight w:val="497"/>
          <w:tblHeader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  <w:rPr>
                <w:lang w:val="en-US"/>
              </w:rPr>
            </w:pPr>
            <w:r>
              <w:lastRenderedPageBreak/>
              <w:t>№</w:t>
            </w:r>
          </w:p>
          <w:p w:rsidR="00D9610B" w:rsidRDefault="00ED6782">
            <w:pPr>
              <w:pStyle w:val="af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t>Наименование зоны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ED6782">
            <w:pPr>
              <w:pStyle w:val="af"/>
              <w:widowControl w:val="0"/>
            </w:pPr>
            <w:proofErr w:type="spellStart"/>
            <w:proofErr w:type="gramStart"/>
            <w:r>
              <w:t>Максималь</w:t>
            </w:r>
            <w:r w:rsidR="00C05614">
              <w:t>-</w:t>
            </w:r>
            <w:r>
              <w:t>ная</w:t>
            </w:r>
            <w:proofErr w:type="spellEnd"/>
            <w:proofErr w:type="gramEnd"/>
            <w:r>
              <w:t xml:space="preserve"> этажность</w:t>
            </w:r>
          </w:p>
        </w:tc>
      </w:tr>
      <w:tr w:rsidR="00D9610B" w:rsidTr="003B116E">
        <w:trPr>
          <w:trHeight w:val="476"/>
          <w:tblHeader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D9610B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5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D9610B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9610B" w:rsidRDefault="00D9610B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9610B" w:rsidRDefault="00D9610B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9610B" w:rsidRDefault="00D9610B">
            <w:pPr>
              <w:widowControl w:val="0"/>
              <w:snapToGrid w:val="0"/>
              <w:rPr>
                <w:bCs/>
              </w:rPr>
            </w:pPr>
          </w:p>
        </w:tc>
      </w:tr>
      <w:tr w:rsidR="00D9610B" w:rsidTr="003B116E">
        <w:trPr>
          <w:trHeight w:hRule="exact" w:val="369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1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641,37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0,6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4*</w:t>
            </w:r>
          </w:p>
        </w:tc>
      </w:tr>
      <w:tr w:rsidR="00D9610B" w:rsidTr="003B116E">
        <w:trPr>
          <w:trHeight w:hRule="exact" w:val="669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2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8,28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</w:tr>
      <w:tr w:rsidR="00D9610B" w:rsidTr="003B116E">
        <w:trPr>
          <w:trHeight w:hRule="exact" w:val="369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3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110"/>
              <w:widowControl w:val="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Производственная зона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</w:pPr>
            <w:r>
              <w:rPr>
                <w:lang w:val="en-US"/>
              </w:rPr>
              <w:t>218,12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</w:pPr>
            <w:r>
              <w:t>-</w:t>
            </w:r>
          </w:p>
        </w:tc>
      </w:tr>
      <w:tr w:rsidR="00D9610B" w:rsidTr="003B116E">
        <w:trPr>
          <w:trHeight w:hRule="exact" w:val="369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4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110"/>
              <w:widowControl w:val="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Коммунально-складская зона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</w:pPr>
            <w:r>
              <w:t>3,24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</w:pPr>
            <w:r>
              <w:t>-</w:t>
            </w:r>
          </w:p>
        </w:tc>
      </w:tr>
      <w:tr w:rsidR="00D9610B" w:rsidTr="003B116E">
        <w:trPr>
          <w:trHeight w:hRule="exact" w:val="369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5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2,74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</w:tr>
      <w:tr w:rsidR="00D9610B" w:rsidTr="003B116E">
        <w:trPr>
          <w:trHeight w:hRule="exact" w:val="3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6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260,62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9610B" w:rsidTr="003B116E">
        <w:trPr>
          <w:trHeight w:hRule="exact" w:val="369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16539,56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</w:tr>
      <w:tr w:rsidR="00D9610B" w:rsidTr="003B116E">
        <w:trPr>
          <w:trHeight w:hRule="exact" w:val="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9610B" w:rsidTr="003B116E">
        <w:trPr>
          <w:trHeight w:hRule="exact" w:val="3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8"/>
              <w:widowControl w:val="0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Зоны рекреационного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9610B" w:rsidTr="003B116E">
        <w:trPr>
          <w:trHeight w:hRule="exact" w:val="369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281,58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widowControl w:val="0"/>
              <w:snapToGrid w:val="0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9610B" w:rsidTr="003B116E">
        <w:trPr>
          <w:trHeight w:hRule="exact" w:val="557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jc w:val="left"/>
            </w:pPr>
            <w:r>
              <w:t xml:space="preserve"> Зона озелененных территорий специального назначения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1,63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</w:tr>
      <w:tr w:rsidR="00D9610B" w:rsidTr="003B116E">
        <w:trPr>
          <w:trHeight w:hRule="exact" w:val="3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Default="00ED6782">
            <w:pPr>
              <w:pStyle w:val="af"/>
              <w:widowControl w:val="0"/>
            </w:pPr>
            <w:r>
              <w:t>-</w:t>
            </w:r>
          </w:p>
        </w:tc>
      </w:tr>
      <w:tr w:rsidR="00D9610B" w:rsidTr="003B116E">
        <w:trPr>
          <w:trHeight w:hRule="exact" w:val="767"/>
        </w:trPr>
        <w:tc>
          <w:tcPr>
            <w:tcW w:w="9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9610B" w:rsidRPr="00A21574" w:rsidRDefault="00ED6782">
            <w:pPr>
              <w:pStyle w:val="af"/>
              <w:widowControl w:val="0"/>
              <w:jc w:val="left"/>
            </w:pPr>
            <w:r w:rsidRPr="00A21574">
              <w:t>*Максимальная этажность в функциональной зоне «Жилые зоны» определена для застройки жилыми домами</w:t>
            </w:r>
          </w:p>
        </w:tc>
      </w:tr>
    </w:tbl>
    <w:p w:rsidR="00D9610B" w:rsidRDefault="00D9610B">
      <w:pPr>
        <w:pStyle w:val="1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9610B" w:rsidRDefault="00ED6782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D9610B" w:rsidRDefault="00D9610B">
      <w:pPr>
        <w:pStyle w:val="a8"/>
        <w:rPr>
          <w:color w:val="auto"/>
          <w:szCs w:val="28"/>
          <w:shd w:val="clear" w:color="auto" w:fill="FF0000"/>
        </w:rPr>
      </w:pPr>
    </w:p>
    <w:p w:rsidR="00D9610B" w:rsidRDefault="00ED6782">
      <w:pPr>
        <w:pStyle w:val="a8"/>
        <w:suppressLineNumbers/>
        <w:contextualSpacing/>
      </w:pPr>
      <w:r>
        <w:rPr>
          <w:rStyle w:val="-"/>
          <w:color w:val="000000"/>
          <w:szCs w:val="28"/>
          <w:u w:val="none"/>
          <w:shd w:val="clear" w:color="auto" w:fill="FFFFFF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shd w:val="clear" w:color="auto" w:fill="FFFFFF"/>
          <w:lang w:eastAsia="ar-SA"/>
        </w:rPr>
        <w:t>–</w:t>
      </w:r>
      <w:r>
        <w:rPr>
          <w:rStyle w:val="-"/>
          <w:color w:val="000000"/>
          <w:szCs w:val="28"/>
          <w:u w:val="none"/>
          <w:shd w:val="clear" w:color="auto" w:fill="FFFFFF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Милославское сельское поселение Милославского</w:t>
      </w:r>
      <w:r>
        <w:rPr>
          <w:rStyle w:val="-"/>
          <w:color w:val="000000"/>
          <w:szCs w:val="28"/>
          <w:u w:val="none"/>
          <w:shd w:val="clear" w:color="auto" w:fill="FFFFFF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района.</w:t>
      </w:r>
    </w:p>
    <w:sectPr w:rsidR="00D9610B" w:rsidSect="00A215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CA" w:rsidRDefault="003121CA">
      <w:pPr>
        <w:spacing w:before="0" w:after="0"/>
      </w:pPr>
      <w:r>
        <w:separator/>
      </w:r>
    </w:p>
  </w:endnote>
  <w:endnote w:type="continuationSeparator" w:id="0">
    <w:p w:rsidR="003121CA" w:rsidRDefault="003121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0B" w:rsidRDefault="00D9610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0B" w:rsidRDefault="00D9610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CA" w:rsidRDefault="003121CA">
      <w:pPr>
        <w:spacing w:before="0" w:after="0"/>
      </w:pPr>
      <w:r>
        <w:separator/>
      </w:r>
    </w:p>
  </w:footnote>
  <w:footnote w:type="continuationSeparator" w:id="0">
    <w:p w:rsidR="003121CA" w:rsidRDefault="003121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0B" w:rsidRDefault="00ED6782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ED7B4D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0B" w:rsidRDefault="00D9610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1BB8"/>
    <w:multiLevelType w:val="multilevel"/>
    <w:tmpl w:val="4580A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AD4835"/>
    <w:multiLevelType w:val="multilevel"/>
    <w:tmpl w:val="974E13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F9973AD"/>
    <w:multiLevelType w:val="multilevel"/>
    <w:tmpl w:val="F2203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610B"/>
    <w:rsid w:val="003121CA"/>
    <w:rsid w:val="003B116E"/>
    <w:rsid w:val="007078B1"/>
    <w:rsid w:val="007231C8"/>
    <w:rsid w:val="0074293A"/>
    <w:rsid w:val="007760B0"/>
    <w:rsid w:val="00A21574"/>
    <w:rsid w:val="00A56731"/>
    <w:rsid w:val="00AB13FA"/>
    <w:rsid w:val="00C05614"/>
    <w:rsid w:val="00CB76EB"/>
    <w:rsid w:val="00CD4599"/>
    <w:rsid w:val="00D46C77"/>
    <w:rsid w:val="00D9610B"/>
    <w:rsid w:val="00EA3D12"/>
    <w:rsid w:val="00ED6782"/>
    <w:rsid w:val="00E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110">
    <w:name w:val="Табличный_боковик_11"/>
    <w:qFormat/>
    <w:rPr>
      <w:rFonts w:ascii="Times New Roman" w:eastAsia="Courier New" w:hAnsi="Times New Roman" w:cs="Times New Roman"/>
      <w:sz w:val="2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187</cp:revision>
  <cp:lastPrinted>2023-08-08T07:26:00Z</cp:lastPrinted>
  <dcterms:created xsi:type="dcterms:W3CDTF">2022-03-01T17:19:00Z</dcterms:created>
  <dcterms:modified xsi:type="dcterms:W3CDTF">2023-08-08T07:26:00Z</dcterms:modified>
  <dc:language>ru-RU</dc:language>
</cp:coreProperties>
</file>