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приказом главного управления архитектуры</w:t>
        <w:br/>
        <w:t>и градостроительства Рязанской области от 28</w:t>
      </w:r>
      <w:r>
        <w:rPr>
          <w:color w:val="000000"/>
          <w:szCs w:val="26"/>
          <w:highlight w:val="white"/>
        </w:rPr>
        <w:t xml:space="preserve">.07.2023 </w:t>
      </w:r>
      <w:r>
        <w:rPr>
          <w:szCs w:val="26"/>
          <w:highlight w:val="white"/>
        </w:rPr>
        <w:t xml:space="preserve">№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283</w:t>
      </w:r>
      <w:r>
        <w:rPr>
          <w:szCs w:val="26"/>
          <w:highlight w:val="white"/>
        </w:rPr>
        <w:t>-д «О проведении общественных обсуждений по проекту внесения изменени</w:t>
      </w:r>
      <w:r>
        <w:rPr>
          <w:szCs w:val="26"/>
          <w:highlight w:val="white"/>
        </w:rPr>
        <w:t>й</w:t>
      </w:r>
      <w:r>
        <w:rPr>
          <w:szCs w:val="26"/>
          <w:highlight w:val="white"/>
        </w:rPr>
        <w:t xml:space="preserve"> в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szCs w:val="26"/>
          <w:highlight w:val="white"/>
        </w:rPr>
        <w:t xml:space="preserve"> муниципального образования — </w:t>
      </w:r>
      <w:r>
        <w:rPr>
          <w:color w:val="000000"/>
          <w:szCs w:val="26"/>
          <w:highlight w:val="white"/>
        </w:rPr>
        <w:t>Успенское сельское поселение Скопинского муниципального района Рязанской области</w:t>
      </w:r>
      <w:r>
        <w:rPr>
          <w:color w:val="000000"/>
          <w:szCs w:val="26"/>
        </w:rPr>
        <w:t xml:space="preserve">» проводятся общественные обсуждения </w:t>
      </w:r>
      <w:r>
        <w:rPr>
          <w:szCs w:val="26"/>
          <w:highlight w:val="white"/>
        </w:rPr>
        <w:t xml:space="preserve">по обращению </w:t>
      </w:r>
      <w:r>
        <w:rPr>
          <w:color w:val="000000"/>
          <w:szCs w:val="26"/>
          <w:highlight w:val="white"/>
          <w:shd w:fill="FDFDFD" w:val="clear"/>
        </w:rPr>
        <w:t>администрации муниципального образования — Скопинский муниципальный район Рязанской области.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Организатор общественных обсуждений:</w:t>
      </w:r>
      <w:r>
        <w:rPr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color w:val="000000"/>
          <w:szCs w:val="26"/>
          <w:highlight w:val="white"/>
        </w:rPr>
        <w:t>ая</w:t>
      </w:r>
      <w:r>
        <w:rPr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color w:val="000000"/>
          <w:szCs w:val="26"/>
          <w:highlight w:val="white"/>
        </w:rPr>
        <w:t>Теслова Анастасия Валериевна</w:t>
      </w:r>
      <w:r>
        <w:rPr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szCs w:val="26"/>
          <w:highlight w:val="white"/>
        </w:rPr>
        <w:t>Срок проведения общественных обсуждений:</w:t>
      </w:r>
      <w:r>
        <w:rPr>
          <w:szCs w:val="26"/>
          <w:highlight w:val="white"/>
        </w:rPr>
        <w:t xml:space="preserve"> с 02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t xml:space="preserve"> 2023 г. по </w:t>
      </w:r>
      <w:r>
        <w:rPr>
          <w:color w:val="000000"/>
          <w:szCs w:val="26"/>
          <w:highlight w:val="white"/>
        </w:rPr>
        <w:t>30</w:t>
      </w:r>
      <w:r>
        <w:rPr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br/>
        <w:t>2023 г.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Cs w:val="26"/>
            <w:highlight w:val="white"/>
          </w:rPr>
          <w:t>https://uag.ryazangov.ru/announcements</w:t>
        </w:r>
      </w:hyperlink>
      <w:r>
        <w:rPr>
          <w:color w:val="000000"/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Cs w:val="26"/>
          <w:highlight w:val="white"/>
        </w:rPr>
        <w:t xml:space="preserve">- </w:t>
      </w:r>
      <w:r>
        <w:rPr>
          <w:color w:val="000000"/>
          <w:szCs w:val="26"/>
          <w:highlight w:val="white"/>
        </w:rPr>
        <w:t>- на информационном стенде: Рязанская область, Скопинский район, с. Успенское,</w:t>
        <w:br/>
        <w:t>ул. Мичурина, д. 2 В (здание администрации);</w:t>
      </w:r>
    </w:p>
    <w:p>
      <w:pPr>
        <w:pStyle w:val="Normal"/>
        <w:jc w:val="both"/>
        <w:rPr/>
      </w:pPr>
      <w:r>
        <w:rPr>
          <w:szCs w:val="26"/>
        </w:rPr>
        <w:t xml:space="preserve">- </w:t>
      </w:r>
      <w:r>
        <w:rPr>
          <w:szCs w:val="26"/>
          <w:highlight w:val="white"/>
        </w:rPr>
        <w:t xml:space="preserve">в </w:t>
      </w:r>
      <w:r>
        <w:rPr>
          <w:color w:val="000000"/>
          <w:szCs w:val="26"/>
          <w:highlight w:val="white"/>
        </w:rPr>
        <w:t>сетевом издании</w:t>
      </w:r>
      <w:r>
        <w:rPr>
          <w:szCs w:val="26"/>
          <w:highlight w:val="white"/>
        </w:rPr>
        <w:t xml:space="preserve"> «Рязанские ведомости» (www.rv-ryazan.ru)</w:t>
      </w:r>
      <w:r>
        <w:rPr>
          <w:szCs w:val="26"/>
        </w:rPr>
        <w:t>.</w:t>
      </w:r>
    </w:p>
    <w:p>
      <w:pPr>
        <w:pStyle w:val="Normal"/>
        <w:ind w:firstLine="567"/>
        <w:jc w:val="both"/>
        <w:rPr/>
      </w:pPr>
      <w:r>
        <w:rPr>
          <w:szCs w:val="26"/>
        </w:rPr>
        <w:t xml:space="preserve">Период проведения экспозиции: </w:t>
      </w:r>
      <w:r>
        <w:rPr>
          <w:szCs w:val="26"/>
          <w:highlight w:val="white"/>
        </w:rPr>
        <w:t xml:space="preserve">с 02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t xml:space="preserve"> 2023 г. по </w:t>
      </w:r>
      <w:r>
        <w:rPr>
          <w:color w:val="000000"/>
          <w:szCs w:val="26"/>
          <w:highlight w:val="white"/>
        </w:rPr>
        <w:t>18</w:t>
      </w:r>
      <w:r>
        <w:rPr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szCs w:val="26"/>
          <w:highlight w:val="white"/>
        </w:rPr>
        <w:t xml:space="preserve"> 2023 г.,</w:t>
      </w:r>
      <w:r>
        <w:rPr>
          <w:szCs w:val="26"/>
        </w:rPr>
        <w:t xml:space="preserve"> с 8.00 час. по 16.00 час.</w:t>
      </w:r>
    </w:p>
    <w:p>
      <w:pPr>
        <w:pStyle w:val="Normal"/>
        <w:ind w:firstLine="567"/>
        <w:jc w:val="both"/>
        <w:rPr/>
      </w:pPr>
      <w:r>
        <w:rPr>
          <w:szCs w:val="26"/>
          <w:highlight w:val="white"/>
        </w:rPr>
        <w:t xml:space="preserve">Адрес размещения основной экспозиции: </w:t>
      </w:r>
      <w:r>
        <w:rPr>
          <w:color w:val="000000"/>
          <w:szCs w:val="26"/>
          <w:highlight w:val="white"/>
        </w:rPr>
        <w:t>Рязанская область, Скопинский район,</w:t>
        <w:br/>
        <w:t xml:space="preserve">с. Успенское, ул. </w:t>
      </w:r>
      <w:r>
        <w:rPr>
          <w:color w:val="000000"/>
          <w:szCs w:val="26"/>
          <w:highlight w:val="white"/>
          <w:lang w:val="en-US"/>
        </w:rPr>
        <w:t>Мичурина, д. 2 В (здание администрации).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  <w:bookmarkStart w:id="0" w:name="_GoBack"/>
      <w:bookmarkEnd w:id="0"/>
    </w:p>
    <w:p>
      <w:pPr>
        <w:pStyle w:val="Normal"/>
        <w:ind w:firstLine="567"/>
        <w:jc w:val="both"/>
        <w:rPr>
          <w:szCs w:val="26"/>
        </w:rPr>
      </w:pPr>
      <w:r>
        <w:rPr>
          <w:b/>
          <w:bCs/>
          <w:color w:val="000000"/>
          <w:szCs w:val="26"/>
          <w:highlight w:val="white"/>
        </w:rPr>
        <w:t>Основной день проведения консультаций по проекту внесения изменений</w:t>
        <w:br/>
        <w:t xml:space="preserve">в 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b/>
          <w:bCs/>
          <w:color w:val="000000"/>
          <w:szCs w:val="26"/>
          <w:highlight w:val="white"/>
        </w:rPr>
        <w:t xml:space="preserve"> муниципального образования — Успенское сельское поселение Скопинского муниципального района Рязанской области будут проходить 18.08.2023 по адресу: Рязанская область, Скопинский район,</w:t>
        <w:br/>
        <w:t>с. Успенское, ул. Мичурина, д. 2 В (здание администрации) с 11:00 до 11:30.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bookmarkStart w:id="1" w:name="_GoBack1"/>
      <w:bookmarkEnd w:id="1"/>
      <w:r>
        <w:rPr>
          <w:szCs w:val="26"/>
        </w:rPr>
        <w:t xml:space="preserve"> </w:t>
      </w:r>
      <w:hyperlink r:id="rId3">
        <w:r>
          <w:rPr>
            <w:color w:val="000000"/>
            <w:szCs w:val="26"/>
            <w:highlight w:val="white"/>
            <w:lang w:val="en-US"/>
          </w:rPr>
          <w:t>uag</w:t>
        </w:r>
        <w:r>
          <w:rPr>
            <w:color w:val="000000"/>
            <w:szCs w:val="26"/>
            <w:highlight w:val="white"/>
          </w:rPr>
          <w:t>@</w:t>
        </w:r>
        <w:r>
          <w:rPr>
            <w:color w:val="000000"/>
            <w:szCs w:val="26"/>
            <w:highlight w:val="white"/>
            <w:lang w:val="en-US"/>
          </w:rPr>
          <w:t>ryazan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gov</w:t>
        </w:r>
        <w:r>
          <w:rPr>
            <w:color w:val="000000"/>
            <w:szCs w:val="26"/>
            <w:highlight w:val="white"/>
          </w:rPr>
          <w:t>.</w:t>
        </w:r>
        <w:r>
          <w:rPr>
            <w:color w:val="000000"/>
            <w:szCs w:val="26"/>
            <w:highlight w:val="white"/>
            <w:lang w:val="en-US"/>
          </w:rPr>
          <w:t>ru</w:t>
        </w:r>
      </w:hyperlink>
    </w:p>
    <w:p>
      <w:pPr>
        <w:pStyle w:val="Normal"/>
        <w:jc w:val="both"/>
        <w:rPr>
          <w:szCs w:val="26"/>
        </w:rPr>
      </w:pPr>
      <w:r>
        <w:rPr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3"/>
          <w:szCs w:val="26"/>
          <w:highlight w:val="white"/>
        </w:rPr>
        <w:footnoteReference w:id="2"/>
      </w:r>
      <w:r>
        <w:rPr>
          <w:szCs w:val="26"/>
          <w:highlight w:val="white"/>
        </w:rPr>
        <w:t>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ind w:firstLine="567"/>
        <w:jc w:val="both"/>
        <w:rPr>
          <w:szCs w:val="26"/>
        </w:rPr>
      </w:pPr>
      <w:r>
        <w:rPr>
          <w:szCs w:val="26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sz w:val="18"/>
          <w:szCs w:val="18"/>
        </w:rPr>
      </w:pPr>
      <w:r>
        <w:rPr>
          <w:rStyle w:val="Style22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 w:customStyle="1">
    <w:name w:val="Интернет-ссылка"/>
    <w:rPr>
      <w:color w:val="0000FF"/>
      <w:u w:val="single"/>
    </w:rPr>
  </w:style>
  <w:style w:type="character" w:styleId="Style18" w:customStyle="1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9" w:customStyle="1">
    <w:name w:val="Текст сноски Знак"/>
    <w:qFormat/>
    <w:rPr>
      <w:sz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 w:customStyle="1">
    <w:name w:val="WW-Символ концевой сноски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" w:customStyle="1">
    <w:name w:val="Основной шрифт абзаца1"/>
    <w:qFormat/>
    <w:rPr/>
  </w:style>
  <w:style w:type="character" w:styleId="Style20" w:customStyle="1">
    <w:name w:val="Символ концевой сноски"/>
    <w:qFormat/>
    <w:rPr/>
  </w:style>
  <w:style w:type="character" w:styleId="Style21" w:customStyle="1">
    <w:name w:val="Привязка концевой сноски"/>
    <w:rPr>
      <w:vertAlign w:val="superscript"/>
    </w:rPr>
  </w:style>
  <w:style w:type="character" w:styleId="Style22" w:customStyle="1">
    <w:name w:val="Символ сноски"/>
    <w:qFormat/>
    <w:rPr/>
  </w:style>
  <w:style w:type="character" w:styleId="Style23" w:customStyle="1">
    <w:name w:val="Привязка сноски"/>
    <w:rPr>
      <w:vertAlign w:val="superscript"/>
    </w:rPr>
  </w:style>
  <w:style w:type="character" w:styleId="11" w:customStyle="1">
    <w:name w:val="Знак Знак1"/>
    <w:qFormat/>
    <w:rPr>
      <w:rFonts w:eastAsia="Times New Roman"/>
      <w:szCs w:val="26"/>
      <w:lang w:eastAsia="ru-RU"/>
    </w:rPr>
  </w:style>
  <w:style w:type="character" w:styleId="Style24" w:customStyle="1">
    <w:name w:val="Основной текст с отступом Знак"/>
    <w:qFormat/>
    <w:rPr>
      <w:rFonts w:eastAsia="Times New Roman"/>
      <w:szCs w:val="26"/>
    </w:rPr>
  </w:style>
  <w:style w:type="character" w:styleId="21" w:customStyle="1">
    <w:name w:val="Основной текст 2 Знак1"/>
    <w:qFormat/>
    <w:rPr>
      <w:rFonts w:eastAsia="Times New Roman"/>
      <w:szCs w:val="24"/>
      <w:lang w:eastAsia="ru-RU"/>
    </w:rPr>
  </w:style>
  <w:style w:type="character" w:styleId="Style25" w:customStyle="1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 w:customStyle="1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 w:customStyle="1">
    <w:name w:val="WW8Num22z2"/>
    <w:qFormat/>
    <w:rPr>
      <w:rFonts w:eastAsia="Times New Roman"/>
    </w:rPr>
  </w:style>
  <w:style w:type="character" w:styleId="WW8Num22z1" w:customStyle="1">
    <w:name w:val="WW8Num22z1"/>
    <w:qFormat/>
    <w:rPr>
      <w:rFonts w:ascii="Times New Roman" w:hAnsi="Times New Roman" w:eastAsia="Times New Roman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1z1" w:customStyle="1">
    <w:name w:val="WW8Num21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19z0" w:customStyle="1">
    <w:name w:val="WW8Num19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6z1" w:customStyle="1">
    <w:name w:val="WW8Num16z1"/>
    <w:qFormat/>
    <w:rPr>
      <w:rFonts w:eastAsia="Times New Roman"/>
    </w:rPr>
  </w:style>
  <w:style w:type="character" w:styleId="WW8Num16z0" w:customStyle="1">
    <w:name w:val="WW8Num16z0"/>
    <w:qFormat/>
    <w:rPr>
      <w:rFonts w:eastAsia="Times New Roman"/>
    </w:rPr>
  </w:style>
  <w:style w:type="character" w:styleId="WW8Num15z1" w:customStyle="1">
    <w:name w:val="WW8Num15z1"/>
    <w:qFormat/>
    <w:rPr>
      <w:rFonts w:eastAsia="Times New Roman"/>
    </w:rPr>
  </w:style>
  <w:style w:type="character" w:styleId="WW8Num15z0" w:customStyle="1">
    <w:name w:val="WW8Num15z0"/>
    <w:qFormat/>
    <w:rPr>
      <w:rFonts w:eastAsia="Times New Roman"/>
    </w:rPr>
  </w:style>
  <w:style w:type="character" w:styleId="WW8Num14z0" w:customStyle="1">
    <w:name w:val="WW8Num14z0"/>
    <w:qFormat/>
    <w:rPr>
      <w:rFonts w:eastAsia="Times New Roman"/>
    </w:rPr>
  </w:style>
  <w:style w:type="character" w:styleId="WW8Num13z1" w:customStyle="1">
    <w:name w:val="WW8Num13z1"/>
    <w:qFormat/>
    <w:rPr>
      <w:rFonts w:eastAsia="Times New Roman"/>
    </w:rPr>
  </w:style>
  <w:style w:type="character" w:styleId="WW8Num13z0" w:customStyle="1">
    <w:name w:val="WW8Num13z0"/>
    <w:qFormat/>
    <w:rPr>
      <w:rFonts w:eastAsia="Times New Roman"/>
    </w:rPr>
  </w:style>
  <w:style w:type="character" w:styleId="WW8Num12z1" w:customStyle="1">
    <w:name w:val="WW8Num12z1"/>
    <w:qFormat/>
    <w:rPr>
      <w:rFonts w:eastAsia="Times New Roman"/>
    </w:rPr>
  </w:style>
  <w:style w:type="character" w:styleId="WW8Num12z0" w:customStyle="1">
    <w:name w:val="WW8Num12z0"/>
    <w:qFormat/>
    <w:rPr>
      <w:rFonts w:eastAsia="Times New Roman"/>
    </w:rPr>
  </w:style>
  <w:style w:type="character" w:styleId="WW8Num11z1" w:customStyle="1">
    <w:name w:val="WW8Num11z1"/>
    <w:qFormat/>
    <w:rPr>
      <w:rFonts w:eastAsia="Times New Roman"/>
    </w:rPr>
  </w:style>
  <w:style w:type="character" w:styleId="WW8Num11z0" w:customStyle="1">
    <w:name w:val="WW8Num11z0"/>
    <w:qFormat/>
    <w:rPr>
      <w:rFonts w:eastAsia="Times New Roman"/>
    </w:rPr>
  </w:style>
  <w:style w:type="character" w:styleId="WW8Num10z1" w:customStyle="1">
    <w:name w:val="WW8Num10z1"/>
    <w:qFormat/>
    <w:rPr>
      <w:rFonts w:eastAsia="Times New Roman"/>
    </w:rPr>
  </w:style>
  <w:style w:type="character" w:styleId="WW8Num10z0" w:customStyle="1">
    <w:name w:val="WW8Num10z0"/>
    <w:qFormat/>
    <w:rPr>
      <w:rFonts w:eastAsia="Times New Roman"/>
    </w:rPr>
  </w:style>
  <w:style w:type="character" w:styleId="WW8Num9z1" w:customStyle="1">
    <w:name w:val="WW8Num9z1"/>
    <w:qFormat/>
    <w:rPr>
      <w:rFonts w:eastAsia="Times New Roman"/>
    </w:rPr>
  </w:style>
  <w:style w:type="character" w:styleId="WW8Num9z0" w:customStyle="1">
    <w:name w:val="WW8Num9z0"/>
    <w:qFormat/>
    <w:rPr>
      <w:rFonts w:eastAsia="Times New Roman"/>
    </w:rPr>
  </w:style>
  <w:style w:type="character" w:styleId="WW8Num8z0" w:customStyle="1">
    <w:name w:val="WW8Num8z0"/>
    <w:qFormat/>
    <w:rPr>
      <w:rFonts w:eastAsia="Times New Roman"/>
    </w:rPr>
  </w:style>
  <w:style w:type="character" w:styleId="WW8Num7z1" w:customStyle="1">
    <w:name w:val="WW8Num7z1"/>
    <w:qFormat/>
    <w:rPr>
      <w:rFonts w:eastAsia="Times New Roman"/>
    </w:rPr>
  </w:style>
  <w:style w:type="character" w:styleId="WW8Num7z0" w:customStyle="1">
    <w:name w:val="WW8Num7z0"/>
    <w:qFormat/>
    <w:rPr>
      <w:rFonts w:eastAsia="Times New Roman"/>
    </w:rPr>
  </w:style>
  <w:style w:type="character" w:styleId="WW8Num6z1" w:customStyle="1">
    <w:name w:val="WW8Num6z1"/>
    <w:qFormat/>
    <w:rPr>
      <w:rFonts w:eastAsia="Times New Roman"/>
    </w:rPr>
  </w:style>
  <w:style w:type="character" w:styleId="WW8Num6z0" w:customStyle="1">
    <w:name w:val="WW8Num6z0"/>
    <w:qFormat/>
    <w:rPr>
      <w:rFonts w:eastAsia="Times New Roman"/>
    </w:rPr>
  </w:style>
  <w:style w:type="character" w:styleId="WW8Num5z1" w:customStyle="1">
    <w:name w:val="WW8Num5z1"/>
    <w:qFormat/>
    <w:rPr>
      <w:rFonts w:eastAsia="Times New Roman"/>
    </w:rPr>
  </w:style>
  <w:style w:type="character" w:styleId="WW8Num5z0" w:customStyle="1">
    <w:name w:val="WW8Num5z0"/>
    <w:qFormat/>
    <w:rPr>
      <w:rFonts w:eastAsia="Times New Roman"/>
    </w:rPr>
  </w:style>
  <w:style w:type="character" w:styleId="WW8Num4z1" w:customStyle="1">
    <w:name w:val="WW8Num4z1"/>
    <w:qFormat/>
    <w:rPr>
      <w:rFonts w:eastAsia="Times New Roman"/>
    </w:rPr>
  </w:style>
  <w:style w:type="character" w:styleId="WW8Num4z0" w:customStyle="1">
    <w:name w:val="WW8Num4z0"/>
    <w:qFormat/>
    <w:rPr>
      <w:rFonts w:eastAsia="Times New Roman"/>
    </w:rPr>
  </w:style>
  <w:style w:type="character" w:styleId="WW8Num3z0" w:customStyle="1">
    <w:name w:val="WW8Num3z0"/>
    <w:qFormat/>
    <w:rPr>
      <w:rFonts w:eastAsia="Times New Roman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paragraph" w:styleId="Style26" w:customStyle="1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Indexheading">
    <w:name w:val="index heading"/>
    <w:basedOn w:val="Normal"/>
    <w:qFormat/>
    <w:pPr/>
    <w:rPr>
      <w:rFonts w:ascii="PT Sans" w:hAnsi="PT Sans" w:eastAsia="Noto Sans Devanagari"/>
      <w:lang w:eastAsia="ar-SA"/>
    </w:rPr>
  </w:style>
  <w:style w:type="paragraph" w:styleId="Style31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 w:customStyle="1">
    <w:name w:val="headertext"/>
    <w:basedOn w:val="Normal"/>
    <w:qFormat/>
    <w:pPr>
      <w:spacing w:before="280" w:after="280"/>
    </w:pPr>
    <w:rPr>
      <w:sz w:val="24"/>
      <w:lang w:eastAsia="ar-SA"/>
    </w:rPr>
  </w:style>
  <w:style w:type="paragraph" w:styleId="Formattext" w:customStyle="1">
    <w:name w:val="formattext"/>
    <w:basedOn w:val="Normal"/>
    <w:qFormat/>
    <w:pPr>
      <w:spacing w:before="280" w:after="280"/>
    </w:pPr>
    <w:rPr>
      <w:sz w:val="24"/>
      <w:lang w:eastAsia="ar-SA"/>
    </w:rPr>
  </w:style>
  <w:style w:type="paragraph" w:styleId="Style34" w:customStyle="1">
    <w:name w:val="Содержимое таблицы"/>
    <w:basedOn w:val="Normal"/>
    <w:qFormat/>
    <w:pPr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Style36">
    <w:name w:val="Endnote Text"/>
    <w:basedOn w:val="Normal"/>
    <w:pPr>
      <w:suppressLineNumbers/>
      <w:ind w:left="339" w:hanging="339"/>
    </w:pPr>
    <w:rPr>
      <w:sz w:val="20"/>
    </w:rPr>
  </w:style>
  <w:style w:type="paragraph" w:styleId="Style37">
    <w:name w:val="Footnote Text"/>
    <w:basedOn w:val="Normal"/>
    <w:pPr>
      <w:suppressLineNumbers/>
      <w:ind w:left="339" w:hanging="339"/>
    </w:pPr>
    <w:rPr>
      <w:sz w:val="20"/>
    </w:rPr>
  </w:style>
  <w:style w:type="paragraph" w:styleId="13" w:customStyle="1">
    <w:name w:val="Название объекта1"/>
    <w:basedOn w:val="Normal"/>
    <w:qFormat/>
    <w:pPr>
      <w:spacing w:lineRule="auto" w:line="288"/>
      <w:jc w:val="center"/>
    </w:pPr>
    <w:rPr>
      <w:b/>
      <w:sz w:val="3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22" w:customStyle="1">
    <w:name w:val="Основной текст 22"/>
    <w:basedOn w:val="Normal"/>
    <w:qFormat/>
    <w:pPr>
      <w:spacing w:lineRule="auto" w:line="480" w:before="0" w:after="120"/>
    </w:pPr>
    <w:rPr/>
  </w:style>
  <w:style w:type="paragraph" w:styleId="14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38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39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0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Application>LibreOffice/6.4.4.2$Linux_X86_64 LibreOffice_project/40$Build-2</Application>
  <Pages>2</Pages>
  <Words>592</Words>
  <Characters>4531</Characters>
  <CharactersWithSpaces>5144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2023-06-16T08:29:00Z</dcterms:created>
  <dc:creator/>
  <dc:description/>
  <dc:language>ru-RU</dc:language>
  <cp:lastModifiedBy/>
  <cp:lastPrinted>2023-06-14T14:36:00Z</cp:lastPrinted>
  <dcterms:modified xsi:type="dcterms:W3CDTF">2023-08-01T12:31:38Z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