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9514" w14:textId="77777777" w:rsidR="00200764" w:rsidRDefault="00200764" w:rsidP="00200764">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176005">
        <w:rPr>
          <w:noProof/>
          <w:spacing w:val="-8"/>
          <w:sz w:val="28"/>
          <w:szCs w:val="28"/>
          <w:lang w:eastAsia="ru-RU"/>
        </w:rPr>
        <w:drawing>
          <wp:inline distT="0" distB="0" distL="0" distR="0" wp14:anchorId="29B62311" wp14:editId="4B6C18D2">
            <wp:extent cx="954405" cy="993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99377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t xml:space="preserve">                                                                                                                                             </w:t>
      </w:r>
    </w:p>
    <w:p w14:paraId="78DA0198" w14:textId="77777777" w:rsidR="00200764" w:rsidRPr="00C7219B" w:rsidRDefault="00200764" w:rsidP="00200764">
      <w:pPr>
        <w:spacing w:after="0" w:line="240" w:lineRule="auto"/>
        <w:jc w:val="center"/>
        <w:rPr>
          <w:rFonts w:ascii="Times New Roman" w:eastAsia="Times New Roman" w:hAnsi="Times New Roman" w:cs="Times New Roman"/>
          <w:noProof/>
          <w:sz w:val="24"/>
          <w:szCs w:val="24"/>
          <w:lang w:eastAsia="ru-RU"/>
        </w:rPr>
      </w:pPr>
    </w:p>
    <w:p w14:paraId="5E7C228C" w14:textId="77777777" w:rsidR="00200764" w:rsidRPr="000E1D3D" w:rsidRDefault="00200764" w:rsidP="00200764">
      <w:pPr>
        <w:spacing w:after="0" w:line="240" w:lineRule="auto"/>
        <w:jc w:val="center"/>
        <w:rPr>
          <w:rFonts w:ascii="Times New Roman" w:eastAsia="Times New Roman" w:hAnsi="Times New Roman" w:cs="Times New Roman"/>
          <w:b/>
          <w:sz w:val="32"/>
          <w:szCs w:val="32"/>
          <w:lang w:eastAsia="ru-RU"/>
        </w:rPr>
      </w:pPr>
      <w:r w:rsidRPr="000E1D3D">
        <w:rPr>
          <w:rFonts w:ascii="Times New Roman" w:eastAsia="Times New Roman" w:hAnsi="Times New Roman" w:cs="Times New Roman"/>
          <w:b/>
          <w:sz w:val="32"/>
          <w:szCs w:val="32"/>
          <w:lang w:eastAsia="ru-RU"/>
        </w:rPr>
        <w:t>МИНИСТЕРСТВО ОБРАЗОВАНИЯ РЯЗАНСКОЙ ОБЛАСТИ</w:t>
      </w:r>
    </w:p>
    <w:p w14:paraId="5B46384A" w14:textId="77777777" w:rsidR="00200764" w:rsidRPr="00C7219B" w:rsidRDefault="00200764" w:rsidP="00200764">
      <w:pPr>
        <w:spacing w:after="0" w:line="240" w:lineRule="auto"/>
        <w:jc w:val="center"/>
        <w:rPr>
          <w:rFonts w:ascii="Times New Roman" w:eastAsia="Times New Roman" w:hAnsi="Times New Roman" w:cs="Times New Roman"/>
          <w:sz w:val="24"/>
          <w:szCs w:val="24"/>
          <w:lang w:eastAsia="ru-RU"/>
        </w:rPr>
      </w:pPr>
    </w:p>
    <w:p w14:paraId="2FEA4A26" w14:textId="77777777" w:rsidR="00200764" w:rsidRDefault="00200764" w:rsidP="00200764">
      <w:pPr>
        <w:spacing w:after="0" w:line="240" w:lineRule="auto"/>
        <w:jc w:val="center"/>
        <w:rPr>
          <w:rFonts w:ascii="Times New Roman" w:eastAsia="Times New Roman" w:hAnsi="Times New Roman" w:cs="Times New Roman"/>
          <w:b/>
          <w:spacing w:val="28"/>
          <w:sz w:val="36"/>
          <w:szCs w:val="36"/>
          <w:lang w:eastAsia="ru-RU"/>
        </w:rPr>
      </w:pPr>
      <w:r w:rsidRPr="00290227">
        <w:rPr>
          <w:rFonts w:ascii="Times New Roman" w:eastAsia="Times New Roman" w:hAnsi="Times New Roman" w:cs="Times New Roman"/>
          <w:b/>
          <w:spacing w:val="28"/>
          <w:sz w:val="36"/>
          <w:szCs w:val="36"/>
          <w:lang w:eastAsia="ru-RU"/>
        </w:rPr>
        <w:t>ПОСТАНОВЛЕНИЕ</w:t>
      </w:r>
    </w:p>
    <w:p w14:paraId="4A2B506C" w14:textId="77777777" w:rsidR="00200764" w:rsidRDefault="00200764" w:rsidP="00200764">
      <w:pPr>
        <w:spacing w:after="0" w:line="240" w:lineRule="auto"/>
        <w:jc w:val="center"/>
        <w:rPr>
          <w:rFonts w:ascii="Times New Roman" w:eastAsia="Times New Roman" w:hAnsi="Times New Roman" w:cs="Times New Roman"/>
          <w:b/>
          <w:spacing w:val="28"/>
          <w:sz w:val="36"/>
          <w:szCs w:val="36"/>
          <w:lang w:eastAsia="ru-RU"/>
        </w:rPr>
      </w:pPr>
    </w:p>
    <w:p w14:paraId="7AB9170C" w14:textId="77777777" w:rsidR="00200764" w:rsidRPr="000E1D3D" w:rsidRDefault="00200764" w:rsidP="00200764">
      <w:pPr>
        <w:jc w:val="center"/>
        <w:rPr>
          <w:rFonts w:ascii="Times New Roman" w:hAnsi="Times New Roman" w:cs="Times New Roman"/>
          <w:sz w:val="28"/>
          <w:szCs w:val="26"/>
        </w:rPr>
      </w:pPr>
      <w:r w:rsidRPr="000E1D3D">
        <w:rPr>
          <w:rFonts w:ascii="Times New Roman" w:hAnsi="Times New Roman" w:cs="Times New Roman"/>
          <w:sz w:val="28"/>
          <w:szCs w:val="26"/>
        </w:rPr>
        <w:t>от «___» ___________ 2023 г. № ___</w:t>
      </w:r>
    </w:p>
    <w:p w14:paraId="576B9312" w14:textId="77777777" w:rsidR="000B1F04" w:rsidRPr="000B1F04" w:rsidRDefault="000B1F04" w:rsidP="000B1F04">
      <w:pPr>
        <w:autoSpaceDE w:val="0"/>
        <w:autoSpaceDN w:val="0"/>
        <w:adjustRightInd w:val="0"/>
        <w:jc w:val="center"/>
        <w:rPr>
          <w:rFonts w:ascii="Times New Roman" w:hAnsi="Times New Roman" w:cs="Times New Roman"/>
          <w:sz w:val="28"/>
          <w:szCs w:val="26"/>
        </w:rPr>
      </w:pPr>
    </w:p>
    <w:p w14:paraId="54F5FC5E" w14:textId="54CCF401" w:rsidR="000B1F04" w:rsidRPr="000B1F04" w:rsidRDefault="00827162" w:rsidP="00670EF4">
      <w:pPr>
        <w:autoSpaceDE w:val="0"/>
        <w:autoSpaceDN w:val="0"/>
        <w:adjustRightInd w:val="0"/>
        <w:jc w:val="center"/>
        <w:rPr>
          <w:rFonts w:ascii="Times New Roman" w:hAnsi="Times New Roman" w:cs="Times New Roman"/>
          <w:sz w:val="28"/>
          <w:szCs w:val="28"/>
        </w:rPr>
      </w:pPr>
      <w:r w:rsidRPr="00827162">
        <w:rPr>
          <w:rFonts w:ascii="Times New Roman" w:hAnsi="Times New Roman" w:cs="Times New Roman"/>
          <w:sz w:val="28"/>
          <w:szCs w:val="28"/>
        </w:rPr>
        <w:t>Об организации оказания государственных услуг в социальной сфере по направлению деятельности «реализация дополнительных образовательных программ</w:t>
      </w:r>
      <w:r>
        <w:rPr>
          <w:rFonts w:ascii="Times New Roman" w:hAnsi="Times New Roman" w:cs="Times New Roman"/>
          <w:sz w:val="28"/>
          <w:szCs w:val="28"/>
        </w:rPr>
        <w:t>»</w:t>
      </w:r>
      <w:r w:rsidRPr="00827162">
        <w:rPr>
          <w:rFonts w:ascii="Times New Roman" w:hAnsi="Times New Roman" w:cs="Times New Roman"/>
          <w:sz w:val="28"/>
          <w:szCs w:val="28"/>
        </w:rPr>
        <w:t xml:space="preserve"> при формировании государственного социального заказа на оказание государственных услуг в социальной сфере </w:t>
      </w:r>
      <w:r w:rsidR="00670EF4">
        <w:rPr>
          <w:rFonts w:ascii="Times New Roman" w:hAnsi="Times New Roman" w:cs="Times New Roman"/>
          <w:sz w:val="28"/>
          <w:szCs w:val="28"/>
        </w:rPr>
        <w:t xml:space="preserve">                                        </w:t>
      </w:r>
      <w:r w:rsidRPr="00827162">
        <w:rPr>
          <w:rFonts w:ascii="Times New Roman" w:hAnsi="Times New Roman" w:cs="Times New Roman"/>
          <w:sz w:val="28"/>
          <w:szCs w:val="28"/>
        </w:rPr>
        <w:t>на территории Рязанской области</w:t>
      </w:r>
      <w:r w:rsidR="000B1F04">
        <w:rPr>
          <w:rFonts w:ascii="Times New Roman" w:hAnsi="Times New Roman" w:cs="Times New Roman"/>
          <w:sz w:val="28"/>
          <w:szCs w:val="28"/>
        </w:rPr>
        <w:t xml:space="preserve"> </w:t>
      </w:r>
    </w:p>
    <w:p w14:paraId="4AFFE3EA" w14:textId="77777777" w:rsidR="000B1F04" w:rsidRPr="000B1F04" w:rsidRDefault="000B1F04" w:rsidP="001E3D89">
      <w:pPr>
        <w:autoSpaceDE w:val="0"/>
        <w:autoSpaceDN w:val="0"/>
        <w:adjustRightInd w:val="0"/>
        <w:jc w:val="both"/>
        <w:rPr>
          <w:rFonts w:ascii="Times New Roman" w:hAnsi="Times New Roman" w:cs="Times New Roman"/>
          <w:sz w:val="28"/>
          <w:szCs w:val="28"/>
        </w:rPr>
      </w:pPr>
    </w:p>
    <w:p w14:paraId="55D75CE7" w14:textId="318FCA2D" w:rsidR="000B1F04" w:rsidRPr="000B1F04"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В соответствии с частями 2.2, 3 статьи 28 Федерального закона от</w:t>
      </w:r>
      <w:r w:rsidR="00320D54">
        <w:rPr>
          <w:rFonts w:ascii="Times New Roman" w:hAnsi="Times New Roman" w:cs="Times New Roman"/>
          <w:sz w:val="28"/>
          <w:szCs w:val="28"/>
        </w:rPr>
        <w:t xml:space="preserve">             </w:t>
      </w:r>
      <w:r w:rsidRPr="00B20312">
        <w:rPr>
          <w:rFonts w:ascii="Times New Roman" w:hAnsi="Times New Roman" w:cs="Times New Roman"/>
          <w:sz w:val="28"/>
          <w:szCs w:val="28"/>
        </w:rPr>
        <w:t xml:space="preserve">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 постановлением Правительства Российской Федерации от 13 октября 2020</w:t>
      </w:r>
      <w:r w:rsidR="008F40C2">
        <w:rPr>
          <w:rFonts w:ascii="Times New Roman" w:hAnsi="Times New Roman" w:cs="Times New Roman"/>
          <w:sz w:val="28"/>
          <w:szCs w:val="28"/>
        </w:rPr>
        <w:t xml:space="preserve"> года</w:t>
      </w:r>
      <w:r w:rsidRPr="00B20312">
        <w:rPr>
          <w:rFonts w:ascii="Times New Roman" w:hAnsi="Times New Roman" w:cs="Times New Roman"/>
          <w:sz w:val="28"/>
          <w:szCs w:val="28"/>
        </w:rPr>
        <w:t xml:space="preserve">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 постановлением Правительства Рязанской области от</w:t>
      </w:r>
      <w:r w:rsidR="00611684">
        <w:rPr>
          <w:rFonts w:ascii="Times New Roman" w:hAnsi="Times New Roman" w:cs="Times New Roman"/>
          <w:sz w:val="28"/>
          <w:szCs w:val="28"/>
        </w:rPr>
        <w:t xml:space="preserve"> 27 июня 2023 года </w:t>
      </w:r>
      <w:r w:rsidRPr="00B20312">
        <w:rPr>
          <w:rFonts w:ascii="Times New Roman" w:hAnsi="Times New Roman" w:cs="Times New Roman"/>
          <w:sz w:val="28"/>
          <w:szCs w:val="28"/>
        </w:rPr>
        <w:t xml:space="preserve">№ </w:t>
      </w:r>
      <w:r w:rsidR="00611684">
        <w:rPr>
          <w:rFonts w:ascii="Times New Roman" w:hAnsi="Times New Roman" w:cs="Times New Roman"/>
          <w:sz w:val="28"/>
          <w:szCs w:val="28"/>
        </w:rPr>
        <w:t>248</w:t>
      </w:r>
      <w:r w:rsidRPr="00B20312">
        <w:rPr>
          <w:rFonts w:ascii="Times New Roman" w:hAnsi="Times New Roman" w:cs="Times New Roman"/>
          <w:sz w:val="28"/>
          <w:szCs w:val="28"/>
        </w:rPr>
        <w:t xml:space="preserve"> </w:t>
      </w:r>
      <w:r w:rsidR="00670EF4">
        <w:rPr>
          <w:rFonts w:ascii="Times New Roman" w:hAnsi="Times New Roman" w:cs="Times New Roman"/>
          <w:sz w:val="28"/>
          <w:szCs w:val="28"/>
        </w:rPr>
        <w:t xml:space="preserve">«Об утверждении Порядка формирования </w:t>
      </w:r>
      <w:r w:rsidR="006818B6">
        <w:rPr>
          <w:rFonts w:ascii="Times New Roman" w:hAnsi="Times New Roman" w:cs="Times New Roman"/>
          <w:sz w:val="28"/>
          <w:szCs w:val="28"/>
        </w:rPr>
        <w:t xml:space="preserve">государственных </w:t>
      </w:r>
      <w:r w:rsidR="00670EF4">
        <w:rPr>
          <w:rFonts w:ascii="Times New Roman" w:hAnsi="Times New Roman" w:cs="Times New Roman"/>
          <w:sz w:val="28"/>
          <w:szCs w:val="28"/>
        </w:rPr>
        <w:t xml:space="preserve">социальных заказов на оказание государственных услуг в социальной сфере, отнесенных к полномочиям министерства образования Рязанской области» </w:t>
      </w:r>
      <w:r w:rsidRPr="00B20312">
        <w:rPr>
          <w:rFonts w:ascii="Times New Roman" w:hAnsi="Times New Roman" w:cs="Times New Roman"/>
          <w:sz w:val="28"/>
          <w:szCs w:val="28"/>
        </w:rPr>
        <w:t>министерство образования Рязанской области</w:t>
      </w:r>
      <w:r>
        <w:rPr>
          <w:rFonts w:ascii="Times New Roman" w:hAnsi="Times New Roman" w:cs="Times New Roman"/>
          <w:sz w:val="28"/>
          <w:szCs w:val="28"/>
        </w:rPr>
        <w:t xml:space="preserve"> </w:t>
      </w:r>
      <w:r w:rsidR="000B1F04" w:rsidRPr="000B1F04">
        <w:rPr>
          <w:rFonts w:ascii="Times New Roman" w:hAnsi="Times New Roman" w:cs="Times New Roman"/>
          <w:sz w:val="28"/>
          <w:szCs w:val="28"/>
        </w:rPr>
        <w:t>ПОСТАНОВЛЯЕТ:</w:t>
      </w:r>
    </w:p>
    <w:p w14:paraId="011CEBBA" w14:textId="77777777" w:rsidR="00B20312" w:rsidRPr="00B20312" w:rsidRDefault="000B1F04" w:rsidP="00230648">
      <w:pPr>
        <w:autoSpaceDE w:val="0"/>
        <w:autoSpaceDN w:val="0"/>
        <w:adjustRightInd w:val="0"/>
        <w:spacing w:after="0"/>
        <w:ind w:firstLine="709"/>
        <w:jc w:val="both"/>
        <w:rPr>
          <w:rFonts w:ascii="Times New Roman" w:hAnsi="Times New Roman" w:cs="Times New Roman"/>
          <w:sz w:val="28"/>
          <w:szCs w:val="28"/>
        </w:rPr>
      </w:pPr>
      <w:r w:rsidRPr="000B1F04">
        <w:rPr>
          <w:rFonts w:ascii="Times New Roman" w:hAnsi="Times New Roman" w:cs="Times New Roman"/>
          <w:sz w:val="28"/>
          <w:szCs w:val="28"/>
        </w:rPr>
        <w:t xml:space="preserve">1. </w:t>
      </w:r>
      <w:r w:rsidR="00B20312" w:rsidRPr="001E3D89">
        <w:rPr>
          <w:rFonts w:ascii="Times New Roman" w:hAnsi="Times New Roman" w:cs="Times New Roman"/>
          <w:sz w:val="28"/>
          <w:szCs w:val="28"/>
        </w:rPr>
        <w:t>Организовать оказание государственных услуг в социальной сфере по направлению деятельности «реализация дополнительных образовательных программ» (за исключением предпрофессиональных программ в области искусств)» (далее – государственные услуги в социальной сфере) на территории Рязанской области в соответствии</w:t>
      </w:r>
      <w:r w:rsidR="00B20312" w:rsidRPr="00B20312">
        <w:rPr>
          <w:rFonts w:ascii="Times New Roman" w:hAnsi="Times New Roman" w:cs="Times New Roman"/>
          <w:sz w:val="28"/>
          <w:szCs w:val="28"/>
        </w:rPr>
        <w:t xml:space="preserve"> с положениями Федерального закона № 189-ФЗ.</w:t>
      </w:r>
    </w:p>
    <w:p w14:paraId="4D8BEF59" w14:textId="52668F5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2. Установить, что в рамках реализации мероприятий федерального проекта «Успех каждого ребенка» национального проекта «Образование»</w:t>
      </w:r>
      <w:r w:rsidR="006818B6">
        <w:rPr>
          <w:rFonts w:ascii="Times New Roman" w:hAnsi="Times New Roman" w:cs="Times New Roman"/>
          <w:sz w:val="28"/>
          <w:szCs w:val="28"/>
        </w:rPr>
        <w:t>,</w:t>
      </w:r>
      <w:r w:rsidRPr="00B20312">
        <w:rPr>
          <w:rFonts w:ascii="Times New Roman" w:hAnsi="Times New Roman" w:cs="Times New Roman"/>
          <w:sz w:val="28"/>
          <w:szCs w:val="28"/>
        </w:rPr>
        <w:t xml:space="preserve"> в </w:t>
      </w:r>
      <w:r w:rsidRPr="00B20312">
        <w:rPr>
          <w:rFonts w:ascii="Times New Roman" w:hAnsi="Times New Roman" w:cs="Times New Roman"/>
          <w:sz w:val="28"/>
          <w:szCs w:val="28"/>
        </w:rPr>
        <w:lastRenderedPageBreak/>
        <w:t>части внедрения на территории Рязанской области системы персонифицированного финансирования дополнительного образования детей в 2023-2024 годах</w:t>
      </w:r>
      <w:r w:rsidR="006818B6">
        <w:rPr>
          <w:rFonts w:ascii="Times New Roman" w:hAnsi="Times New Roman" w:cs="Times New Roman"/>
          <w:sz w:val="28"/>
          <w:szCs w:val="28"/>
        </w:rPr>
        <w:t>,</w:t>
      </w:r>
      <w:r w:rsidRPr="00B20312">
        <w:rPr>
          <w:rFonts w:ascii="Times New Roman" w:hAnsi="Times New Roman" w:cs="Times New Roman"/>
          <w:sz w:val="28"/>
          <w:szCs w:val="28"/>
        </w:rPr>
        <w:t xml:space="preserve"> осуществляется формирование и исполнение государственного социального заказа на оказание государственных услуг в социальной сфере в соответствии с Федеральным законом № 189-ФЗ по указанному в пункте 1 настоящего постановления направлению деятельности с использованием конкурентного способа отбора исполнителей государственных услуг в социальной сфере (далее – исполнители услуг), предусмотренного пунктом 1 части 2 статьи 9 Федерального закона № 189-ФЗ.</w:t>
      </w:r>
    </w:p>
    <w:p w14:paraId="0C6A0CB1" w14:textId="4395E31C"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3. Установить, что применение указанного в пункте 2 настоящего постановления</w:t>
      </w:r>
      <w:r w:rsidR="006818B6">
        <w:rPr>
          <w:rFonts w:ascii="Times New Roman" w:hAnsi="Times New Roman" w:cs="Times New Roman"/>
          <w:sz w:val="28"/>
          <w:szCs w:val="28"/>
        </w:rPr>
        <w:t>,</w:t>
      </w:r>
      <w:r w:rsidRPr="00B20312">
        <w:rPr>
          <w:rFonts w:ascii="Times New Roman" w:hAnsi="Times New Roman" w:cs="Times New Roman"/>
          <w:sz w:val="28"/>
          <w:szCs w:val="28"/>
        </w:rPr>
        <w:t xml:space="preserve"> способа отбора исполнителей услуг осуществляется в отношении государственных услуг в социальной сфере, указанных в приложении № 1 к настоящему постановлению, </w:t>
      </w:r>
      <w:r w:rsidRPr="001E3D89">
        <w:rPr>
          <w:rFonts w:ascii="Times New Roman" w:hAnsi="Times New Roman" w:cs="Times New Roman"/>
          <w:sz w:val="28"/>
          <w:szCs w:val="28"/>
        </w:rPr>
        <w:t>за исключением государственных услуг, оказываемых образовательными организациями дополнительного образования детей, имеющими специальное наименование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Pr="00B20312">
        <w:rPr>
          <w:rFonts w:ascii="Times New Roman" w:hAnsi="Times New Roman" w:cs="Times New Roman"/>
          <w:sz w:val="28"/>
          <w:szCs w:val="28"/>
        </w:rPr>
        <w:t xml:space="preserve"> </w:t>
      </w:r>
    </w:p>
    <w:p w14:paraId="5B759BB2" w14:textId="2C4A62AE"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4. Утвердить План апробации механизмов организации оказания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на территории Рязанской обл</w:t>
      </w:r>
      <w:r w:rsidR="006818B6">
        <w:rPr>
          <w:rFonts w:ascii="Times New Roman" w:hAnsi="Times New Roman" w:cs="Times New Roman"/>
          <w:sz w:val="28"/>
          <w:szCs w:val="28"/>
        </w:rPr>
        <w:t>асти согласно приложению № 2</w:t>
      </w:r>
      <w:r w:rsidRPr="00B20312">
        <w:rPr>
          <w:rFonts w:ascii="Times New Roman" w:hAnsi="Times New Roman" w:cs="Times New Roman"/>
          <w:sz w:val="28"/>
          <w:szCs w:val="28"/>
        </w:rPr>
        <w:t>.</w:t>
      </w:r>
    </w:p>
    <w:p w14:paraId="49E2DABF" w14:textId="755791E4"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 xml:space="preserve">5. Утвердить Перечень показателей эффективности организации оказания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на территории Рязанской области </w:t>
      </w:r>
      <w:r w:rsidR="006818B6" w:rsidRPr="006818B6">
        <w:rPr>
          <w:rFonts w:ascii="Times New Roman" w:hAnsi="Times New Roman" w:cs="Times New Roman"/>
          <w:sz w:val="28"/>
          <w:szCs w:val="28"/>
        </w:rPr>
        <w:t>согласно приложению №</w:t>
      </w:r>
      <w:r w:rsidR="006818B6">
        <w:rPr>
          <w:rFonts w:ascii="Times New Roman" w:hAnsi="Times New Roman" w:cs="Times New Roman"/>
          <w:sz w:val="28"/>
          <w:szCs w:val="28"/>
        </w:rPr>
        <w:t xml:space="preserve"> 3</w:t>
      </w:r>
      <w:r w:rsidRPr="00B20312">
        <w:rPr>
          <w:rFonts w:ascii="Times New Roman" w:hAnsi="Times New Roman" w:cs="Times New Roman"/>
          <w:sz w:val="28"/>
          <w:szCs w:val="28"/>
        </w:rPr>
        <w:t>.</w:t>
      </w:r>
    </w:p>
    <w:p w14:paraId="1EEEBE7C"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 xml:space="preserve">6. В целях определения порядка информационного обеспечения организации оказания государственных услуг в социальной сфере на территории Рязанской области определить: </w:t>
      </w:r>
    </w:p>
    <w:p w14:paraId="480E6081" w14:textId="77C6E138"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B20312" w:rsidRPr="00B20312">
        <w:rPr>
          <w:rFonts w:ascii="Times New Roman" w:hAnsi="Times New Roman" w:cs="Times New Roman"/>
          <w:sz w:val="28"/>
          <w:szCs w:val="28"/>
        </w:rPr>
        <w:t>.1. Перечень документов, обмен которыми между потребителями государственных услуг в социальной сфере,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14:paraId="6A991D50" w14:textId="6DDD3435"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1) заявка исполнителя услуг на включение в реестр исполнителей услуг по социально</w:t>
      </w:r>
      <w:r w:rsidR="000A26D3">
        <w:rPr>
          <w:rFonts w:ascii="Times New Roman" w:hAnsi="Times New Roman" w:cs="Times New Roman"/>
          <w:sz w:val="28"/>
          <w:szCs w:val="28"/>
        </w:rPr>
        <w:t>м</w:t>
      </w:r>
      <w:r w:rsidRPr="00B20312">
        <w:rPr>
          <w:rFonts w:ascii="Times New Roman" w:hAnsi="Times New Roman" w:cs="Times New Roman"/>
          <w:sz w:val="28"/>
          <w:szCs w:val="28"/>
        </w:rPr>
        <w:t>у сертификату;</w:t>
      </w:r>
    </w:p>
    <w:p w14:paraId="0F0667D9"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2) соглашение о финансовом обеспечении (возмещении) затрат, связанных с оказанием государственной услуги в социальной сфере в соответствии с социальным сертификатом;</w:t>
      </w:r>
    </w:p>
    <w:p w14:paraId="03CAA4E3"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lastRenderedPageBreak/>
        <w:t>3) заявление потребителя услуг на оказание государственной услуги в социальной сфере в соответствии с социальным сертификатом (заявление о зачислении на обучение и получении социального сертификата);</w:t>
      </w:r>
    </w:p>
    <w:p w14:paraId="10243CA9"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4) социальный сертификат на получение государственной услуги;</w:t>
      </w:r>
    </w:p>
    <w:p w14:paraId="5937C89B" w14:textId="34BC0D74" w:rsidR="00B20312" w:rsidRPr="00B20312" w:rsidRDefault="00B54F96" w:rsidP="00230648">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20312" w:rsidRPr="00B20312">
        <w:rPr>
          <w:rFonts w:ascii="Times New Roman" w:hAnsi="Times New Roman" w:cs="Times New Roman"/>
          <w:sz w:val="28"/>
          <w:szCs w:val="28"/>
        </w:rPr>
        <w:t xml:space="preserve"> 5)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14:paraId="4C17B867" w14:textId="5C7E8F8E"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B20312" w:rsidRPr="00B20312">
        <w:rPr>
          <w:rFonts w:ascii="Times New Roman" w:hAnsi="Times New Roman" w:cs="Times New Roman"/>
          <w:sz w:val="28"/>
          <w:szCs w:val="28"/>
        </w:rPr>
        <w:t>.2. Государственные информационные системы, используемые в целях организации оказания государственных услуг в социальной сфере:</w:t>
      </w:r>
    </w:p>
    <w:p w14:paraId="450A15F1"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государственная интегрированная информационная система управления общественными финансами «Электронный бюджет»;</w:t>
      </w:r>
    </w:p>
    <w:p w14:paraId="2EF8A62E"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федеральная государственная информационная система «Единый портал государственных и муниципальных услуг (функций)»;</w:t>
      </w:r>
    </w:p>
    <w:p w14:paraId="140BEE35" w14:textId="77777777"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 xml:space="preserve">автоматизированная информационная система «Навигатор дополнительного образования Рязанской области»;                                                                             </w:t>
      </w:r>
    </w:p>
    <w:p w14:paraId="28BE2346" w14:textId="7E5618B1"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 xml:space="preserve">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215BFADD" w14:textId="007FA34E"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B20312" w:rsidRPr="00B20312">
        <w:rPr>
          <w:rFonts w:ascii="Times New Roman" w:hAnsi="Times New Roman" w:cs="Times New Roman"/>
          <w:sz w:val="28"/>
          <w:szCs w:val="28"/>
        </w:rPr>
        <w:t xml:space="preserve">.3. Перечень информации и документов, формируемых с использованием автоматизированной информационной системы «Навигатор дополнительного образования Рязанской области»:   </w:t>
      </w:r>
    </w:p>
    <w:p w14:paraId="60B3C03B" w14:textId="4B09349C" w:rsidR="00B20312" w:rsidRPr="00B20312"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 xml:space="preserve">документы, предусмотренные подпунктами 1-5 пункта </w:t>
      </w:r>
      <w:r w:rsidR="00611684">
        <w:rPr>
          <w:rFonts w:ascii="Times New Roman" w:hAnsi="Times New Roman" w:cs="Times New Roman"/>
          <w:sz w:val="28"/>
          <w:szCs w:val="28"/>
        </w:rPr>
        <w:t>6</w:t>
      </w:r>
      <w:r w:rsidRPr="00B20312">
        <w:rPr>
          <w:rFonts w:ascii="Times New Roman" w:hAnsi="Times New Roman" w:cs="Times New Roman"/>
          <w:sz w:val="28"/>
          <w:szCs w:val="28"/>
        </w:rPr>
        <w:t xml:space="preserve">.1. настоящего постановления;                                                                              </w:t>
      </w:r>
    </w:p>
    <w:p w14:paraId="6AE2905E" w14:textId="6C6C0C58" w:rsidR="00B20312" w:rsidRPr="00B20312" w:rsidRDefault="00B20312" w:rsidP="00200764">
      <w:pPr>
        <w:autoSpaceDE w:val="0"/>
        <w:autoSpaceDN w:val="0"/>
        <w:adjustRightInd w:val="0"/>
        <w:spacing w:after="0"/>
        <w:ind w:firstLine="709"/>
        <w:jc w:val="both"/>
        <w:rPr>
          <w:rFonts w:ascii="Times New Roman" w:hAnsi="Times New Roman" w:cs="Times New Roman"/>
          <w:sz w:val="28"/>
          <w:szCs w:val="28"/>
        </w:rPr>
      </w:pPr>
      <w:r w:rsidRPr="00200764">
        <w:rPr>
          <w:rFonts w:ascii="Times New Roman" w:hAnsi="Times New Roman" w:cs="Times New Roman"/>
          <w:sz w:val="28"/>
          <w:szCs w:val="28"/>
        </w:rPr>
        <w:t>иные документы и информация, предусмотренные нормативными правовыми актами Рязанской области</w:t>
      </w:r>
      <w:r w:rsidR="00485D4A" w:rsidRPr="00200764">
        <w:rPr>
          <w:rFonts w:ascii="Times New Roman" w:hAnsi="Times New Roman" w:cs="Times New Roman"/>
          <w:sz w:val="28"/>
          <w:szCs w:val="28"/>
        </w:rPr>
        <w:t xml:space="preserve">. </w:t>
      </w:r>
    </w:p>
    <w:p w14:paraId="10C9466F" w14:textId="4BE7E5A5"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B20312" w:rsidRPr="00B20312">
        <w:rPr>
          <w:rFonts w:ascii="Times New Roman" w:hAnsi="Times New Roman" w:cs="Times New Roman"/>
          <w:sz w:val="28"/>
          <w:szCs w:val="28"/>
        </w:rPr>
        <w:t>. Информация и документы, формирование которых предусмотрено Федеральным законом</w:t>
      </w:r>
      <w:r w:rsidR="00412360">
        <w:rPr>
          <w:rFonts w:ascii="Times New Roman" w:hAnsi="Times New Roman" w:cs="Times New Roman"/>
          <w:sz w:val="28"/>
          <w:szCs w:val="28"/>
        </w:rPr>
        <w:t xml:space="preserve"> </w:t>
      </w:r>
      <w:r w:rsidR="00412360" w:rsidRPr="00412360">
        <w:rPr>
          <w:rFonts w:ascii="Times New Roman" w:hAnsi="Times New Roman" w:cs="Times New Roman"/>
          <w:sz w:val="28"/>
          <w:szCs w:val="28"/>
        </w:rPr>
        <w:t>№ 189-ФЗ</w:t>
      </w:r>
      <w:r w:rsidR="00B20312" w:rsidRPr="00B20312">
        <w:rPr>
          <w:rFonts w:ascii="Times New Roman" w:hAnsi="Times New Roman" w:cs="Times New Roman"/>
          <w:sz w:val="28"/>
          <w:szCs w:val="28"/>
        </w:rPr>
        <w:t>,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 № 243н.</w:t>
      </w:r>
    </w:p>
    <w:p w14:paraId="149FD38A" w14:textId="4E7F6B68"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B20312" w:rsidRPr="00B20312">
        <w:rPr>
          <w:rFonts w:ascii="Times New Roman" w:hAnsi="Times New Roman" w:cs="Times New Roman"/>
          <w:sz w:val="28"/>
          <w:szCs w:val="28"/>
        </w:rPr>
        <w:t>. Формиро</w:t>
      </w:r>
      <w:r w:rsidR="00412360">
        <w:rPr>
          <w:rFonts w:ascii="Times New Roman" w:hAnsi="Times New Roman" w:cs="Times New Roman"/>
          <w:sz w:val="28"/>
          <w:szCs w:val="28"/>
        </w:rPr>
        <w:t>вание и утверждение документа «Г</w:t>
      </w:r>
      <w:r w:rsidR="00B20312" w:rsidRPr="00B20312">
        <w:rPr>
          <w:rFonts w:ascii="Times New Roman" w:hAnsi="Times New Roman" w:cs="Times New Roman"/>
          <w:sz w:val="28"/>
          <w:szCs w:val="28"/>
        </w:rPr>
        <w:t>осударственный социальный заказ на оказание государственных услуг в социальной сфере» в 2023 году осуществляется на бумажном носителе.</w:t>
      </w:r>
    </w:p>
    <w:p w14:paraId="528305FC" w14:textId="47EE72CC" w:rsidR="00B20312" w:rsidRPr="00B20312" w:rsidRDefault="00412360"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Формирование документа «С</w:t>
      </w:r>
      <w:r w:rsidR="00B20312" w:rsidRPr="00B20312">
        <w:rPr>
          <w:rFonts w:ascii="Times New Roman" w:hAnsi="Times New Roman" w:cs="Times New Roman"/>
          <w:sz w:val="28"/>
          <w:szCs w:val="28"/>
        </w:rPr>
        <w:t xml:space="preserve">оглашение о финансовом обеспечении (возмещении) затрат, связанных с оказанием государственной услуги в соответствии с социальным сертификатом на получение государственной услуги» </w:t>
      </w:r>
      <w:r w:rsidRPr="00B20312">
        <w:rPr>
          <w:rFonts w:ascii="Times New Roman" w:hAnsi="Times New Roman" w:cs="Times New Roman"/>
          <w:sz w:val="28"/>
          <w:szCs w:val="28"/>
        </w:rPr>
        <w:t>в 2023 году,</w:t>
      </w:r>
      <w:r w:rsidR="00B20312" w:rsidRPr="00B20312">
        <w:rPr>
          <w:rFonts w:ascii="Times New Roman" w:hAnsi="Times New Roman" w:cs="Times New Roman"/>
          <w:sz w:val="28"/>
          <w:szCs w:val="28"/>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автоматизированной информационной системы «Навигатор дополнительного образования Рязанской области». </w:t>
      </w:r>
    </w:p>
    <w:p w14:paraId="07897EE0" w14:textId="468B0D4C" w:rsidR="00B20312" w:rsidRPr="00B20312" w:rsidRDefault="00611684"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B20312" w:rsidRPr="00B20312">
        <w:rPr>
          <w:rFonts w:ascii="Times New Roman" w:hAnsi="Times New Roman" w:cs="Times New Roman"/>
          <w:sz w:val="28"/>
          <w:szCs w:val="28"/>
        </w:rPr>
        <w:t xml:space="preserve">. Определение числовых значений базовых величин и целевых ориентиров перечня показателей эффективности оказания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на территории Рязанской области, указанных в приложении № 3 к настоящему постановлению, утверждается нормативным правовым актом министерства образования Рязанской области путем проведения </w:t>
      </w:r>
      <w:proofErr w:type="spellStart"/>
      <w:r w:rsidR="00B20312" w:rsidRPr="00B20312">
        <w:rPr>
          <w:rFonts w:ascii="Times New Roman" w:hAnsi="Times New Roman" w:cs="Times New Roman"/>
          <w:sz w:val="28"/>
          <w:szCs w:val="28"/>
        </w:rPr>
        <w:t>пофакторного</w:t>
      </w:r>
      <w:proofErr w:type="spellEnd"/>
      <w:r w:rsidR="00B20312" w:rsidRPr="00B20312">
        <w:rPr>
          <w:rFonts w:ascii="Times New Roman" w:hAnsi="Times New Roman" w:cs="Times New Roman"/>
          <w:sz w:val="28"/>
          <w:szCs w:val="28"/>
        </w:rPr>
        <w:t xml:space="preserve"> анализа уровня конкуренции и зрелости рынка социальных услуг в соответствии с методологией, утвержденной Министерством финансов Российской Федерации в срок до 1 сентября 2023 года.</w:t>
      </w:r>
    </w:p>
    <w:p w14:paraId="4213DC0A" w14:textId="1DD512DC" w:rsidR="000B1F04" w:rsidRPr="000B1F04" w:rsidRDefault="00B20312" w:rsidP="00230648">
      <w:pPr>
        <w:autoSpaceDE w:val="0"/>
        <w:autoSpaceDN w:val="0"/>
        <w:adjustRightInd w:val="0"/>
        <w:spacing w:after="0"/>
        <w:ind w:firstLine="709"/>
        <w:jc w:val="both"/>
        <w:rPr>
          <w:rFonts w:ascii="Times New Roman" w:hAnsi="Times New Roman" w:cs="Times New Roman"/>
          <w:sz w:val="28"/>
          <w:szCs w:val="28"/>
        </w:rPr>
      </w:pPr>
      <w:r w:rsidRPr="00B20312">
        <w:rPr>
          <w:rFonts w:ascii="Times New Roman" w:hAnsi="Times New Roman" w:cs="Times New Roman"/>
          <w:sz w:val="28"/>
          <w:szCs w:val="28"/>
        </w:rPr>
        <w:t>1</w:t>
      </w:r>
      <w:r w:rsidR="00611684">
        <w:rPr>
          <w:rFonts w:ascii="Times New Roman" w:hAnsi="Times New Roman" w:cs="Times New Roman"/>
          <w:sz w:val="28"/>
          <w:szCs w:val="28"/>
        </w:rPr>
        <w:t>0</w:t>
      </w:r>
      <w:r w:rsidRPr="00B20312">
        <w:rPr>
          <w:rFonts w:ascii="Times New Roman" w:hAnsi="Times New Roman" w:cs="Times New Roman"/>
          <w:sz w:val="28"/>
          <w:szCs w:val="28"/>
        </w:rPr>
        <w:t xml:space="preserve">. Контроль за исполнением настоящего постановления возложить на заместителя министра образования Рязанской области </w:t>
      </w:r>
      <w:proofErr w:type="spellStart"/>
      <w:r w:rsidRPr="00B20312">
        <w:rPr>
          <w:rFonts w:ascii="Times New Roman" w:hAnsi="Times New Roman" w:cs="Times New Roman"/>
          <w:sz w:val="28"/>
          <w:szCs w:val="28"/>
        </w:rPr>
        <w:t>Хлыстова</w:t>
      </w:r>
      <w:proofErr w:type="spellEnd"/>
      <w:r w:rsidR="00412360" w:rsidRPr="00412360">
        <w:rPr>
          <w:rFonts w:ascii="Times New Roman" w:hAnsi="Times New Roman" w:cs="Times New Roman"/>
          <w:sz w:val="28"/>
          <w:szCs w:val="28"/>
        </w:rPr>
        <w:t xml:space="preserve"> </w:t>
      </w:r>
      <w:r w:rsidR="00412360">
        <w:rPr>
          <w:rFonts w:ascii="Times New Roman" w:hAnsi="Times New Roman" w:cs="Times New Roman"/>
          <w:sz w:val="28"/>
          <w:szCs w:val="28"/>
        </w:rPr>
        <w:t>С.Н</w:t>
      </w:r>
      <w:r w:rsidR="00B54F96">
        <w:rPr>
          <w:rFonts w:ascii="Times New Roman" w:hAnsi="Times New Roman" w:cs="Times New Roman"/>
          <w:sz w:val="28"/>
          <w:szCs w:val="28"/>
        </w:rPr>
        <w:t>.</w:t>
      </w:r>
      <w:r w:rsidRPr="00B20312">
        <w:rPr>
          <w:rFonts w:ascii="Times New Roman" w:hAnsi="Times New Roman" w:cs="Times New Roman"/>
          <w:sz w:val="28"/>
          <w:szCs w:val="28"/>
        </w:rPr>
        <w:t xml:space="preserve"> </w:t>
      </w:r>
    </w:p>
    <w:p w14:paraId="0EED4879" w14:textId="68DB429C" w:rsidR="000B1F04" w:rsidRPr="000B1F04" w:rsidRDefault="000A26D3" w:rsidP="002306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611684">
        <w:rPr>
          <w:rFonts w:ascii="Times New Roman" w:hAnsi="Times New Roman" w:cs="Times New Roman"/>
          <w:sz w:val="28"/>
          <w:szCs w:val="28"/>
        </w:rPr>
        <w:t>1</w:t>
      </w:r>
      <w:r w:rsidR="000B1F04" w:rsidRPr="000B1F04">
        <w:rPr>
          <w:rFonts w:ascii="Times New Roman" w:hAnsi="Times New Roman" w:cs="Times New Roman"/>
          <w:sz w:val="28"/>
          <w:szCs w:val="28"/>
        </w:rPr>
        <w:t>. Настоящее постановление вступает в силу</w:t>
      </w:r>
      <w:r w:rsidR="00320D54">
        <w:rPr>
          <w:rFonts w:ascii="Times New Roman" w:hAnsi="Times New Roman" w:cs="Times New Roman"/>
          <w:sz w:val="28"/>
          <w:szCs w:val="28"/>
        </w:rPr>
        <w:t xml:space="preserve"> на следующий день после его официального опубликования и действует до 1 января 2025 года</w:t>
      </w:r>
      <w:r w:rsidR="000B1F04" w:rsidRPr="000B1F04">
        <w:rPr>
          <w:rFonts w:ascii="Times New Roman" w:hAnsi="Times New Roman" w:cs="Times New Roman"/>
          <w:sz w:val="28"/>
          <w:szCs w:val="28"/>
        </w:rPr>
        <w:t>.</w:t>
      </w:r>
    </w:p>
    <w:p w14:paraId="4001FF75" w14:textId="77777777" w:rsidR="000B1F04" w:rsidRPr="000B1F04" w:rsidRDefault="000B1F04" w:rsidP="000B1F04">
      <w:pPr>
        <w:jc w:val="both"/>
        <w:rPr>
          <w:rFonts w:ascii="Times New Roman" w:hAnsi="Times New Roman" w:cs="Times New Roman"/>
          <w:sz w:val="28"/>
          <w:szCs w:val="28"/>
        </w:rPr>
      </w:pPr>
    </w:p>
    <w:p w14:paraId="27B1F982" w14:textId="77777777" w:rsidR="000B1F04" w:rsidRPr="000B1F04" w:rsidRDefault="000B1F04" w:rsidP="000B1F04">
      <w:pPr>
        <w:jc w:val="both"/>
        <w:rPr>
          <w:rFonts w:ascii="Times New Roman" w:hAnsi="Times New Roman" w:cs="Times New Roman"/>
          <w:sz w:val="28"/>
          <w:szCs w:val="28"/>
        </w:rPr>
      </w:pPr>
      <w:r w:rsidRPr="000B1F04">
        <w:rPr>
          <w:rFonts w:ascii="Times New Roman" w:hAnsi="Times New Roman" w:cs="Times New Roman"/>
          <w:sz w:val="28"/>
          <w:szCs w:val="28"/>
        </w:rPr>
        <w:t>Министр                                                                                         О.С. Щетинкина</w:t>
      </w:r>
    </w:p>
    <w:p w14:paraId="71BDA712" w14:textId="162CD381" w:rsidR="00894158" w:rsidRDefault="00894158">
      <w:r>
        <w:br w:type="page"/>
      </w:r>
    </w:p>
    <w:tbl>
      <w:tblPr>
        <w:tblW w:w="9628" w:type="dxa"/>
        <w:tblLook w:val="01E0" w:firstRow="1" w:lastRow="1" w:firstColumn="1" w:lastColumn="1" w:noHBand="0" w:noVBand="0"/>
      </w:tblPr>
      <w:tblGrid>
        <w:gridCol w:w="5428"/>
        <w:gridCol w:w="4200"/>
      </w:tblGrid>
      <w:tr w:rsidR="008F40C2" w:rsidRPr="008F40C2" w14:paraId="79A3A7EF" w14:textId="77777777" w:rsidTr="00F876F6">
        <w:tc>
          <w:tcPr>
            <w:tcW w:w="5428" w:type="dxa"/>
          </w:tcPr>
          <w:p w14:paraId="46A2CDC6" w14:textId="77777777" w:rsidR="008F40C2" w:rsidRPr="008F40C2" w:rsidRDefault="008F40C2" w:rsidP="008F40C2">
            <w:pPr>
              <w:spacing w:after="0" w:line="240" w:lineRule="auto"/>
              <w:rPr>
                <w:rFonts w:ascii="Times New Roman" w:hAnsi="Times New Roman" w:cs="Times New Roman"/>
                <w:sz w:val="28"/>
                <w:szCs w:val="28"/>
              </w:rPr>
            </w:pPr>
          </w:p>
        </w:tc>
        <w:tc>
          <w:tcPr>
            <w:tcW w:w="4200" w:type="dxa"/>
          </w:tcPr>
          <w:p w14:paraId="6EBCFC25" w14:textId="77777777" w:rsidR="008F40C2" w:rsidRPr="008F40C2" w:rsidRDefault="008F40C2" w:rsidP="008F40C2">
            <w:pPr>
              <w:spacing w:after="0" w:line="240" w:lineRule="auto"/>
              <w:rPr>
                <w:rFonts w:ascii="Times New Roman" w:hAnsi="Times New Roman" w:cs="Times New Roman"/>
                <w:sz w:val="28"/>
                <w:szCs w:val="28"/>
              </w:rPr>
            </w:pPr>
          </w:p>
          <w:p w14:paraId="632201C3" w14:textId="77777777" w:rsidR="008F40C2" w:rsidRPr="008F40C2" w:rsidRDefault="008F40C2" w:rsidP="008F40C2">
            <w:pPr>
              <w:spacing w:after="0" w:line="240" w:lineRule="auto"/>
              <w:rPr>
                <w:rFonts w:ascii="Times New Roman" w:hAnsi="Times New Roman" w:cs="Times New Roman"/>
                <w:sz w:val="28"/>
                <w:szCs w:val="28"/>
              </w:rPr>
            </w:pPr>
            <w:r w:rsidRPr="008F40C2">
              <w:rPr>
                <w:rFonts w:ascii="Times New Roman" w:hAnsi="Times New Roman" w:cs="Times New Roman"/>
                <w:sz w:val="28"/>
                <w:szCs w:val="28"/>
              </w:rPr>
              <w:t>Приложение № 1</w:t>
            </w:r>
          </w:p>
          <w:p w14:paraId="2AAA8C74" w14:textId="77777777" w:rsidR="008F40C2" w:rsidRPr="008F40C2" w:rsidRDefault="008F40C2" w:rsidP="008F40C2">
            <w:pPr>
              <w:spacing w:after="0" w:line="240" w:lineRule="auto"/>
              <w:rPr>
                <w:rFonts w:ascii="Times New Roman" w:hAnsi="Times New Roman" w:cs="Times New Roman"/>
                <w:sz w:val="28"/>
                <w:szCs w:val="28"/>
              </w:rPr>
            </w:pPr>
            <w:r w:rsidRPr="008F40C2">
              <w:rPr>
                <w:rFonts w:ascii="Times New Roman" w:hAnsi="Times New Roman" w:cs="Times New Roman"/>
                <w:sz w:val="28"/>
                <w:szCs w:val="28"/>
              </w:rPr>
              <w:t xml:space="preserve">к постановлению министерства образования Рязанской области </w:t>
            </w:r>
          </w:p>
          <w:p w14:paraId="6BDB0638" w14:textId="53087150" w:rsidR="008F40C2" w:rsidRPr="008F40C2" w:rsidRDefault="004176F2" w:rsidP="008F40C2">
            <w:pPr>
              <w:spacing w:after="0" w:line="240" w:lineRule="auto"/>
              <w:rPr>
                <w:rFonts w:ascii="Times New Roman" w:hAnsi="Times New Roman" w:cs="Times New Roman"/>
                <w:sz w:val="28"/>
                <w:szCs w:val="28"/>
              </w:rPr>
            </w:pPr>
            <w:r>
              <w:rPr>
                <w:rFonts w:ascii="Times New Roman" w:hAnsi="Times New Roman" w:cs="Times New Roman"/>
                <w:sz w:val="28"/>
                <w:szCs w:val="28"/>
              </w:rPr>
              <w:t>от «23» августа 2023 № 21</w:t>
            </w:r>
          </w:p>
          <w:p w14:paraId="4C8A8881" w14:textId="77777777" w:rsidR="008F40C2" w:rsidRPr="008F40C2" w:rsidRDefault="008F40C2" w:rsidP="008F40C2">
            <w:pPr>
              <w:spacing w:after="0" w:line="240" w:lineRule="auto"/>
              <w:rPr>
                <w:rFonts w:ascii="Times New Roman" w:hAnsi="Times New Roman" w:cs="Times New Roman"/>
                <w:sz w:val="28"/>
                <w:szCs w:val="28"/>
              </w:rPr>
            </w:pPr>
          </w:p>
        </w:tc>
      </w:tr>
    </w:tbl>
    <w:p w14:paraId="166E6B52" w14:textId="77777777" w:rsidR="008F40C2" w:rsidRPr="008F40C2" w:rsidRDefault="008F40C2" w:rsidP="008F40C2">
      <w:pPr>
        <w:spacing w:after="0" w:line="240" w:lineRule="auto"/>
        <w:rPr>
          <w:rFonts w:ascii="Times New Roman" w:hAnsi="Times New Roman" w:cs="Times New Roman"/>
          <w:sz w:val="28"/>
          <w:szCs w:val="28"/>
        </w:rPr>
      </w:pPr>
    </w:p>
    <w:p w14:paraId="2517E70E" w14:textId="77777777"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ПЕРЕЧЕНЬ</w:t>
      </w:r>
    </w:p>
    <w:p w14:paraId="2107DBC1" w14:textId="0D256ADE"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государственных услуг, в отношении которых осуществляется</w:t>
      </w:r>
    </w:p>
    <w:p w14:paraId="45864285" w14:textId="77777777"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апробация предусмотренного пунктом 1 части 2 статьи 9</w:t>
      </w:r>
    </w:p>
    <w:p w14:paraId="4AB2C620" w14:textId="5456B962"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Федерального закона от 13 июля 2020 года № 189-ФЗ</w:t>
      </w:r>
    </w:p>
    <w:p w14:paraId="4767A359" w14:textId="1E12CC88"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p>
    <w:p w14:paraId="6DF2727C" w14:textId="77777777" w:rsidR="008F40C2" w:rsidRPr="008F40C2" w:rsidRDefault="008F40C2" w:rsidP="008F40C2">
      <w:pPr>
        <w:spacing w:after="0" w:line="240" w:lineRule="auto"/>
        <w:jc w:val="center"/>
        <w:rPr>
          <w:rFonts w:ascii="Times New Roman" w:hAnsi="Times New Roman" w:cs="Times New Roman"/>
          <w:sz w:val="28"/>
          <w:szCs w:val="28"/>
        </w:rPr>
      </w:pPr>
      <w:r w:rsidRPr="008F40C2">
        <w:rPr>
          <w:rFonts w:ascii="Times New Roman" w:hAnsi="Times New Roman" w:cs="Times New Roman"/>
          <w:sz w:val="28"/>
          <w:szCs w:val="28"/>
        </w:rPr>
        <w:t>способа отбора исполнителей услуг</w:t>
      </w:r>
    </w:p>
    <w:p w14:paraId="091EE122" w14:textId="77777777" w:rsidR="008F40C2" w:rsidRPr="008F40C2" w:rsidRDefault="008F40C2" w:rsidP="008F40C2">
      <w:pPr>
        <w:spacing w:after="0" w:line="240" w:lineRule="auto"/>
        <w:rPr>
          <w:rFonts w:ascii="Times New Roman" w:hAnsi="Times New Roman" w:cs="Times New Roman"/>
          <w:sz w:val="28"/>
          <w:szCs w:val="28"/>
        </w:rPr>
      </w:pPr>
    </w:p>
    <w:p w14:paraId="00AF7FFD" w14:textId="7105A37B" w:rsidR="008F40C2" w:rsidRPr="008F40C2" w:rsidRDefault="008F40C2" w:rsidP="008F40C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8F40C2">
        <w:rPr>
          <w:rFonts w:ascii="Times New Roman" w:hAnsi="Times New Roman" w:cs="Times New Roman"/>
          <w:sz w:val="28"/>
          <w:szCs w:val="28"/>
        </w:rPr>
        <w:t>Реализация дополнительных общеразвивающих программ:</w:t>
      </w:r>
    </w:p>
    <w:p w14:paraId="67CDCDF2"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804200О.99.0.ББ52АЕ04000 (технической направленности, форма обучения: очная, категория потребителей: не указано);</w:t>
      </w:r>
    </w:p>
    <w:p w14:paraId="5D62B03A"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804200О.99.0.ББ52АЖ77000 (технической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2E0F9B48"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804200О.99.0.ББ52АЖ84000 (технической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27C4D673" w14:textId="72FEE94C"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804200О.99.0.ББ52АЕ28000 естественнонаучной направленности, форма обучения: очная, категория потребителей: не указано);</w:t>
      </w:r>
    </w:p>
    <w:p w14:paraId="4563C395"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804200О.99.0.ББ52АЕ33000 (естественнонаучной направленности, форма обучения: очно-заочная с применением дистанционных образовательных технологий, категория потребителей: не указано);</w:t>
      </w:r>
    </w:p>
    <w:p w14:paraId="1F5301C0" w14:textId="38490F38"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804200О.99.0.ББ52АЗ08000 (естественнонаучной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4E76D553" w14:textId="65D9AA4A"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804200О.99.0.ББ52АЕ29000 (естественнонаучной направленности, форма обучения: очная с применением дистанционных образовательных технологий, категория потребителей: не указано);</w:t>
      </w:r>
    </w:p>
    <w:p w14:paraId="3FE2C24B" w14:textId="5E3581BC"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804200О.99.0.ББ52АО</w:t>
      </w:r>
      <w:r>
        <w:rPr>
          <w:rFonts w:ascii="Times New Roman" w:hAnsi="Times New Roman" w:cs="Times New Roman"/>
          <w:sz w:val="28"/>
          <w:szCs w:val="28"/>
        </w:rPr>
        <w:t xml:space="preserve">77000 </w:t>
      </w:r>
      <w:r w:rsidRPr="008F40C2">
        <w:rPr>
          <w:rFonts w:ascii="Times New Roman" w:hAnsi="Times New Roman" w:cs="Times New Roman"/>
          <w:sz w:val="28"/>
          <w:szCs w:val="28"/>
        </w:rPr>
        <w:t>(естественнонаучной направленности, форма обучения: заочная с применением дистанционных образовательных технологий, обучающиеся дети с ограниченными возможностями здоровья (ОВЗ);</w:t>
      </w:r>
    </w:p>
    <w:p w14:paraId="79449BB9" w14:textId="4BF92F63"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804200О.99.0.ББ52АЕ45000 (естественнонаучной</w:t>
      </w:r>
      <w:r>
        <w:rPr>
          <w:rFonts w:ascii="Times New Roman" w:hAnsi="Times New Roman" w:cs="Times New Roman"/>
          <w:sz w:val="28"/>
          <w:szCs w:val="28"/>
        </w:rPr>
        <w:t xml:space="preserve"> </w:t>
      </w:r>
      <w:r w:rsidRPr="008F40C2">
        <w:rPr>
          <w:rFonts w:ascii="Times New Roman" w:hAnsi="Times New Roman" w:cs="Times New Roman"/>
          <w:sz w:val="28"/>
          <w:szCs w:val="28"/>
        </w:rPr>
        <w:t xml:space="preserve">направленности, форма обучения: очно-заочная с применением сетевой формы реализации и </w:t>
      </w:r>
      <w:r w:rsidRPr="008F40C2">
        <w:rPr>
          <w:rFonts w:ascii="Times New Roman" w:hAnsi="Times New Roman" w:cs="Times New Roman"/>
          <w:sz w:val="28"/>
          <w:szCs w:val="28"/>
        </w:rPr>
        <w:lastRenderedPageBreak/>
        <w:t>дистанционных образовательных технологий, категория потребителей: не указано);</w:t>
      </w:r>
    </w:p>
    <w:p w14:paraId="5816F84C" w14:textId="274BA98C"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804200О.99.0.ББ52АО69000 (естественнонаучной направленности, форма обучения: очная с применением дистанционных образовательных технологий, обучающиеся дети с ограниченными возможностями здоровья</w:t>
      </w:r>
      <w:r>
        <w:rPr>
          <w:rFonts w:ascii="Times New Roman" w:hAnsi="Times New Roman" w:cs="Times New Roman"/>
          <w:sz w:val="28"/>
          <w:szCs w:val="28"/>
        </w:rPr>
        <w:t xml:space="preserve"> </w:t>
      </w:r>
      <w:r w:rsidRPr="008F40C2">
        <w:rPr>
          <w:rFonts w:ascii="Times New Roman" w:hAnsi="Times New Roman" w:cs="Times New Roman"/>
          <w:sz w:val="28"/>
          <w:szCs w:val="28"/>
        </w:rPr>
        <w:t>(ОВЗ));</w:t>
      </w:r>
    </w:p>
    <w:p w14:paraId="044071A0"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804200О.99.0.ББ52АЕ52000 (физкультурно-спортивной направленности, форма обучения: очная, категория потребителей: не указано);</w:t>
      </w:r>
    </w:p>
    <w:p w14:paraId="3753BDD3"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804200О.99.0.ББ52АЕ53000 (физкультурно-спортивной направленности, форма обучения: очная с применением дистанционных образовательных технологий, категория потребителей: не указано);</w:t>
      </w:r>
    </w:p>
    <w:p w14:paraId="22A6120F"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804200О.99.0.ББ52АЗ25000 (физкультурно-спортивной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580F8B16" w14:textId="1CB417FC"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804200О.99.0.ББ52АЗ32000 (физкультурно-спортивной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6757A953" w14:textId="21B5DE9F"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 xml:space="preserve">804200О.99.0.ББ52АЕ76000 (художественной направленности, форма обучения: очная, категория потребителей: не </w:t>
      </w:r>
      <w:r>
        <w:rPr>
          <w:rFonts w:ascii="Times New Roman" w:hAnsi="Times New Roman" w:cs="Times New Roman"/>
          <w:sz w:val="28"/>
          <w:szCs w:val="28"/>
        </w:rPr>
        <w:t>указано</w:t>
      </w:r>
      <w:r w:rsidRPr="008F40C2">
        <w:rPr>
          <w:rFonts w:ascii="Times New Roman" w:hAnsi="Times New Roman" w:cs="Times New Roman"/>
          <w:sz w:val="28"/>
          <w:szCs w:val="28"/>
        </w:rPr>
        <w:t>);</w:t>
      </w:r>
    </w:p>
    <w:p w14:paraId="2907C94B"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804200О.99.0.ББ52АЕ77000 (художественной направленности, форма обучения: очная с применением дистанционных образовательных технологий, категория потребителей: не указано);</w:t>
      </w:r>
    </w:p>
    <w:p w14:paraId="2AC20A8E" w14:textId="43D3DAC9"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804200О.99.0.ББ52АЕ93000 (художественной направленности, форма обучения: очно-заочная с применением сетевой формы реализации и дистанционных образовательных технологий, категория потребителей: не указано);</w:t>
      </w:r>
    </w:p>
    <w:p w14:paraId="711BA7EC"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804200О.99.0.ББ52АЗ49000 (художественной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4D060DBB"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804200О.99.0.ББ52АЗ56000 (художественной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7C49A8A7" w14:textId="317D37D3"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804200О.99.0.ББ52АЖ00000 (туристско-краеведческой направленности, форма обучения: очная, категория потребителей: не указано);</w:t>
      </w:r>
    </w:p>
    <w:p w14:paraId="30D81A30"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804200О.99.0.ББ52АЗ73000 (туристско-краеведческой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6D715F4E"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804200О.99.0.ББ52АЗ80000 (туристско-краеведческой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2B2FA3E2" w14:textId="77777777" w:rsid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lastRenderedPageBreak/>
        <w:t>804200О.99.0.ББ52АЖ24000 (социально-педагогической направленности, форма обучения: очная, категория потребителей: не указано);</w:t>
      </w:r>
    </w:p>
    <w:p w14:paraId="1A60E082" w14:textId="5DAEF04A"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804200О.99.0.ББ52АЖ25000 (социально-педагогической направленности, форма обучения: очная с применением дистанционных образовательных технологий, категория потребителей: не указано);</w:t>
      </w:r>
    </w:p>
    <w:p w14:paraId="119194A0"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804200О.99.0.ББ52АЗ97000 (социально-педагогической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14:paraId="18FF76D9"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804200О.99.0.ББ52АИ04000 (социально-педагогической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14:paraId="1B7F2991"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804200О.99.0.ББ52АА00000 (технической направленности, форма обучения: очная, адаптированная образовательная программа, обучающиеся дети-инвалиды);</w:t>
      </w:r>
    </w:p>
    <w:p w14:paraId="786A6522"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804200О.99.0.ББ52АА05000 (технической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дети-инвалиды);</w:t>
      </w:r>
    </w:p>
    <w:p w14:paraId="24B6B1CE"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804200О.99.0.ББ52АА24000 (естественнонаучной направленности, форма обучения: очная, адаптированная образовательная программа, обучающиеся дети инвалиды);</w:t>
      </w:r>
    </w:p>
    <w:p w14:paraId="0FCFE768"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804200О.99.0.ББ52АА30000 (естественнонаучной направленности, форма обучения: очно-заочная с применением электронного обучения, адаптированная образовательная программа, обучающиеся дети - инвалиды);</w:t>
      </w:r>
    </w:p>
    <w:p w14:paraId="35ED43C5"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804200О.99.0.ББ52АА72000 (художественной направленности, форма обучения: очная, адаптированная образовательная программа, обучающиеся дети-инвалиды);</w:t>
      </w:r>
    </w:p>
    <w:p w14:paraId="6A4D9EE0"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804200О.99.0.ББ52АА77000 (художественной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дети-инвалиды);</w:t>
      </w:r>
    </w:p>
    <w:p w14:paraId="3ED4EE10"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804200О.99.0.ББ52АА48000 (физкультурно-спортивной направленности, форма обучения: очная, адаптированная образовательная программа, обучающиеся дети-инвалиды);</w:t>
      </w:r>
    </w:p>
    <w:p w14:paraId="09BDAADE"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804200О.99.0.ББ52АА53000 (физкультурно-спортивной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дети-инвалиды);</w:t>
      </w:r>
    </w:p>
    <w:p w14:paraId="4C50ABF6"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804200О.99.0.ББ52АА96000 (туристско-краеведческой направленности, форма обучения: очная, адаптированная образовательная программа, обучающиеся дети-инвалиды);</w:t>
      </w:r>
    </w:p>
    <w:p w14:paraId="4DE1E7BD"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 xml:space="preserve">804200О.99.0.ББ52АБ01000 (туристско-краеведческой направленности, форма обучения: очно-заочная с применением дистанционных </w:t>
      </w:r>
      <w:r w:rsidRPr="008F40C2">
        <w:rPr>
          <w:rFonts w:ascii="Times New Roman" w:hAnsi="Times New Roman" w:cs="Times New Roman"/>
          <w:sz w:val="28"/>
          <w:szCs w:val="28"/>
        </w:rPr>
        <w:lastRenderedPageBreak/>
        <w:t>образовательных технологий, адаптированная образовательная программа, обучающиеся дети-инвалиды);</w:t>
      </w:r>
    </w:p>
    <w:p w14:paraId="6E8422A9"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804200О.99.0.ББ52АБ20000 (</w:t>
      </w:r>
      <w:proofErr w:type="spellStart"/>
      <w:r w:rsidRPr="008F40C2">
        <w:rPr>
          <w:rFonts w:ascii="Times New Roman" w:hAnsi="Times New Roman" w:cs="Times New Roman"/>
          <w:sz w:val="28"/>
          <w:szCs w:val="28"/>
        </w:rPr>
        <w:t>cоциально</w:t>
      </w:r>
      <w:proofErr w:type="spellEnd"/>
      <w:r w:rsidRPr="008F40C2">
        <w:rPr>
          <w:rFonts w:ascii="Times New Roman" w:hAnsi="Times New Roman" w:cs="Times New Roman"/>
          <w:sz w:val="28"/>
          <w:szCs w:val="28"/>
        </w:rPr>
        <w:t>-педагогической направленности, форма обучения: очная, адаптированная образовательная программа, обучающиеся дети-инвалиды);</w:t>
      </w:r>
    </w:p>
    <w:p w14:paraId="5E32A7E7"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804200О.99.0.ББ52АБ21000 (</w:t>
      </w:r>
      <w:proofErr w:type="spellStart"/>
      <w:r w:rsidRPr="008F40C2">
        <w:rPr>
          <w:rFonts w:ascii="Times New Roman" w:hAnsi="Times New Roman" w:cs="Times New Roman"/>
          <w:sz w:val="28"/>
          <w:szCs w:val="28"/>
        </w:rPr>
        <w:t>cоциально</w:t>
      </w:r>
      <w:proofErr w:type="spellEnd"/>
      <w:r w:rsidRPr="008F40C2">
        <w:rPr>
          <w:rFonts w:ascii="Times New Roman" w:hAnsi="Times New Roman" w:cs="Times New Roman"/>
          <w:sz w:val="28"/>
          <w:szCs w:val="28"/>
        </w:rPr>
        <w:t>-педагогической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дети-инвалиды);</w:t>
      </w:r>
    </w:p>
    <w:p w14:paraId="58602228"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804200О.99.0.ББ52АМ76000 (технической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7B0B3F2E"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804200О.99.0.ББ52АМ81000 (технической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 с ограниченными возможностями здоровья (ОВЗ);</w:t>
      </w:r>
    </w:p>
    <w:p w14:paraId="7983C211"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804200О.99.0.ББ52АЕ05000 (технической направленности, форма обучения: очная с применением дистанционных образовательных технологий, категория потребителей: не указано;</w:t>
      </w:r>
    </w:p>
    <w:p w14:paraId="4EB8F7D7"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804200О.99.0.ББ52АН72000 (туристско-краеведческой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2908E213"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804200О.99.0.ББ52АН79000 (туристско-краеведческой направленности, форма обучения: очно-заочная с применением дистанционных образовательных технологий и электронного обучения, адаптированная образовательная программа, обучающиеся дети с ограниченными возможностями здоровья (ОВЗ);</w:t>
      </w:r>
    </w:p>
    <w:p w14:paraId="54D5CD1D"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804200О.99.0.ББ52АН96000 (</w:t>
      </w:r>
      <w:proofErr w:type="spellStart"/>
      <w:r w:rsidRPr="008F40C2">
        <w:rPr>
          <w:rFonts w:ascii="Times New Roman" w:hAnsi="Times New Roman" w:cs="Times New Roman"/>
          <w:sz w:val="28"/>
          <w:szCs w:val="28"/>
        </w:rPr>
        <w:t>cоциально</w:t>
      </w:r>
      <w:proofErr w:type="spellEnd"/>
      <w:r w:rsidRPr="008F40C2">
        <w:rPr>
          <w:rFonts w:ascii="Times New Roman" w:hAnsi="Times New Roman" w:cs="Times New Roman"/>
          <w:sz w:val="28"/>
          <w:szCs w:val="28"/>
        </w:rPr>
        <w:t>-педагогической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292AC60D"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804200О.99.0.ББ52АО03000 (</w:t>
      </w:r>
      <w:proofErr w:type="spellStart"/>
      <w:r w:rsidRPr="008F40C2">
        <w:rPr>
          <w:rFonts w:ascii="Times New Roman" w:hAnsi="Times New Roman" w:cs="Times New Roman"/>
          <w:sz w:val="28"/>
          <w:szCs w:val="28"/>
        </w:rPr>
        <w:t>cоциально</w:t>
      </w:r>
      <w:proofErr w:type="spellEnd"/>
      <w:r w:rsidRPr="008F40C2">
        <w:rPr>
          <w:rFonts w:ascii="Times New Roman" w:hAnsi="Times New Roman" w:cs="Times New Roman"/>
          <w:sz w:val="28"/>
          <w:szCs w:val="28"/>
        </w:rPr>
        <w:t>-педагогической направленности, форма обучения: очно-заочная с применением дистанционных образовательных технологий и электронного обучения, адаптированная образовательная программа, обучающиеся дети с ограниченными возможностями здоровья (ОВЗ);</w:t>
      </w:r>
    </w:p>
    <w:p w14:paraId="68FCA581"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804200О.99.0.ББ52АН24000 (физкультурно-спортивной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3F663C53"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804200О.99.0.ББ52АН29000 (физкультурно-спортивной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 с ограниченными возможностями здоровья (ОВЗ);</w:t>
      </w:r>
    </w:p>
    <w:p w14:paraId="50251CA9"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804200О.99.0.ББ52АН48000 (художественной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3AC95770" w14:textId="05BBC70D"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lastRenderedPageBreak/>
        <w:t>804200О.99.0.ББ52АН55000</w:t>
      </w:r>
      <w:r>
        <w:rPr>
          <w:rFonts w:ascii="Times New Roman" w:hAnsi="Times New Roman" w:cs="Times New Roman"/>
          <w:sz w:val="28"/>
          <w:szCs w:val="28"/>
        </w:rPr>
        <w:t xml:space="preserve"> </w:t>
      </w:r>
      <w:r w:rsidRPr="008F40C2">
        <w:rPr>
          <w:rFonts w:ascii="Times New Roman" w:hAnsi="Times New Roman" w:cs="Times New Roman"/>
          <w:sz w:val="28"/>
          <w:szCs w:val="28"/>
        </w:rPr>
        <w:t>(художественной направленности, форма обучения: очно-заочная с применением дистанционных образовательных технологий и электронного обучения, адаптированная образовательная программа, обучающиеся дети с ограниченными возможностями здоровья (ОВЗ).</w:t>
      </w:r>
    </w:p>
    <w:p w14:paraId="592C2792"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804200О.99.0.ББ52АН00000 (естественнонаучной направленности, форма обучения: очная, адаптированная образовательная программа, обучающиеся дети с ограниченными возможностями здоровья (ОВЗ);</w:t>
      </w:r>
    </w:p>
    <w:p w14:paraId="0DF6FB9C" w14:textId="77777777" w:rsidR="008F40C2" w:rsidRPr="008F40C2" w:rsidRDefault="008F40C2" w:rsidP="008F40C2">
      <w:pPr>
        <w:spacing w:after="0" w:line="240" w:lineRule="auto"/>
        <w:ind w:firstLine="426"/>
        <w:jc w:val="both"/>
        <w:rPr>
          <w:rFonts w:ascii="Times New Roman" w:hAnsi="Times New Roman" w:cs="Times New Roman"/>
          <w:sz w:val="28"/>
          <w:szCs w:val="28"/>
        </w:rPr>
      </w:pPr>
      <w:r w:rsidRPr="008F40C2">
        <w:rPr>
          <w:rFonts w:ascii="Times New Roman" w:hAnsi="Times New Roman" w:cs="Times New Roman"/>
          <w:sz w:val="28"/>
          <w:szCs w:val="28"/>
        </w:rPr>
        <w:t>804200О.99.0.ББ52АН05000 (естественнонаучной направленности, форма обучения: очно-заочная с применением дистанционных образовательных технологий, адаптированная образовательная программа, обучающиеся дети с ограниченными возможностями здоровья (ОВЗ).</w:t>
      </w:r>
    </w:p>
    <w:p w14:paraId="571F54E8" w14:textId="77777777" w:rsidR="008F40C2" w:rsidRPr="00B60CD1" w:rsidRDefault="008F40C2" w:rsidP="008F40C2">
      <w:pPr>
        <w:ind w:firstLine="709"/>
        <w:jc w:val="both"/>
        <w:rPr>
          <w:rFonts w:ascii="Times New Roman" w:hAnsi="Times New Roman"/>
          <w:iCs/>
          <w:sz w:val="28"/>
          <w:szCs w:val="28"/>
        </w:rPr>
      </w:pPr>
    </w:p>
    <w:p w14:paraId="68091BD3" w14:textId="77777777" w:rsidR="008F40C2" w:rsidRPr="00B60CD1" w:rsidRDefault="008F40C2" w:rsidP="008F40C2">
      <w:pPr>
        <w:ind w:firstLine="709"/>
        <w:jc w:val="both"/>
        <w:rPr>
          <w:rFonts w:ascii="Times New Roman" w:hAnsi="Times New Roman"/>
          <w:iCs/>
          <w:sz w:val="28"/>
          <w:szCs w:val="28"/>
        </w:rPr>
      </w:pPr>
    </w:p>
    <w:p w14:paraId="407D5BCC" w14:textId="77777777" w:rsidR="008F40C2" w:rsidRPr="00B60CD1" w:rsidRDefault="008F40C2" w:rsidP="008F40C2">
      <w:pPr>
        <w:ind w:firstLine="709"/>
        <w:jc w:val="both"/>
        <w:rPr>
          <w:rFonts w:ascii="Times New Roman" w:hAnsi="Times New Roman"/>
          <w:iCs/>
          <w:sz w:val="28"/>
          <w:szCs w:val="28"/>
        </w:rPr>
      </w:pPr>
    </w:p>
    <w:p w14:paraId="24377B66" w14:textId="77777777" w:rsidR="008F40C2" w:rsidRPr="008C1073" w:rsidRDefault="008F40C2" w:rsidP="008F40C2">
      <w:pPr>
        <w:ind w:firstLine="709"/>
        <w:jc w:val="both"/>
        <w:rPr>
          <w:rFonts w:ascii="Times New Roman" w:hAnsi="Times New Roman"/>
          <w:sz w:val="28"/>
          <w:szCs w:val="28"/>
        </w:rPr>
      </w:pPr>
    </w:p>
    <w:p w14:paraId="56633DAD" w14:textId="77777777" w:rsidR="00894158" w:rsidRPr="00894158" w:rsidRDefault="00894158" w:rsidP="00C0328A">
      <w:pPr>
        <w:spacing w:after="0" w:line="240" w:lineRule="auto"/>
        <w:ind w:firstLine="709"/>
        <w:jc w:val="both"/>
        <w:rPr>
          <w:rFonts w:ascii="Times New Roman" w:eastAsia="Times New Roman" w:hAnsi="Times New Roman" w:cs="Times New Roman"/>
          <w:iCs/>
          <w:sz w:val="28"/>
          <w:szCs w:val="28"/>
        </w:rPr>
      </w:pPr>
    </w:p>
    <w:p w14:paraId="50BACB23" w14:textId="72D8EA98" w:rsidR="00894158" w:rsidRDefault="00894158">
      <w:r>
        <w:br w:type="page"/>
      </w:r>
    </w:p>
    <w:p w14:paraId="7826E98D" w14:textId="77777777" w:rsidR="00894158" w:rsidRDefault="00894158">
      <w:pPr>
        <w:sectPr w:rsidR="00894158">
          <w:pgSz w:w="11906" w:h="16838"/>
          <w:pgMar w:top="1134" w:right="850" w:bottom="1134" w:left="1701" w:header="708" w:footer="708" w:gutter="0"/>
          <w:cols w:space="708"/>
          <w:docGrid w:linePitch="360"/>
        </w:sectPr>
      </w:pPr>
    </w:p>
    <w:tbl>
      <w:tblPr>
        <w:tblW w:w="14538" w:type="dxa"/>
        <w:tblLook w:val="01E0" w:firstRow="1" w:lastRow="1" w:firstColumn="1" w:lastColumn="1" w:noHBand="0" w:noVBand="0"/>
      </w:tblPr>
      <w:tblGrid>
        <w:gridCol w:w="10326"/>
        <w:gridCol w:w="4212"/>
      </w:tblGrid>
      <w:tr w:rsidR="00894158" w:rsidRPr="00894158" w14:paraId="7E096BA9" w14:textId="77777777" w:rsidTr="00C0328A">
        <w:tc>
          <w:tcPr>
            <w:tcW w:w="10326" w:type="dxa"/>
            <w:shd w:val="clear" w:color="auto" w:fill="auto"/>
          </w:tcPr>
          <w:p w14:paraId="6B811B99" w14:textId="77777777" w:rsidR="00894158" w:rsidRPr="00894158" w:rsidRDefault="00894158" w:rsidP="00894158">
            <w:pPr>
              <w:widowControl w:val="0"/>
              <w:spacing w:after="0" w:line="240" w:lineRule="auto"/>
              <w:rPr>
                <w:rFonts w:ascii="Times New Roman" w:eastAsia="Times New Roman" w:hAnsi="Times New Roman" w:cs="Times New Roman"/>
                <w:sz w:val="28"/>
                <w:szCs w:val="28"/>
                <w:lang w:eastAsia="ru-RU"/>
              </w:rPr>
            </w:pPr>
          </w:p>
        </w:tc>
        <w:tc>
          <w:tcPr>
            <w:tcW w:w="4212" w:type="dxa"/>
            <w:shd w:val="clear" w:color="auto" w:fill="auto"/>
          </w:tcPr>
          <w:p w14:paraId="530C9EAA"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Приложение № 2</w:t>
            </w:r>
          </w:p>
          <w:p w14:paraId="262FB0C2"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 xml:space="preserve">к постановлению министерства образования Рязанской области </w:t>
            </w:r>
          </w:p>
          <w:p w14:paraId="0E9CC385" w14:textId="466139D2" w:rsidR="00894158" w:rsidRPr="00894158" w:rsidRDefault="004176F2" w:rsidP="00894158">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от «23» августа 2023 № 21</w:t>
            </w:r>
          </w:p>
          <w:p w14:paraId="2F056BE8"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p>
        </w:tc>
      </w:tr>
    </w:tbl>
    <w:p w14:paraId="4A741E11" w14:textId="77777777" w:rsidR="00894158" w:rsidRPr="00894158" w:rsidRDefault="00894158" w:rsidP="00894158">
      <w:pPr>
        <w:spacing w:after="0" w:line="192" w:lineRule="auto"/>
        <w:jc w:val="center"/>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ПЛАН</w:t>
      </w:r>
    </w:p>
    <w:p w14:paraId="63B24CC3" w14:textId="77777777" w:rsidR="00894158" w:rsidRPr="00894158" w:rsidRDefault="00894158" w:rsidP="00894158">
      <w:pPr>
        <w:spacing w:after="0" w:line="192" w:lineRule="auto"/>
        <w:jc w:val="center"/>
        <w:rPr>
          <w:rFonts w:ascii="Times New Roman" w:eastAsia="Times New Roman" w:hAnsi="Times New Roman" w:cs="Times New Roman"/>
          <w:sz w:val="28"/>
          <w:szCs w:val="28"/>
          <w:lang w:eastAsia="ru-RU"/>
        </w:rPr>
      </w:pPr>
      <w:r w:rsidRPr="00894158">
        <w:rPr>
          <w:rFonts w:ascii="Times New Roman" w:eastAsia="Times New Roman" w:hAnsi="Times New Roman" w:cs="Times New Roman" w:hint="eastAsia"/>
          <w:sz w:val="28"/>
          <w:szCs w:val="28"/>
          <w:lang w:eastAsia="ru-RU"/>
        </w:rPr>
        <w:t>апробации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механизмов</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организации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оказания</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государственных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услуг</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в</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социальной</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сфере</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по</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направлению</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деятельности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«реализация</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дополнительных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образовательных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программ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за</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исключением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дополнительных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предпрофессиональных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программ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в</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области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искусств</w:t>
      </w:r>
      <w:r w:rsidRPr="00894158">
        <w:rPr>
          <w:rFonts w:ascii="Times New Roman" w:eastAsia="Times New Roman" w:hAnsi="Times New Roman" w:cs="Times New Roman"/>
          <w:sz w:val="28"/>
          <w:szCs w:val="28"/>
          <w:lang w:eastAsia="ru-RU"/>
        </w:rPr>
        <w:t>)</w:t>
      </w:r>
      <w:r w:rsidRPr="00894158">
        <w:rPr>
          <w:rFonts w:ascii="Times New Roman" w:eastAsia="Times New Roman" w:hAnsi="Times New Roman" w:cs="Times New Roman" w:hint="eastAsia"/>
          <w:sz w:val="28"/>
          <w:szCs w:val="28"/>
          <w:lang w:eastAsia="ru-RU"/>
        </w:rPr>
        <w:t>»</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на</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территории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Рязанской</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области</w:t>
      </w:r>
    </w:p>
    <w:p w14:paraId="4A37C5D5" w14:textId="77777777" w:rsidR="00894158" w:rsidRPr="00894158" w:rsidRDefault="00894158" w:rsidP="00894158">
      <w:pPr>
        <w:spacing w:after="0" w:line="276" w:lineRule="auto"/>
        <w:jc w:val="center"/>
        <w:rPr>
          <w:rFonts w:ascii="Times New Roman" w:eastAsia="Times New Roman" w:hAnsi="Times New Roman" w:cs="Times New Roman"/>
          <w:sz w:val="28"/>
          <w:szCs w:val="28"/>
          <w:lang w:eastAsia="ru-RU"/>
        </w:rPr>
      </w:pPr>
    </w:p>
    <w:tbl>
      <w:tblPr>
        <w:tblStyle w:val="22"/>
        <w:tblW w:w="5074" w:type="pct"/>
        <w:tblInd w:w="-289" w:type="dxa"/>
        <w:tblLayout w:type="fixed"/>
        <w:tblLook w:val="04A0" w:firstRow="1" w:lastRow="0" w:firstColumn="1" w:lastColumn="0" w:noHBand="0" w:noVBand="1"/>
      </w:tblPr>
      <w:tblGrid>
        <w:gridCol w:w="712"/>
        <w:gridCol w:w="3404"/>
        <w:gridCol w:w="5393"/>
        <w:gridCol w:w="1424"/>
        <w:gridCol w:w="1850"/>
        <w:gridCol w:w="1992"/>
      </w:tblGrid>
      <w:tr w:rsidR="00894158" w:rsidRPr="00894158" w14:paraId="6E54ECEA" w14:textId="77777777" w:rsidTr="00C0328A">
        <w:tc>
          <w:tcPr>
            <w:tcW w:w="241" w:type="pct"/>
          </w:tcPr>
          <w:p w14:paraId="58AD52EB" w14:textId="77777777" w:rsidR="00894158" w:rsidRPr="00894158" w:rsidRDefault="00894158" w:rsidP="00894158">
            <w:pPr>
              <w:jc w:val="center"/>
              <w:rPr>
                <w:rFonts w:eastAsia="Calibri"/>
                <w:sz w:val="24"/>
                <w:szCs w:val="24"/>
              </w:rPr>
            </w:pPr>
            <w:r w:rsidRPr="00894158">
              <w:rPr>
                <w:rFonts w:eastAsia="Calibri"/>
                <w:sz w:val="24"/>
                <w:szCs w:val="24"/>
              </w:rPr>
              <w:tab/>
              <w:t>№ п/п</w:t>
            </w:r>
          </w:p>
        </w:tc>
        <w:tc>
          <w:tcPr>
            <w:tcW w:w="1152" w:type="pct"/>
          </w:tcPr>
          <w:p w14:paraId="0C52F9B6" w14:textId="77777777" w:rsidR="00894158" w:rsidRPr="00894158" w:rsidRDefault="00894158" w:rsidP="00894158">
            <w:pPr>
              <w:jc w:val="center"/>
              <w:rPr>
                <w:rFonts w:eastAsia="Calibri"/>
                <w:sz w:val="24"/>
                <w:szCs w:val="24"/>
              </w:rPr>
            </w:pPr>
            <w:r w:rsidRPr="00894158">
              <w:rPr>
                <w:rFonts w:eastAsia="Calibri"/>
                <w:sz w:val="24"/>
                <w:szCs w:val="24"/>
              </w:rPr>
              <w:t>Этап апробации</w:t>
            </w:r>
          </w:p>
        </w:tc>
        <w:tc>
          <w:tcPr>
            <w:tcW w:w="1825" w:type="pct"/>
          </w:tcPr>
          <w:p w14:paraId="664263A7" w14:textId="77777777" w:rsidR="00894158" w:rsidRPr="00894158" w:rsidRDefault="00894158" w:rsidP="00894158">
            <w:pPr>
              <w:jc w:val="center"/>
              <w:rPr>
                <w:rFonts w:eastAsia="Calibri"/>
                <w:sz w:val="24"/>
                <w:szCs w:val="24"/>
                <w:lang w:val="en-US"/>
              </w:rPr>
            </w:pPr>
            <w:r w:rsidRPr="00894158">
              <w:rPr>
                <w:rFonts w:eastAsia="Calibri"/>
                <w:sz w:val="24"/>
                <w:szCs w:val="24"/>
              </w:rPr>
              <w:t>Мероприятие</w:t>
            </w:r>
          </w:p>
        </w:tc>
        <w:tc>
          <w:tcPr>
            <w:tcW w:w="482" w:type="pct"/>
          </w:tcPr>
          <w:p w14:paraId="1BF5E1C6" w14:textId="77777777" w:rsidR="00894158" w:rsidRPr="00894158" w:rsidRDefault="00894158" w:rsidP="00894158">
            <w:pPr>
              <w:jc w:val="center"/>
              <w:rPr>
                <w:rFonts w:eastAsia="Calibri"/>
                <w:sz w:val="24"/>
                <w:szCs w:val="24"/>
              </w:rPr>
            </w:pPr>
            <w:r w:rsidRPr="00894158">
              <w:rPr>
                <w:rFonts w:eastAsia="Calibri"/>
                <w:sz w:val="24"/>
                <w:szCs w:val="24"/>
              </w:rPr>
              <w:t>Срок</w:t>
            </w:r>
            <w:r w:rsidRPr="00894158">
              <w:rPr>
                <w:rFonts w:eastAsia="Calibri"/>
                <w:sz w:val="24"/>
                <w:szCs w:val="24"/>
                <w:lang w:val="en-US"/>
              </w:rPr>
              <w:t xml:space="preserve"> </w:t>
            </w:r>
            <w:r w:rsidRPr="00894158">
              <w:rPr>
                <w:rFonts w:eastAsia="Calibri"/>
                <w:sz w:val="24"/>
                <w:szCs w:val="24"/>
              </w:rPr>
              <w:t>исполнения</w:t>
            </w:r>
          </w:p>
        </w:tc>
        <w:tc>
          <w:tcPr>
            <w:tcW w:w="626" w:type="pct"/>
          </w:tcPr>
          <w:p w14:paraId="42E3362E" w14:textId="77777777" w:rsidR="00894158" w:rsidRPr="00894158" w:rsidRDefault="00894158" w:rsidP="00894158">
            <w:pPr>
              <w:jc w:val="center"/>
              <w:rPr>
                <w:rFonts w:eastAsia="Calibri"/>
                <w:sz w:val="24"/>
                <w:szCs w:val="24"/>
              </w:rPr>
            </w:pPr>
            <w:r w:rsidRPr="00894158">
              <w:rPr>
                <w:rFonts w:eastAsia="Calibri"/>
                <w:sz w:val="24"/>
                <w:szCs w:val="24"/>
              </w:rPr>
              <w:t>Результат</w:t>
            </w:r>
          </w:p>
        </w:tc>
        <w:tc>
          <w:tcPr>
            <w:tcW w:w="674" w:type="pct"/>
          </w:tcPr>
          <w:p w14:paraId="21A266F8" w14:textId="77777777" w:rsidR="00894158" w:rsidRPr="007641E9" w:rsidRDefault="00894158" w:rsidP="00894158">
            <w:pPr>
              <w:jc w:val="center"/>
              <w:rPr>
                <w:rFonts w:eastAsia="Calibri"/>
                <w:sz w:val="24"/>
                <w:szCs w:val="24"/>
              </w:rPr>
            </w:pPr>
            <w:r w:rsidRPr="007641E9">
              <w:rPr>
                <w:rFonts w:eastAsia="Calibri"/>
                <w:sz w:val="24"/>
                <w:szCs w:val="24"/>
              </w:rPr>
              <w:t xml:space="preserve">Ответственные </w:t>
            </w:r>
            <w:r w:rsidRPr="007641E9">
              <w:rPr>
                <w:rFonts w:eastAsia="Calibri"/>
                <w:color w:val="000000"/>
                <w:sz w:val="24"/>
                <w:szCs w:val="24"/>
              </w:rPr>
              <w:t>исполнители</w:t>
            </w:r>
          </w:p>
        </w:tc>
      </w:tr>
      <w:tr w:rsidR="00894158" w:rsidRPr="00894158" w14:paraId="0DB3B700" w14:textId="77777777" w:rsidTr="00C0328A">
        <w:trPr>
          <w:trHeight w:val="270"/>
        </w:trPr>
        <w:tc>
          <w:tcPr>
            <w:tcW w:w="241" w:type="pct"/>
            <w:tcBorders>
              <w:bottom w:val="single" w:sz="4" w:space="0" w:color="auto"/>
            </w:tcBorders>
          </w:tcPr>
          <w:p w14:paraId="4B11CF62" w14:textId="77777777" w:rsidR="00894158" w:rsidRPr="00894158" w:rsidRDefault="00894158" w:rsidP="00894158">
            <w:pPr>
              <w:jc w:val="center"/>
              <w:rPr>
                <w:rFonts w:eastAsia="Calibri"/>
                <w:sz w:val="24"/>
                <w:szCs w:val="24"/>
              </w:rPr>
            </w:pPr>
            <w:r w:rsidRPr="00894158">
              <w:rPr>
                <w:rFonts w:eastAsia="Calibri"/>
                <w:sz w:val="24"/>
                <w:szCs w:val="24"/>
              </w:rPr>
              <w:t>1</w:t>
            </w:r>
          </w:p>
        </w:tc>
        <w:tc>
          <w:tcPr>
            <w:tcW w:w="1152" w:type="pct"/>
            <w:tcBorders>
              <w:bottom w:val="single" w:sz="4" w:space="0" w:color="auto"/>
            </w:tcBorders>
          </w:tcPr>
          <w:p w14:paraId="054DBE8B" w14:textId="77777777" w:rsidR="00894158" w:rsidRPr="00894158" w:rsidRDefault="00894158" w:rsidP="00894158">
            <w:pPr>
              <w:jc w:val="center"/>
              <w:rPr>
                <w:rFonts w:eastAsia="Calibri"/>
                <w:sz w:val="24"/>
                <w:szCs w:val="24"/>
              </w:rPr>
            </w:pPr>
            <w:r w:rsidRPr="00894158">
              <w:rPr>
                <w:rFonts w:eastAsia="Calibri"/>
                <w:sz w:val="24"/>
                <w:szCs w:val="24"/>
              </w:rPr>
              <w:t>2</w:t>
            </w:r>
          </w:p>
        </w:tc>
        <w:tc>
          <w:tcPr>
            <w:tcW w:w="1825" w:type="pct"/>
            <w:tcBorders>
              <w:bottom w:val="single" w:sz="4" w:space="0" w:color="auto"/>
            </w:tcBorders>
          </w:tcPr>
          <w:p w14:paraId="1293891B" w14:textId="77777777" w:rsidR="00894158" w:rsidRPr="00894158" w:rsidRDefault="00894158" w:rsidP="00894158">
            <w:pPr>
              <w:jc w:val="center"/>
              <w:rPr>
                <w:rFonts w:eastAsia="Calibri"/>
                <w:sz w:val="24"/>
                <w:szCs w:val="24"/>
              </w:rPr>
            </w:pPr>
            <w:r w:rsidRPr="00894158">
              <w:rPr>
                <w:rFonts w:eastAsia="Calibri"/>
                <w:sz w:val="24"/>
                <w:szCs w:val="24"/>
              </w:rPr>
              <w:t>3</w:t>
            </w:r>
          </w:p>
        </w:tc>
        <w:tc>
          <w:tcPr>
            <w:tcW w:w="482" w:type="pct"/>
            <w:tcBorders>
              <w:bottom w:val="single" w:sz="4" w:space="0" w:color="auto"/>
            </w:tcBorders>
          </w:tcPr>
          <w:p w14:paraId="40FF8389" w14:textId="77777777" w:rsidR="00894158" w:rsidRPr="00894158" w:rsidRDefault="00894158" w:rsidP="00894158">
            <w:pPr>
              <w:jc w:val="center"/>
              <w:rPr>
                <w:rFonts w:eastAsia="Calibri"/>
                <w:sz w:val="24"/>
                <w:szCs w:val="24"/>
              </w:rPr>
            </w:pPr>
            <w:r w:rsidRPr="00894158">
              <w:rPr>
                <w:rFonts w:eastAsia="Calibri"/>
                <w:sz w:val="24"/>
                <w:szCs w:val="24"/>
              </w:rPr>
              <w:t>4</w:t>
            </w:r>
          </w:p>
        </w:tc>
        <w:tc>
          <w:tcPr>
            <w:tcW w:w="626" w:type="pct"/>
            <w:tcBorders>
              <w:bottom w:val="single" w:sz="4" w:space="0" w:color="auto"/>
            </w:tcBorders>
          </w:tcPr>
          <w:p w14:paraId="2565F77D" w14:textId="77777777" w:rsidR="00894158" w:rsidRPr="00894158" w:rsidRDefault="00894158" w:rsidP="00894158">
            <w:pPr>
              <w:jc w:val="center"/>
              <w:rPr>
                <w:rFonts w:eastAsia="Calibri"/>
                <w:sz w:val="24"/>
                <w:szCs w:val="24"/>
              </w:rPr>
            </w:pPr>
            <w:r w:rsidRPr="00894158">
              <w:rPr>
                <w:rFonts w:eastAsia="Calibri"/>
                <w:sz w:val="24"/>
                <w:szCs w:val="24"/>
              </w:rPr>
              <w:t>5</w:t>
            </w:r>
          </w:p>
        </w:tc>
        <w:tc>
          <w:tcPr>
            <w:tcW w:w="674" w:type="pct"/>
            <w:tcBorders>
              <w:bottom w:val="single" w:sz="4" w:space="0" w:color="auto"/>
            </w:tcBorders>
          </w:tcPr>
          <w:p w14:paraId="53D42C48" w14:textId="77777777" w:rsidR="00894158" w:rsidRPr="007641E9" w:rsidRDefault="00894158" w:rsidP="00894158">
            <w:pPr>
              <w:jc w:val="center"/>
              <w:rPr>
                <w:rFonts w:eastAsia="Calibri"/>
                <w:sz w:val="24"/>
                <w:szCs w:val="24"/>
              </w:rPr>
            </w:pPr>
            <w:r w:rsidRPr="007641E9">
              <w:rPr>
                <w:rFonts w:eastAsia="Calibri"/>
                <w:sz w:val="24"/>
                <w:szCs w:val="24"/>
              </w:rPr>
              <w:t>6</w:t>
            </w:r>
          </w:p>
        </w:tc>
      </w:tr>
      <w:tr w:rsidR="00894158" w:rsidRPr="00894158" w:rsidDel="008413E3" w14:paraId="425B3D96" w14:textId="77777777" w:rsidTr="00C0328A">
        <w:trPr>
          <w:trHeight w:val="2474"/>
        </w:trPr>
        <w:tc>
          <w:tcPr>
            <w:tcW w:w="241" w:type="pct"/>
            <w:vMerge w:val="restart"/>
            <w:tcBorders>
              <w:top w:val="single" w:sz="4" w:space="0" w:color="auto"/>
              <w:left w:val="single" w:sz="4" w:space="0" w:color="auto"/>
              <w:bottom w:val="single" w:sz="4" w:space="0" w:color="auto"/>
              <w:right w:val="single" w:sz="4" w:space="0" w:color="auto"/>
            </w:tcBorders>
          </w:tcPr>
          <w:p w14:paraId="4280439B" w14:textId="77777777" w:rsidR="00894158" w:rsidRPr="00894158" w:rsidRDefault="00894158" w:rsidP="00894158">
            <w:pPr>
              <w:jc w:val="center"/>
              <w:rPr>
                <w:rFonts w:eastAsia="Calibri"/>
                <w:sz w:val="24"/>
                <w:szCs w:val="24"/>
              </w:rPr>
            </w:pPr>
            <w:r w:rsidRPr="00894158">
              <w:rPr>
                <w:rFonts w:eastAsia="Calibri"/>
                <w:sz w:val="24"/>
                <w:szCs w:val="24"/>
              </w:rPr>
              <w:t>1.</w:t>
            </w:r>
          </w:p>
        </w:tc>
        <w:tc>
          <w:tcPr>
            <w:tcW w:w="1152" w:type="pct"/>
            <w:vMerge w:val="restart"/>
            <w:tcBorders>
              <w:top w:val="single" w:sz="4" w:space="0" w:color="auto"/>
              <w:left w:val="single" w:sz="4" w:space="0" w:color="auto"/>
              <w:bottom w:val="single" w:sz="4" w:space="0" w:color="auto"/>
              <w:right w:val="single" w:sz="4" w:space="0" w:color="auto"/>
            </w:tcBorders>
          </w:tcPr>
          <w:p w14:paraId="4DAE6B86" w14:textId="77777777" w:rsidR="00894158" w:rsidRPr="00894158" w:rsidRDefault="00894158" w:rsidP="00894158">
            <w:pPr>
              <w:jc w:val="both"/>
              <w:rPr>
                <w:rFonts w:eastAsia="Calibri"/>
                <w:color w:val="000000"/>
                <w:sz w:val="24"/>
                <w:szCs w:val="24"/>
              </w:rPr>
            </w:pPr>
            <w:r w:rsidRPr="00894158">
              <w:rPr>
                <w:rFonts w:eastAsia="Calibri"/>
                <w:color w:val="000000"/>
                <w:sz w:val="24"/>
                <w:szCs w:val="24"/>
              </w:rPr>
              <w:t>Проведение организационных мероприятий,</w:t>
            </w:r>
            <w:r w:rsidRPr="00894158">
              <w:rPr>
                <w:rFonts w:eastAsia="Calibri"/>
                <w:sz w:val="24"/>
                <w:szCs w:val="24"/>
              </w:rPr>
              <w:t xml:space="preserve"> </w:t>
            </w:r>
            <w:r w:rsidRPr="00894158">
              <w:rPr>
                <w:rFonts w:eastAsia="Calibri"/>
                <w:color w:val="000000"/>
                <w:sz w:val="24"/>
                <w:szCs w:val="24"/>
              </w:rPr>
              <w:t xml:space="preserve">необходимых для реализации положений Федерального закона </w:t>
            </w:r>
            <w:r w:rsidRPr="00894158">
              <w:rPr>
                <w:rFonts w:eastAsia="Calibri"/>
                <w:color w:val="000000"/>
                <w:sz w:val="24"/>
                <w:szCs w:val="24"/>
              </w:rPr>
              <w:br/>
              <w:t>от 13 июля 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tc>
        <w:tc>
          <w:tcPr>
            <w:tcW w:w="1825" w:type="pct"/>
            <w:tcBorders>
              <w:top w:val="single" w:sz="4" w:space="0" w:color="auto"/>
              <w:left w:val="single" w:sz="4" w:space="0" w:color="auto"/>
              <w:bottom w:val="single" w:sz="4" w:space="0" w:color="auto"/>
              <w:right w:val="single" w:sz="4" w:space="0" w:color="auto"/>
            </w:tcBorders>
          </w:tcPr>
          <w:p w14:paraId="375FC1D5" w14:textId="77777777" w:rsidR="00894158" w:rsidRPr="00894158" w:rsidDel="001D0024" w:rsidRDefault="00894158" w:rsidP="00894158">
            <w:pPr>
              <w:jc w:val="both"/>
              <w:rPr>
                <w:color w:val="000000"/>
                <w:sz w:val="24"/>
                <w:szCs w:val="24"/>
              </w:rPr>
            </w:pPr>
            <w:r w:rsidRPr="00894158">
              <w:rPr>
                <w:color w:val="000000"/>
                <w:sz w:val="24"/>
                <w:szCs w:val="24"/>
              </w:rPr>
              <w:t xml:space="preserve">1.1. Организация размещения информации и документов, формирование которых предусмотрено Федеральным законом </w:t>
            </w:r>
            <w:r w:rsidRPr="00894158">
              <w:rPr>
                <w:rFonts w:eastAsia="Calibri"/>
                <w:sz w:val="24"/>
                <w:szCs w:val="24"/>
              </w:rPr>
              <w:t xml:space="preserve">от 13 июля 2020 года </w:t>
            </w:r>
            <w:r w:rsidRPr="00894158">
              <w:rPr>
                <w:color w:val="000000"/>
                <w:sz w:val="24"/>
                <w:szCs w:val="24"/>
              </w:rPr>
              <w:t>№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tc>
        <w:tc>
          <w:tcPr>
            <w:tcW w:w="482" w:type="pct"/>
            <w:tcBorders>
              <w:top w:val="single" w:sz="4" w:space="0" w:color="auto"/>
              <w:left w:val="single" w:sz="4" w:space="0" w:color="auto"/>
              <w:bottom w:val="single" w:sz="4" w:space="0" w:color="auto"/>
              <w:right w:val="single" w:sz="4" w:space="0" w:color="auto"/>
            </w:tcBorders>
          </w:tcPr>
          <w:p w14:paraId="6F9BCD29" w14:textId="77777777" w:rsidR="00894158" w:rsidRPr="00894158" w:rsidDel="001D0024" w:rsidRDefault="00894158" w:rsidP="00894158">
            <w:pPr>
              <w:jc w:val="center"/>
              <w:rPr>
                <w:sz w:val="24"/>
                <w:szCs w:val="24"/>
              </w:rPr>
            </w:pPr>
            <w:r w:rsidRPr="00894158">
              <w:rPr>
                <w:sz w:val="24"/>
                <w:szCs w:val="24"/>
              </w:rPr>
              <w:t>до 1 августа 2023 года</w:t>
            </w:r>
          </w:p>
        </w:tc>
        <w:tc>
          <w:tcPr>
            <w:tcW w:w="626" w:type="pct"/>
            <w:tcBorders>
              <w:top w:val="single" w:sz="4" w:space="0" w:color="auto"/>
              <w:left w:val="single" w:sz="4" w:space="0" w:color="auto"/>
              <w:bottom w:val="single" w:sz="4" w:space="0" w:color="auto"/>
              <w:right w:val="single" w:sz="4" w:space="0" w:color="auto"/>
            </w:tcBorders>
          </w:tcPr>
          <w:p w14:paraId="471A945B" w14:textId="77777777" w:rsidR="00894158" w:rsidRPr="00894158" w:rsidDel="001D0024" w:rsidRDefault="00894158" w:rsidP="00894158">
            <w:pPr>
              <w:jc w:val="center"/>
              <w:rPr>
                <w:b/>
                <w:sz w:val="24"/>
                <w:szCs w:val="24"/>
              </w:rPr>
            </w:pPr>
            <w:r w:rsidRPr="00894158">
              <w:rPr>
                <w:color w:val="000000"/>
                <w:sz w:val="24"/>
                <w:szCs w:val="24"/>
              </w:rPr>
              <w:t>размещение информации и документов на Едином портале бюджетной системы организовано</w:t>
            </w:r>
          </w:p>
        </w:tc>
        <w:tc>
          <w:tcPr>
            <w:tcW w:w="674" w:type="pct"/>
            <w:tcBorders>
              <w:top w:val="single" w:sz="4" w:space="0" w:color="auto"/>
              <w:left w:val="single" w:sz="4" w:space="0" w:color="auto"/>
              <w:bottom w:val="single" w:sz="4" w:space="0" w:color="auto"/>
              <w:right w:val="single" w:sz="4" w:space="0" w:color="auto"/>
            </w:tcBorders>
          </w:tcPr>
          <w:p w14:paraId="61BA47A4" w14:textId="02139C88" w:rsidR="00894158" w:rsidRPr="007641E9" w:rsidDel="001D0024" w:rsidRDefault="007641E9" w:rsidP="00894158">
            <w:pPr>
              <w:jc w:val="center"/>
              <w:rPr>
                <w:bCs/>
                <w:sz w:val="24"/>
                <w:szCs w:val="24"/>
              </w:rPr>
            </w:pPr>
            <w:r w:rsidRPr="007641E9">
              <w:rPr>
                <w:bCs/>
                <w:sz w:val="24"/>
                <w:szCs w:val="24"/>
              </w:rPr>
              <w:t>М</w:t>
            </w:r>
            <w:r w:rsidR="00894158" w:rsidRPr="007641E9">
              <w:rPr>
                <w:bCs/>
                <w:sz w:val="24"/>
                <w:szCs w:val="24"/>
              </w:rPr>
              <w:t>инистерство образования Рязанской области (далее – Минобразование РО)</w:t>
            </w:r>
          </w:p>
        </w:tc>
      </w:tr>
      <w:tr w:rsidR="00894158" w:rsidRPr="00894158" w14:paraId="783F85B9" w14:textId="77777777" w:rsidTr="00C0328A">
        <w:trPr>
          <w:trHeight w:val="1390"/>
        </w:trPr>
        <w:tc>
          <w:tcPr>
            <w:tcW w:w="241" w:type="pct"/>
            <w:vMerge/>
            <w:tcBorders>
              <w:top w:val="single" w:sz="4" w:space="0" w:color="auto"/>
              <w:left w:val="single" w:sz="4" w:space="0" w:color="auto"/>
              <w:bottom w:val="single" w:sz="4" w:space="0" w:color="auto"/>
              <w:right w:val="single" w:sz="4" w:space="0" w:color="auto"/>
            </w:tcBorders>
          </w:tcPr>
          <w:p w14:paraId="4156899F" w14:textId="77777777" w:rsidR="00894158" w:rsidRPr="00894158" w:rsidRDefault="00894158" w:rsidP="00894158">
            <w:pPr>
              <w:jc w:val="center"/>
              <w:rPr>
                <w:rFonts w:eastAsia="Calibri"/>
                <w:sz w:val="24"/>
                <w:szCs w:val="24"/>
              </w:rPr>
            </w:pPr>
          </w:p>
        </w:tc>
        <w:tc>
          <w:tcPr>
            <w:tcW w:w="1152" w:type="pct"/>
            <w:vMerge/>
            <w:tcBorders>
              <w:top w:val="single" w:sz="4" w:space="0" w:color="auto"/>
              <w:left w:val="single" w:sz="4" w:space="0" w:color="auto"/>
              <w:bottom w:val="single" w:sz="4" w:space="0" w:color="auto"/>
              <w:right w:val="single" w:sz="4" w:space="0" w:color="auto"/>
            </w:tcBorders>
          </w:tcPr>
          <w:p w14:paraId="2FEA6258" w14:textId="77777777" w:rsidR="00894158" w:rsidRPr="00894158" w:rsidRDefault="00894158" w:rsidP="00894158">
            <w:pPr>
              <w:jc w:val="both"/>
              <w:rPr>
                <w:color w:val="000000"/>
                <w:sz w:val="24"/>
                <w:szCs w:val="24"/>
              </w:rPr>
            </w:pPr>
          </w:p>
        </w:tc>
        <w:tc>
          <w:tcPr>
            <w:tcW w:w="1825" w:type="pct"/>
            <w:tcBorders>
              <w:top w:val="single" w:sz="4" w:space="0" w:color="auto"/>
              <w:left w:val="single" w:sz="4" w:space="0" w:color="auto"/>
              <w:bottom w:val="single" w:sz="4" w:space="0" w:color="auto"/>
              <w:right w:val="single" w:sz="4" w:space="0" w:color="auto"/>
            </w:tcBorders>
          </w:tcPr>
          <w:p w14:paraId="4DCB8BAE" w14:textId="77777777" w:rsidR="00894158" w:rsidRPr="00894158" w:rsidRDefault="00894158" w:rsidP="00894158">
            <w:pPr>
              <w:jc w:val="both"/>
              <w:rPr>
                <w:rFonts w:eastAsia="Calibri"/>
                <w:sz w:val="24"/>
                <w:szCs w:val="24"/>
              </w:rPr>
            </w:pPr>
            <w:r w:rsidRPr="00894158">
              <w:rPr>
                <w:color w:val="000000"/>
                <w:sz w:val="24"/>
                <w:szCs w:val="24"/>
              </w:rPr>
              <w:t xml:space="preserve">1.2. Обеспечение возможности заключения соглашения с исполнителями услуг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электронной форме </w:t>
            </w:r>
          </w:p>
        </w:tc>
        <w:tc>
          <w:tcPr>
            <w:tcW w:w="482" w:type="pct"/>
            <w:tcBorders>
              <w:top w:val="single" w:sz="4" w:space="0" w:color="auto"/>
              <w:left w:val="single" w:sz="4" w:space="0" w:color="auto"/>
              <w:bottom w:val="single" w:sz="4" w:space="0" w:color="auto"/>
              <w:right w:val="single" w:sz="4" w:space="0" w:color="auto"/>
            </w:tcBorders>
          </w:tcPr>
          <w:p w14:paraId="14BA7784" w14:textId="77777777" w:rsidR="00894158" w:rsidRPr="00894158" w:rsidRDefault="00894158" w:rsidP="00894158">
            <w:pPr>
              <w:jc w:val="center"/>
              <w:rPr>
                <w:sz w:val="24"/>
                <w:szCs w:val="24"/>
              </w:rPr>
            </w:pPr>
            <w:r w:rsidRPr="00894158">
              <w:rPr>
                <w:sz w:val="24"/>
                <w:szCs w:val="24"/>
              </w:rPr>
              <w:t>до               1 сентября</w:t>
            </w:r>
          </w:p>
          <w:p w14:paraId="5087CC9B" w14:textId="77777777" w:rsidR="00894158" w:rsidRPr="00894158" w:rsidRDefault="00894158" w:rsidP="00894158">
            <w:pPr>
              <w:jc w:val="center"/>
              <w:rPr>
                <w:rFonts w:eastAsia="Calibri"/>
                <w:sz w:val="24"/>
                <w:szCs w:val="24"/>
              </w:rPr>
            </w:pPr>
            <w:r w:rsidRPr="00894158">
              <w:rPr>
                <w:sz w:val="24"/>
                <w:szCs w:val="24"/>
              </w:rPr>
              <w:t>2023 года</w:t>
            </w:r>
          </w:p>
        </w:tc>
        <w:tc>
          <w:tcPr>
            <w:tcW w:w="626" w:type="pct"/>
            <w:tcBorders>
              <w:top w:val="single" w:sz="4" w:space="0" w:color="auto"/>
              <w:left w:val="single" w:sz="4" w:space="0" w:color="auto"/>
              <w:bottom w:val="single" w:sz="4" w:space="0" w:color="auto"/>
              <w:right w:val="single" w:sz="4" w:space="0" w:color="auto"/>
            </w:tcBorders>
          </w:tcPr>
          <w:p w14:paraId="04C1455B"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заключение соглашения с исполнителями услуг в электронной форме обеспечено</w:t>
            </w:r>
          </w:p>
        </w:tc>
        <w:tc>
          <w:tcPr>
            <w:tcW w:w="674" w:type="pct"/>
            <w:tcBorders>
              <w:top w:val="single" w:sz="4" w:space="0" w:color="auto"/>
              <w:left w:val="single" w:sz="4" w:space="0" w:color="auto"/>
              <w:bottom w:val="single" w:sz="4" w:space="0" w:color="auto"/>
              <w:right w:val="single" w:sz="4" w:space="0" w:color="auto"/>
            </w:tcBorders>
          </w:tcPr>
          <w:p w14:paraId="058E6EE2"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444077C4" w14:textId="77777777" w:rsidR="00894158" w:rsidRPr="007641E9" w:rsidRDefault="00894158" w:rsidP="00894158">
            <w:pPr>
              <w:jc w:val="center"/>
              <w:rPr>
                <w:rFonts w:eastAsia="Calibri"/>
                <w:color w:val="000000"/>
                <w:sz w:val="24"/>
                <w:szCs w:val="24"/>
              </w:rPr>
            </w:pPr>
          </w:p>
        </w:tc>
      </w:tr>
      <w:tr w:rsidR="00894158" w:rsidRPr="00894158" w14:paraId="45FA70DD" w14:textId="77777777" w:rsidTr="00C0328A">
        <w:tc>
          <w:tcPr>
            <w:tcW w:w="241" w:type="pct"/>
            <w:vMerge w:val="restart"/>
            <w:tcBorders>
              <w:top w:val="single" w:sz="4" w:space="0" w:color="auto"/>
            </w:tcBorders>
          </w:tcPr>
          <w:p w14:paraId="37F9FD26" w14:textId="77777777" w:rsidR="00894158" w:rsidRPr="00894158" w:rsidRDefault="00894158" w:rsidP="00894158">
            <w:pPr>
              <w:jc w:val="center"/>
              <w:rPr>
                <w:rFonts w:eastAsia="Calibri"/>
                <w:sz w:val="24"/>
                <w:szCs w:val="24"/>
              </w:rPr>
            </w:pPr>
            <w:r w:rsidRPr="00894158">
              <w:rPr>
                <w:rFonts w:eastAsia="Calibri"/>
                <w:sz w:val="24"/>
                <w:szCs w:val="24"/>
              </w:rPr>
              <w:lastRenderedPageBreak/>
              <w:t>2.</w:t>
            </w:r>
          </w:p>
        </w:tc>
        <w:tc>
          <w:tcPr>
            <w:tcW w:w="1152" w:type="pct"/>
            <w:vMerge w:val="restart"/>
            <w:tcBorders>
              <w:top w:val="single" w:sz="4" w:space="0" w:color="auto"/>
            </w:tcBorders>
          </w:tcPr>
          <w:p w14:paraId="0C7166DC" w14:textId="77777777" w:rsidR="00894158" w:rsidRPr="00894158" w:rsidRDefault="00894158" w:rsidP="00894158">
            <w:pPr>
              <w:jc w:val="both"/>
              <w:rPr>
                <w:color w:val="000000"/>
                <w:sz w:val="24"/>
                <w:szCs w:val="24"/>
              </w:rPr>
            </w:pPr>
            <w:r w:rsidRPr="00894158">
              <w:rPr>
                <w:rFonts w:eastAsia="Calibri"/>
                <w:color w:val="000000"/>
                <w:sz w:val="24"/>
                <w:szCs w:val="24"/>
              </w:rPr>
              <w:t>Нормативное правовое обеспечение</w:t>
            </w:r>
          </w:p>
        </w:tc>
        <w:tc>
          <w:tcPr>
            <w:tcW w:w="1825" w:type="pct"/>
            <w:tcBorders>
              <w:top w:val="single" w:sz="4" w:space="0" w:color="auto"/>
              <w:bottom w:val="single" w:sz="4" w:space="0" w:color="auto"/>
            </w:tcBorders>
          </w:tcPr>
          <w:p w14:paraId="7583C768" w14:textId="77777777" w:rsidR="00894158" w:rsidRPr="00894158" w:rsidRDefault="00894158" w:rsidP="00894158">
            <w:pPr>
              <w:jc w:val="both"/>
              <w:rPr>
                <w:rFonts w:eastAsia="Calibri"/>
                <w:bCs/>
                <w:i/>
                <w:sz w:val="24"/>
                <w:szCs w:val="24"/>
              </w:rPr>
            </w:pPr>
            <w:r w:rsidRPr="00894158">
              <w:rPr>
                <w:color w:val="000000"/>
                <w:sz w:val="24"/>
                <w:szCs w:val="24"/>
              </w:rPr>
              <w:t>2.1. Внесение изменений в закон Рязанской области о бюджете Рязанской области (сводную бюджетную роспись бюджета Рязанской области).</w:t>
            </w:r>
          </w:p>
        </w:tc>
        <w:tc>
          <w:tcPr>
            <w:tcW w:w="482" w:type="pct"/>
            <w:tcBorders>
              <w:top w:val="single" w:sz="4" w:space="0" w:color="auto"/>
            </w:tcBorders>
          </w:tcPr>
          <w:p w14:paraId="5B85D78B" w14:textId="77777777" w:rsidR="00894158" w:rsidRPr="00894158" w:rsidRDefault="00894158" w:rsidP="00894158">
            <w:pPr>
              <w:rPr>
                <w:rFonts w:eastAsia="Calibri"/>
                <w:sz w:val="24"/>
                <w:szCs w:val="24"/>
              </w:rPr>
            </w:pPr>
            <w:r w:rsidRPr="00894158">
              <w:rPr>
                <w:rFonts w:eastAsia="Calibri"/>
                <w:sz w:val="24"/>
                <w:szCs w:val="24"/>
              </w:rPr>
              <w:t xml:space="preserve"> по мере необходимости-</w:t>
            </w:r>
          </w:p>
        </w:tc>
        <w:tc>
          <w:tcPr>
            <w:tcW w:w="626" w:type="pct"/>
            <w:tcBorders>
              <w:top w:val="single" w:sz="4" w:space="0" w:color="auto"/>
            </w:tcBorders>
          </w:tcPr>
          <w:p w14:paraId="38AAC597"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внесены изменения в закон Рязанской области о бюджете Рязанской области (</w:t>
            </w:r>
            <w:r w:rsidRPr="00894158">
              <w:rPr>
                <w:color w:val="000000"/>
                <w:sz w:val="24"/>
                <w:szCs w:val="24"/>
              </w:rPr>
              <w:t>сводную бюджетную роспись бюджета Рязанской области)</w:t>
            </w:r>
          </w:p>
        </w:tc>
        <w:tc>
          <w:tcPr>
            <w:tcW w:w="674" w:type="pct"/>
            <w:tcBorders>
              <w:top w:val="single" w:sz="4" w:space="0" w:color="auto"/>
            </w:tcBorders>
          </w:tcPr>
          <w:p w14:paraId="0A6B0062" w14:textId="77777777" w:rsidR="00894158" w:rsidRPr="007641E9" w:rsidRDefault="00894158" w:rsidP="00894158">
            <w:pPr>
              <w:jc w:val="center"/>
              <w:rPr>
                <w:color w:val="000000"/>
                <w:sz w:val="24"/>
                <w:szCs w:val="24"/>
              </w:rPr>
            </w:pPr>
            <w:r w:rsidRPr="007641E9">
              <w:rPr>
                <w:bCs/>
                <w:sz w:val="24"/>
                <w:szCs w:val="24"/>
              </w:rPr>
              <w:t>Минобразование РО</w:t>
            </w:r>
          </w:p>
        </w:tc>
      </w:tr>
      <w:tr w:rsidR="00894158" w:rsidRPr="00894158" w14:paraId="14D7FEAD" w14:textId="77777777" w:rsidTr="00C0328A">
        <w:tc>
          <w:tcPr>
            <w:tcW w:w="241" w:type="pct"/>
            <w:vMerge/>
          </w:tcPr>
          <w:p w14:paraId="33C8B024" w14:textId="77777777" w:rsidR="00894158" w:rsidRPr="00894158" w:rsidRDefault="00894158" w:rsidP="00894158">
            <w:pPr>
              <w:jc w:val="center"/>
              <w:rPr>
                <w:rFonts w:eastAsia="Calibri"/>
                <w:sz w:val="24"/>
                <w:szCs w:val="24"/>
              </w:rPr>
            </w:pPr>
          </w:p>
        </w:tc>
        <w:tc>
          <w:tcPr>
            <w:tcW w:w="1152" w:type="pct"/>
            <w:vMerge/>
          </w:tcPr>
          <w:p w14:paraId="351A3776" w14:textId="77777777" w:rsidR="00894158" w:rsidRPr="00894158" w:rsidRDefault="00894158" w:rsidP="00894158">
            <w:pPr>
              <w:jc w:val="both"/>
              <w:rPr>
                <w:color w:val="000000"/>
                <w:sz w:val="24"/>
                <w:szCs w:val="24"/>
              </w:rPr>
            </w:pPr>
          </w:p>
        </w:tc>
        <w:tc>
          <w:tcPr>
            <w:tcW w:w="1825" w:type="pct"/>
            <w:tcBorders>
              <w:top w:val="single" w:sz="4" w:space="0" w:color="auto"/>
              <w:bottom w:val="single" w:sz="4" w:space="0" w:color="auto"/>
            </w:tcBorders>
          </w:tcPr>
          <w:p w14:paraId="49CE704D" w14:textId="258ACC5F" w:rsidR="00894158" w:rsidRPr="00894158" w:rsidRDefault="00894158" w:rsidP="008F40C2">
            <w:pPr>
              <w:jc w:val="both"/>
              <w:rPr>
                <w:rFonts w:eastAsia="Calibri"/>
                <w:i/>
                <w:sz w:val="24"/>
                <w:szCs w:val="24"/>
              </w:rPr>
            </w:pPr>
            <w:r w:rsidRPr="00894158">
              <w:rPr>
                <w:color w:val="000000"/>
                <w:sz w:val="24"/>
                <w:szCs w:val="24"/>
              </w:rPr>
              <w:t>2.2. Разработка проекта нормативного правового акта министерства образования Рязанской области о формировании в электронном виде социальных сертификатов на получение государственной услуги по направлению деятельности «реализация дополнительных образовательных программ (за исключением</w:t>
            </w:r>
            <w:r w:rsidR="008F40C2">
              <w:rPr>
                <w:color w:val="000000"/>
                <w:sz w:val="24"/>
                <w:szCs w:val="24"/>
              </w:rPr>
              <w:t xml:space="preserve"> </w:t>
            </w:r>
            <w:r w:rsidRPr="00894158">
              <w:rPr>
                <w:color w:val="000000"/>
                <w:sz w:val="24"/>
                <w:szCs w:val="24"/>
              </w:rPr>
              <w:t>дополнительных предпрофессиональных программ в области искусств)» и реестра их получателей</w:t>
            </w:r>
          </w:p>
        </w:tc>
        <w:tc>
          <w:tcPr>
            <w:tcW w:w="482" w:type="pct"/>
          </w:tcPr>
          <w:p w14:paraId="0FB709ED" w14:textId="77777777" w:rsidR="00894158" w:rsidRPr="00894158" w:rsidRDefault="00894158" w:rsidP="00894158">
            <w:pPr>
              <w:jc w:val="center"/>
              <w:rPr>
                <w:rFonts w:eastAsia="Calibri"/>
                <w:sz w:val="24"/>
                <w:szCs w:val="24"/>
              </w:rPr>
            </w:pPr>
            <w:r w:rsidRPr="00894158">
              <w:rPr>
                <w:rFonts w:eastAsia="Calibri"/>
                <w:sz w:val="24"/>
                <w:szCs w:val="24"/>
              </w:rPr>
              <w:t>до 1 августа 2023 года</w:t>
            </w:r>
          </w:p>
        </w:tc>
        <w:tc>
          <w:tcPr>
            <w:tcW w:w="626" w:type="pct"/>
          </w:tcPr>
          <w:p w14:paraId="7C04754D"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акт утвержден</w:t>
            </w:r>
          </w:p>
        </w:tc>
        <w:tc>
          <w:tcPr>
            <w:tcW w:w="674" w:type="pct"/>
          </w:tcPr>
          <w:p w14:paraId="5215119E"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0D51C3FA" w14:textId="77777777" w:rsidR="00894158" w:rsidRPr="007641E9" w:rsidRDefault="00894158" w:rsidP="00894158">
            <w:pPr>
              <w:jc w:val="center"/>
              <w:rPr>
                <w:rFonts w:eastAsia="Calibri"/>
                <w:color w:val="000000"/>
                <w:sz w:val="24"/>
                <w:szCs w:val="24"/>
              </w:rPr>
            </w:pPr>
          </w:p>
        </w:tc>
      </w:tr>
      <w:tr w:rsidR="00894158" w:rsidRPr="00894158" w14:paraId="1DB44A4D" w14:textId="77777777" w:rsidTr="00C0328A">
        <w:tc>
          <w:tcPr>
            <w:tcW w:w="241" w:type="pct"/>
            <w:vMerge/>
          </w:tcPr>
          <w:p w14:paraId="3D51F6CF" w14:textId="77777777" w:rsidR="00894158" w:rsidRPr="00894158" w:rsidRDefault="00894158" w:rsidP="00894158">
            <w:pPr>
              <w:jc w:val="center"/>
              <w:rPr>
                <w:rFonts w:eastAsia="Calibri"/>
                <w:sz w:val="24"/>
                <w:szCs w:val="24"/>
              </w:rPr>
            </w:pPr>
          </w:p>
        </w:tc>
        <w:tc>
          <w:tcPr>
            <w:tcW w:w="1152" w:type="pct"/>
            <w:vMerge/>
          </w:tcPr>
          <w:p w14:paraId="0C763360" w14:textId="77777777" w:rsidR="00894158" w:rsidRPr="00894158" w:rsidRDefault="00894158" w:rsidP="00894158">
            <w:pPr>
              <w:jc w:val="both"/>
              <w:rPr>
                <w:color w:val="000000"/>
                <w:sz w:val="24"/>
                <w:szCs w:val="24"/>
              </w:rPr>
            </w:pPr>
          </w:p>
        </w:tc>
        <w:tc>
          <w:tcPr>
            <w:tcW w:w="1825" w:type="pct"/>
            <w:tcBorders>
              <w:top w:val="single" w:sz="4" w:space="0" w:color="auto"/>
              <w:bottom w:val="single" w:sz="4" w:space="0" w:color="auto"/>
            </w:tcBorders>
          </w:tcPr>
          <w:p w14:paraId="2D9DAAFD" w14:textId="77777777" w:rsidR="00894158" w:rsidRPr="00894158" w:rsidRDefault="00894158" w:rsidP="00894158">
            <w:pPr>
              <w:jc w:val="both"/>
              <w:rPr>
                <w:color w:val="000000"/>
                <w:sz w:val="24"/>
                <w:szCs w:val="24"/>
              </w:rPr>
            </w:pPr>
            <w:r w:rsidRPr="00894158">
              <w:rPr>
                <w:color w:val="000000"/>
                <w:sz w:val="24"/>
                <w:szCs w:val="24"/>
              </w:rPr>
              <w:t xml:space="preserve">2.3. Разработка проекта нормативного правового акта министерства образования Рязанской области </w:t>
            </w:r>
            <w:r w:rsidRPr="00894158">
              <w:rPr>
                <w:rFonts w:eastAsia="Calibri"/>
                <w:sz w:val="24"/>
                <w:szCs w:val="24"/>
              </w:rPr>
              <w:t>об иных условиях, включаемых в договор, заключаемый исполнителем услуг с потребителем услуг в целях оказания государственных услуг в социальной сфере, отнесенных к полномочиям исполнительных органов Рязанской области</w:t>
            </w:r>
          </w:p>
        </w:tc>
        <w:tc>
          <w:tcPr>
            <w:tcW w:w="482" w:type="pct"/>
          </w:tcPr>
          <w:p w14:paraId="14B57FD5" w14:textId="77777777" w:rsidR="00894158" w:rsidRPr="00894158" w:rsidRDefault="00894158" w:rsidP="00894158">
            <w:pPr>
              <w:jc w:val="center"/>
              <w:rPr>
                <w:rFonts w:eastAsia="Calibri"/>
                <w:sz w:val="24"/>
                <w:szCs w:val="24"/>
              </w:rPr>
            </w:pPr>
            <w:r w:rsidRPr="00894158">
              <w:rPr>
                <w:rFonts w:eastAsia="Calibri"/>
                <w:sz w:val="24"/>
                <w:szCs w:val="24"/>
                <w:lang w:val="en-US"/>
              </w:rPr>
              <w:t>IV</w:t>
            </w:r>
            <w:r w:rsidRPr="00894158">
              <w:rPr>
                <w:rFonts w:eastAsia="Calibri"/>
                <w:sz w:val="24"/>
                <w:szCs w:val="24"/>
              </w:rPr>
              <w:t xml:space="preserve"> квартал 2024 года</w:t>
            </w:r>
          </w:p>
        </w:tc>
        <w:tc>
          <w:tcPr>
            <w:tcW w:w="626" w:type="pct"/>
          </w:tcPr>
          <w:p w14:paraId="11F5D2A4"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проекты актов разработаны/акты утверждены</w:t>
            </w:r>
          </w:p>
        </w:tc>
        <w:tc>
          <w:tcPr>
            <w:tcW w:w="674" w:type="pct"/>
          </w:tcPr>
          <w:p w14:paraId="1E9EA344"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46EA1855" w14:textId="77777777" w:rsidR="00894158" w:rsidRPr="007641E9" w:rsidRDefault="00894158" w:rsidP="00894158">
            <w:pPr>
              <w:jc w:val="center"/>
              <w:rPr>
                <w:rFonts w:eastAsia="Calibri"/>
                <w:color w:val="000000"/>
                <w:sz w:val="24"/>
                <w:szCs w:val="24"/>
              </w:rPr>
            </w:pPr>
          </w:p>
        </w:tc>
      </w:tr>
      <w:tr w:rsidR="00894158" w:rsidRPr="00894158" w14:paraId="75689009" w14:textId="77777777" w:rsidTr="00C0328A">
        <w:tc>
          <w:tcPr>
            <w:tcW w:w="241" w:type="pct"/>
          </w:tcPr>
          <w:p w14:paraId="28932226" w14:textId="77777777" w:rsidR="00894158" w:rsidRPr="00894158" w:rsidRDefault="00894158" w:rsidP="00894158">
            <w:pPr>
              <w:jc w:val="center"/>
              <w:rPr>
                <w:rFonts w:eastAsia="Calibri"/>
                <w:sz w:val="24"/>
                <w:szCs w:val="24"/>
              </w:rPr>
            </w:pPr>
          </w:p>
        </w:tc>
        <w:tc>
          <w:tcPr>
            <w:tcW w:w="1152" w:type="pct"/>
          </w:tcPr>
          <w:p w14:paraId="2F91CBCB" w14:textId="77777777" w:rsidR="00894158" w:rsidRPr="00894158" w:rsidRDefault="00894158" w:rsidP="00894158">
            <w:pPr>
              <w:jc w:val="both"/>
              <w:rPr>
                <w:color w:val="000000"/>
                <w:sz w:val="24"/>
                <w:szCs w:val="24"/>
              </w:rPr>
            </w:pPr>
          </w:p>
        </w:tc>
        <w:tc>
          <w:tcPr>
            <w:tcW w:w="1825" w:type="pct"/>
            <w:tcBorders>
              <w:top w:val="single" w:sz="4" w:space="0" w:color="auto"/>
              <w:bottom w:val="single" w:sz="4" w:space="0" w:color="auto"/>
            </w:tcBorders>
          </w:tcPr>
          <w:p w14:paraId="0744093C" w14:textId="77777777" w:rsidR="00894158" w:rsidRPr="00894158" w:rsidRDefault="00894158" w:rsidP="00894158">
            <w:pPr>
              <w:jc w:val="both"/>
              <w:rPr>
                <w:color w:val="000000"/>
                <w:sz w:val="24"/>
                <w:szCs w:val="24"/>
              </w:rPr>
            </w:pPr>
            <w:r w:rsidRPr="00894158">
              <w:rPr>
                <w:color w:val="000000"/>
                <w:sz w:val="24"/>
                <w:szCs w:val="24"/>
              </w:rPr>
              <w:t xml:space="preserve">2.4. Разработка проекта приказа министерства образования Рязанской области об утверждении типовой формы соглашения, заключаемого по </w:t>
            </w:r>
            <w:r w:rsidRPr="00894158">
              <w:rPr>
                <w:color w:val="000000"/>
                <w:sz w:val="24"/>
                <w:szCs w:val="24"/>
              </w:rPr>
              <w:lastRenderedPageBreak/>
              <w:t>результатам отбора исполнителей услуг в социальной сфере</w:t>
            </w:r>
          </w:p>
        </w:tc>
        <w:tc>
          <w:tcPr>
            <w:tcW w:w="482" w:type="pct"/>
          </w:tcPr>
          <w:p w14:paraId="5822F825" w14:textId="77777777" w:rsidR="00894158" w:rsidRPr="00894158" w:rsidRDefault="00894158" w:rsidP="00894158">
            <w:pPr>
              <w:jc w:val="center"/>
              <w:rPr>
                <w:rFonts w:eastAsia="Calibri"/>
                <w:sz w:val="24"/>
                <w:szCs w:val="24"/>
                <w:lang w:val="en-US"/>
              </w:rPr>
            </w:pPr>
            <w:r w:rsidRPr="00894158">
              <w:rPr>
                <w:rFonts w:eastAsia="Calibri"/>
                <w:sz w:val="24"/>
                <w:szCs w:val="24"/>
              </w:rPr>
              <w:lastRenderedPageBreak/>
              <w:t>1 августа 2023 года</w:t>
            </w:r>
          </w:p>
        </w:tc>
        <w:tc>
          <w:tcPr>
            <w:tcW w:w="626" w:type="pct"/>
          </w:tcPr>
          <w:p w14:paraId="509689DE"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приказ утвержден</w:t>
            </w:r>
          </w:p>
        </w:tc>
        <w:tc>
          <w:tcPr>
            <w:tcW w:w="674" w:type="pct"/>
          </w:tcPr>
          <w:p w14:paraId="3A33EF1A" w14:textId="77777777" w:rsidR="00894158" w:rsidRPr="007641E9" w:rsidRDefault="00894158" w:rsidP="00894158">
            <w:pPr>
              <w:jc w:val="center"/>
              <w:rPr>
                <w:bCs/>
                <w:sz w:val="24"/>
                <w:szCs w:val="24"/>
              </w:rPr>
            </w:pPr>
            <w:r w:rsidRPr="007641E9">
              <w:rPr>
                <w:bCs/>
                <w:sz w:val="24"/>
                <w:szCs w:val="24"/>
              </w:rPr>
              <w:t>Минобразование РО</w:t>
            </w:r>
          </w:p>
        </w:tc>
      </w:tr>
      <w:tr w:rsidR="00894158" w:rsidRPr="00894158" w14:paraId="5B06BE9A" w14:textId="77777777" w:rsidTr="00C0328A">
        <w:tc>
          <w:tcPr>
            <w:tcW w:w="241" w:type="pct"/>
            <w:vMerge w:val="restart"/>
          </w:tcPr>
          <w:p w14:paraId="476A9012" w14:textId="77777777" w:rsidR="00894158" w:rsidRPr="00894158" w:rsidRDefault="00894158" w:rsidP="00894158">
            <w:pPr>
              <w:jc w:val="center"/>
              <w:rPr>
                <w:rFonts w:eastAsia="Calibri"/>
                <w:sz w:val="24"/>
                <w:szCs w:val="24"/>
              </w:rPr>
            </w:pPr>
            <w:r w:rsidRPr="00894158">
              <w:rPr>
                <w:rFonts w:eastAsia="Calibri"/>
                <w:sz w:val="24"/>
                <w:szCs w:val="24"/>
              </w:rPr>
              <w:t xml:space="preserve">3. </w:t>
            </w:r>
          </w:p>
        </w:tc>
        <w:tc>
          <w:tcPr>
            <w:tcW w:w="1152" w:type="pct"/>
            <w:vMerge w:val="restart"/>
          </w:tcPr>
          <w:p w14:paraId="5E25E478" w14:textId="77777777" w:rsidR="00894158" w:rsidRPr="00894158" w:rsidRDefault="00894158" w:rsidP="00894158">
            <w:pPr>
              <w:jc w:val="both"/>
              <w:rPr>
                <w:color w:val="000000"/>
                <w:sz w:val="24"/>
                <w:szCs w:val="24"/>
              </w:rPr>
            </w:pPr>
            <w:r w:rsidRPr="00894158">
              <w:rPr>
                <w:rFonts w:eastAsia="Calibri"/>
                <w:sz w:val="24"/>
                <w:szCs w:val="24"/>
              </w:rPr>
              <w:t xml:space="preserve">Коммуникационная </w:t>
            </w:r>
            <w:r w:rsidRPr="00894158">
              <w:rPr>
                <w:rFonts w:eastAsia="Calibri"/>
                <w:color w:val="000000"/>
                <w:sz w:val="24"/>
                <w:szCs w:val="24"/>
              </w:rPr>
              <w:t>поддержка</w:t>
            </w:r>
          </w:p>
        </w:tc>
        <w:tc>
          <w:tcPr>
            <w:tcW w:w="1825" w:type="pct"/>
            <w:tcBorders>
              <w:top w:val="single" w:sz="4" w:space="0" w:color="auto"/>
              <w:bottom w:val="single" w:sz="4" w:space="0" w:color="auto"/>
            </w:tcBorders>
          </w:tcPr>
          <w:p w14:paraId="6EBAB8F1" w14:textId="77777777" w:rsidR="00894158" w:rsidRPr="00894158" w:rsidRDefault="00894158" w:rsidP="00894158">
            <w:pPr>
              <w:jc w:val="both"/>
              <w:rPr>
                <w:color w:val="000000"/>
                <w:sz w:val="24"/>
                <w:szCs w:val="24"/>
              </w:rPr>
            </w:pPr>
            <w:r w:rsidRPr="00894158">
              <w:rPr>
                <w:color w:val="000000"/>
                <w:sz w:val="24"/>
                <w:szCs w:val="24"/>
              </w:rPr>
              <w:t xml:space="preserve">3.1.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государственных услуг в социальной сфере </w:t>
            </w:r>
            <w:r w:rsidRPr="00894158">
              <w:rPr>
                <w:color w:val="000000"/>
                <w:sz w:val="24"/>
                <w:szCs w:val="24"/>
              </w:rPr>
              <w:br/>
              <w:t>(далее – апробация)</w:t>
            </w:r>
          </w:p>
        </w:tc>
        <w:tc>
          <w:tcPr>
            <w:tcW w:w="482" w:type="pct"/>
          </w:tcPr>
          <w:p w14:paraId="0C55DE3B" w14:textId="77777777" w:rsidR="00894158" w:rsidRPr="00894158" w:rsidRDefault="00894158" w:rsidP="00894158">
            <w:pPr>
              <w:jc w:val="center"/>
              <w:rPr>
                <w:rFonts w:eastAsia="Calibri"/>
                <w:sz w:val="24"/>
                <w:szCs w:val="24"/>
              </w:rPr>
            </w:pPr>
            <w:r w:rsidRPr="00894158">
              <w:rPr>
                <w:rFonts w:eastAsia="Calibri"/>
                <w:sz w:val="24"/>
                <w:szCs w:val="24"/>
              </w:rPr>
              <w:t>до 1 августа 2023 года</w:t>
            </w:r>
          </w:p>
        </w:tc>
        <w:tc>
          <w:tcPr>
            <w:tcW w:w="626" w:type="pct"/>
          </w:tcPr>
          <w:p w14:paraId="553B2778"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материалы подготовлены</w:t>
            </w:r>
          </w:p>
        </w:tc>
        <w:tc>
          <w:tcPr>
            <w:tcW w:w="674" w:type="pct"/>
          </w:tcPr>
          <w:p w14:paraId="5965FC9C"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3898DA98" w14:textId="77777777" w:rsidR="00894158" w:rsidRPr="007641E9" w:rsidRDefault="00894158" w:rsidP="00894158">
            <w:pPr>
              <w:jc w:val="center"/>
              <w:rPr>
                <w:rFonts w:eastAsia="Calibri"/>
                <w:color w:val="000000"/>
                <w:sz w:val="24"/>
                <w:szCs w:val="24"/>
              </w:rPr>
            </w:pPr>
          </w:p>
        </w:tc>
      </w:tr>
      <w:tr w:rsidR="00894158" w:rsidRPr="00894158" w14:paraId="0DDAB311" w14:textId="77777777" w:rsidTr="00C0328A">
        <w:tc>
          <w:tcPr>
            <w:tcW w:w="241" w:type="pct"/>
            <w:vMerge/>
          </w:tcPr>
          <w:p w14:paraId="2CCAFB6E" w14:textId="77777777" w:rsidR="00894158" w:rsidRPr="00894158" w:rsidRDefault="00894158" w:rsidP="00894158">
            <w:pPr>
              <w:jc w:val="center"/>
              <w:rPr>
                <w:rFonts w:eastAsia="Calibri"/>
                <w:sz w:val="24"/>
                <w:szCs w:val="24"/>
              </w:rPr>
            </w:pPr>
          </w:p>
        </w:tc>
        <w:tc>
          <w:tcPr>
            <w:tcW w:w="1152" w:type="pct"/>
            <w:vMerge/>
          </w:tcPr>
          <w:p w14:paraId="021C6A81" w14:textId="77777777" w:rsidR="00894158" w:rsidRPr="00894158" w:rsidRDefault="00894158" w:rsidP="00894158">
            <w:pPr>
              <w:jc w:val="both"/>
              <w:rPr>
                <w:color w:val="000000"/>
                <w:sz w:val="24"/>
                <w:szCs w:val="24"/>
              </w:rPr>
            </w:pPr>
          </w:p>
        </w:tc>
        <w:tc>
          <w:tcPr>
            <w:tcW w:w="1825" w:type="pct"/>
            <w:tcBorders>
              <w:top w:val="single" w:sz="4" w:space="0" w:color="auto"/>
              <w:bottom w:val="nil"/>
            </w:tcBorders>
          </w:tcPr>
          <w:p w14:paraId="172E8B8A" w14:textId="77777777" w:rsidR="00894158" w:rsidRPr="00894158" w:rsidRDefault="00894158" w:rsidP="00894158">
            <w:pPr>
              <w:jc w:val="both"/>
              <w:rPr>
                <w:color w:val="000000"/>
                <w:sz w:val="24"/>
                <w:szCs w:val="24"/>
              </w:rPr>
            </w:pPr>
            <w:r w:rsidRPr="00894158">
              <w:rPr>
                <w:color w:val="000000"/>
                <w:sz w:val="24"/>
                <w:szCs w:val="24"/>
              </w:rPr>
              <w:t>3.2. Проведение консультаций, семинаров, совещаний с заинтересованными сторонами (в том числе потребителями услуг, представителями негосударственных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w:t>
            </w:r>
          </w:p>
        </w:tc>
        <w:tc>
          <w:tcPr>
            <w:tcW w:w="482" w:type="pct"/>
          </w:tcPr>
          <w:p w14:paraId="6FABFB35" w14:textId="77777777" w:rsidR="00894158" w:rsidRPr="00894158" w:rsidRDefault="00894158" w:rsidP="00894158">
            <w:pPr>
              <w:jc w:val="center"/>
              <w:rPr>
                <w:rFonts w:eastAsia="Calibri"/>
                <w:sz w:val="24"/>
                <w:szCs w:val="24"/>
              </w:rPr>
            </w:pPr>
            <w:r w:rsidRPr="00894158">
              <w:rPr>
                <w:rFonts w:eastAsia="Calibri"/>
                <w:sz w:val="24"/>
                <w:szCs w:val="24"/>
              </w:rPr>
              <w:t xml:space="preserve">по мере необходимости </w:t>
            </w:r>
          </w:p>
        </w:tc>
        <w:tc>
          <w:tcPr>
            <w:tcW w:w="626" w:type="pct"/>
          </w:tcPr>
          <w:p w14:paraId="33D11B70"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консультации проведены</w:t>
            </w:r>
          </w:p>
        </w:tc>
        <w:tc>
          <w:tcPr>
            <w:tcW w:w="674" w:type="pct"/>
          </w:tcPr>
          <w:p w14:paraId="781662D6" w14:textId="77777777" w:rsidR="00894158" w:rsidRPr="007641E9" w:rsidRDefault="00894158" w:rsidP="00894158">
            <w:pPr>
              <w:tabs>
                <w:tab w:val="left" w:pos="300"/>
                <w:tab w:val="center" w:pos="898"/>
              </w:tabs>
              <w:jc w:val="center"/>
              <w:rPr>
                <w:rFonts w:eastAsia="Calibri"/>
                <w:color w:val="000000"/>
                <w:sz w:val="24"/>
                <w:szCs w:val="24"/>
              </w:rPr>
            </w:pPr>
            <w:r w:rsidRPr="007641E9">
              <w:rPr>
                <w:rFonts w:eastAsia="Calibri"/>
                <w:color w:val="000000"/>
                <w:sz w:val="24"/>
                <w:szCs w:val="24"/>
              </w:rPr>
              <w:t>Минобразование РО</w:t>
            </w:r>
          </w:p>
        </w:tc>
      </w:tr>
      <w:tr w:rsidR="00894158" w:rsidRPr="00894158" w14:paraId="5B5FCF43" w14:textId="77777777" w:rsidTr="00C0328A">
        <w:tc>
          <w:tcPr>
            <w:tcW w:w="241" w:type="pct"/>
            <w:tcBorders>
              <w:right w:val="single" w:sz="4" w:space="0" w:color="auto"/>
            </w:tcBorders>
            <w:shd w:val="clear" w:color="auto" w:fill="FFFFFF"/>
          </w:tcPr>
          <w:p w14:paraId="1A144874" w14:textId="77777777" w:rsidR="00894158" w:rsidRPr="00894158" w:rsidRDefault="00894158" w:rsidP="00894158">
            <w:pPr>
              <w:jc w:val="center"/>
              <w:rPr>
                <w:rFonts w:eastAsia="Calibri"/>
                <w:sz w:val="24"/>
                <w:szCs w:val="24"/>
              </w:rPr>
            </w:pPr>
            <w:r w:rsidRPr="00894158">
              <w:rPr>
                <w:rFonts w:eastAsia="Calibri"/>
                <w:sz w:val="24"/>
                <w:szCs w:val="24"/>
              </w:rPr>
              <w:t>4.</w:t>
            </w:r>
          </w:p>
        </w:tc>
        <w:tc>
          <w:tcPr>
            <w:tcW w:w="1152" w:type="pct"/>
            <w:tcBorders>
              <w:top w:val="single" w:sz="4" w:space="0" w:color="auto"/>
              <w:left w:val="single" w:sz="4" w:space="0" w:color="auto"/>
              <w:right w:val="single" w:sz="4" w:space="0" w:color="auto"/>
            </w:tcBorders>
            <w:shd w:val="clear" w:color="auto" w:fill="FFFFFF"/>
          </w:tcPr>
          <w:p w14:paraId="172C433D" w14:textId="77777777" w:rsidR="00894158" w:rsidRPr="00894158" w:rsidRDefault="00894158" w:rsidP="00894158">
            <w:pPr>
              <w:contextualSpacing/>
              <w:jc w:val="both"/>
              <w:rPr>
                <w:rFonts w:eastAsia="Calibri"/>
                <w:sz w:val="24"/>
                <w:szCs w:val="24"/>
              </w:rPr>
            </w:pPr>
            <w:r w:rsidRPr="00894158">
              <w:rPr>
                <w:rFonts w:eastAsia="Calibri"/>
                <w:sz w:val="24"/>
                <w:szCs w:val="24"/>
              </w:rPr>
              <w:t>Решение о государственных услугах, исполнители которых будут определены по результатам отбора исполнителей услуг, и выбор способа отбора исполнителей услуг</w:t>
            </w:r>
          </w:p>
        </w:tc>
        <w:tc>
          <w:tcPr>
            <w:tcW w:w="1825" w:type="pct"/>
            <w:tcBorders>
              <w:top w:val="single" w:sz="4" w:space="0" w:color="auto"/>
              <w:left w:val="single" w:sz="4" w:space="0" w:color="auto"/>
              <w:bottom w:val="single" w:sz="4" w:space="0" w:color="auto"/>
            </w:tcBorders>
          </w:tcPr>
          <w:p w14:paraId="181C3E60" w14:textId="77777777" w:rsidR="00894158" w:rsidRPr="00894158" w:rsidRDefault="00894158" w:rsidP="00894158">
            <w:pPr>
              <w:contextualSpacing/>
              <w:jc w:val="both"/>
              <w:rPr>
                <w:rFonts w:eastAsia="Calibri"/>
                <w:sz w:val="24"/>
                <w:szCs w:val="24"/>
              </w:rPr>
            </w:pPr>
            <w:r w:rsidRPr="00894158">
              <w:rPr>
                <w:sz w:val="24"/>
                <w:szCs w:val="24"/>
              </w:rPr>
              <w:t xml:space="preserve">4.1. Формирование, утверждение и размещение государственного социального заказа на оказание </w:t>
            </w:r>
            <w:r w:rsidRPr="00894158">
              <w:rPr>
                <w:color w:val="000000"/>
                <w:sz w:val="24"/>
                <w:szCs w:val="24"/>
              </w:rPr>
              <w:t xml:space="preserve">государственной услуги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w:t>
            </w:r>
          </w:p>
        </w:tc>
        <w:tc>
          <w:tcPr>
            <w:tcW w:w="482" w:type="pct"/>
          </w:tcPr>
          <w:p w14:paraId="0E9199BB" w14:textId="77777777" w:rsidR="00894158" w:rsidRPr="00894158" w:rsidRDefault="00894158" w:rsidP="00894158">
            <w:pPr>
              <w:jc w:val="center"/>
              <w:rPr>
                <w:rFonts w:eastAsia="Calibri"/>
                <w:bCs/>
                <w:sz w:val="24"/>
                <w:szCs w:val="24"/>
              </w:rPr>
            </w:pPr>
            <w:r w:rsidRPr="00894158">
              <w:rPr>
                <w:rFonts w:eastAsia="Calibri"/>
                <w:bCs/>
                <w:sz w:val="24"/>
                <w:szCs w:val="24"/>
              </w:rPr>
              <w:t>до 1 мая  2023 года далее ежегодно до 1 января</w:t>
            </w:r>
          </w:p>
        </w:tc>
        <w:tc>
          <w:tcPr>
            <w:tcW w:w="626" w:type="pct"/>
          </w:tcPr>
          <w:p w14:paraId="02C35EE6"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государственный социальный заказ утвержден и размещен</w:t>
            </w:r>
          </w:p>
        </w:tc>
        <w:tc>
          <w:tcPr>
            <w:tcW w:w="674" w:type="pct"/>
          </w:tcPr>
          <w:p w14:paraId="1C1C475E"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03EAA244" w14:textId="77777777" w:rsidR="00894158" w:rsidRPr="007641E9" w:rsidRDefault="00894158" w:rsidP="00894158">
            <w:pPr>
              <w:jc w:val="center"/>
              <w:rPr>
                <w:rFonts w:eastAsia="Calibri"/>
                <w:color w:val="000000"/>
                <w:sz w:val="24"/>
                <w:szCs w:val="24"/>
              </w:rPr>
            </w:pPr>
            <w:r w:rsidRPr="007641E9">
              <w:rPr>
                <w:rFonts w:eastAsia="Calibri"/>
                <w:color w:val="000000"/>
                <w:sz w:val="24"/>
                <w:szCs w:val="24"/>
              </w:rPr>
              <w:t xml:space="preserve"> </w:t>
            </w:r>
          </w:p>
        </w:tc>
      </w:tr>
      <w:tr w:rsidR="00894158" w:rsidRPr="00894158" w14:paraId="7BE02EAD" w14:textId="77777777" w:rsidTr="00C0328A">
        <w:tc>
          <w:tcPr>
            <w:tcW w:w="241" w:type="pct"/>
            <w:tcBorders>
              <w:right w:val="single" w:sz="4" w:space="0" w:color="auto"/>
            </w:tcBorders>
            <w:shd w:val="clear" w:color="auto" w:fill="FFFFFF"/>
          </w:tcPr>
          <w:p w14:paraId="059F1EE6" w14:textId="77777777" w:rsidR="00894158" w:rsidRPr="00894158" w:rsidRDefault="00894158" w:rsidP="00894158">
            <w:pPr>
              <w:jc w:val="center"/>
              <w:rPr>
                <w:rFonts w:eastAsia="Calibri"/>
                <w:sz w:val="24"/>
                <w:szCs w:val="24"/>
              </w:rPr>
            </w:pPr>
            <w:r w:rsidRPr="00894158">
              <w:rPr>
                <w:rFonts w:eastAsia="Calibri"/>
                <w:sz w:val="24"/>
                <w:szCs w:val="24"/>
              </w:rPr>
              <w:t>5.</w:t>
            </w:r>
          </w:p>
        </w:tc>
        <w:tc>
          <w:tcPr>
            <w:tcW w:w="1152" w:type="pct"/>
            <w:tcBorders>
              <w:top w:val="single" w:sz="4" w:space="0" w:color="auto"/>
              <w:left w:val="single" w:sz="4" w:space="0" w:color="auto"/>
              <w:right w:val="single" w:sz="4" w:space="0" w:color="auto"/>
            </w:tcBorders>
            <w:shd w:val="clear" w:color="auto" w:fill="FFFFFF"/>
          </w:tcPr>
          <w:p w14:paraId="44712410" w14:textId="77777777" w:rsidR="00894158" w:rsidRPr="00894158" w:rsidRDefault="00894158" w:rsidP="00894158">
            <w:pPr>
              <w:rPr>
                <w:rFonts w:eastAsia="Calibri"/>
                <w:sz w:val="24"/>
                <w:szCs w:val="24"/>
              </w:rPr>
            </w:pPr>
            <w:r w:rsidRPr="00894158">
              <w:rPr>
                <w:rFonts w:eastAsia="Calibri"/>
                <w:sz w:val="24"/>
                <w:szCs w:val="24"/>
              </w:rPr>
              <w:t xml:space="preserve">Отбор исполнителей услуг   </w:t>
            </w:r>
          </w:p>
          <w:p w14:paraId="438150BB" w14:textId="77777777" w:rsidR="00894158" w:rsidRPr="00894158" w:rsidRDefault="00894158" w:rsidP="00894158">
            <w:pPr>
              <w:rPr>
                <w:rFonts w:eastAsia="Calibri"/>
                <w:sz w:val="24"/>
                <w:szCs w:val="24"/>
              </w:rPr>
            </w:pPr>
          </w:p>
          <w:p w14:paraId="5302E462" w14:textId="77777777" w:rsidR="00894158" w:rsidRPr="00894158" w:rsidRDefault="00894158" w:rsidP="00894158">
            <w:pPr>
              <w:rPr>
                <w:rFonts w:eastAsia="Calibri"/>
                <w:sz w:val="24"/>
                <w:szCs w:val="24"/>
              </w:rPr>
            </w:pPr>
          </w:p>
          <w:p w14:paraId="31006443" w14:textId="77777777" w:rsidR="00894158" w:rsidRPr="00894158" w:rsidRDefault="00894158" w:rsidP="00894158">
            <w:pPr>
              <w:rPr>
                <w:rFonts w:eastAsia="Calibri"/>
                <w:sz w:val="24"/>
                <w:szCs w:val="24"/>
              </w:rPr>
            </w:pPr>
          </w:p>
          <w:p w14:paraId="77131DF3" w14:textId="77777777" w:rsidR="00894158" w:rsidRPr="00894158" w:rsidRDefault="00894158" w:rsidP="00894158">
            <w:pPr>
              <w:rPr>
                <w:rFonts w:eastAsia="Calibri"/>
                <w:sz w:val="24"/>
                <w:szCs w:val="24"/>
              </w:rPr>
            </w:pPr>
            <w:r w:rsidRPr="00894158">
              <w:rPr>
                <w:rFonts w:eastAsia="Calibri"/>
                <w:sz w:val="24"/>
                <w:szCs w:val="24"/>
              </w:rPr>
              <w:t>(в случае выбора способа отбора исполнителей услуг)</w:t>
            </w:r>
          </w:p>
          <w:p w14:paraId="3370FBA6" w14:textId="77777777" w:rsidR="00894158" w:rsidRPr="00894158" w:rsidRDefault="00894158" w:rsidP="00894158">
            <w:pPr>
              <w:contextualSpacing/>
              <w:jc w:val="both"/>
              <w:rPr>
                <w:rFonts w:eastAsia="Calibri"/>
                <w:sz w:val="24"/>
                <w:szCs w:val="24"/>
              </w:rPr>
            </w:pPr>
          </w:p>
        </w:tc>
        <w:tc>
          <w:tcPr>
            <w:tcW w:w="1825" w:type="pct"/>
            <w:tcBorders>
              <w:top w:val="single" w:sz="4" w:space="0" w:color="auto"/>
              <w:left w:val="single" w:sz="4" w:space="0" w:color="auto"/>
              <w:bottom w:val="single" w:sz="4" w:space="0" w:color="auto"/>
            </w:tcBorders>
          </w:tcPr>
          <w:p w14:paraId="1072D943" w14:textId="77777777" w:rsidR="00894158" w:rsidRPr="00894158" w:rsidRDefault="00894158" w:rsidP="00894158">
            <w:pPr>
              <w:contextualSpacing/>
              <w:jc w:val="both"/>
              <w:rPr>
                <w:sz w:val="24"/>
                <w:szCs w:val="24"/>
              </w:rPr>
            </w:pPr>
            <w:r w:rsidRPr="00894158">
              <w:rPr>
                <w:sz w:val="24"/>
                <w:szCs w:val="24"/>
              </w:rPr>
              <w:t>5.1. Формирование реестра исполнителей государственной услуги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соответствии с социальным сертификатом  (по заявке, основанием является лицензия)</w:t>
            </w:r>
          </w:p>
        </w:tc>
        <w:tc>
          <w:tcPr>
            <w:tcW w:w="482" w:type="pct"/>
          </w:tcPr>
          <w:p w14:paraId="21059D88" w14:textId="77777777" w:rsidR="00894158" w:rsidRPr="00894158" w:rsidRDefault="00894158" w:rsidP="00894158">
            <w:pPr>
              <w:jc w:val="center"/>
              <w:rPr>
                <w:rFonts w:eastAsia="Calibri"/>
                <w:bCs/>
                <w:sz w:val="24"/>
                <w:szCs w:val="24"/>
              </w:rPr>
            </w:pPr>
            <w:r w:rsidRPr="00894158">
              <w:rPr>
                <w:rFonts w:eastAsia="Calibri"/>
                <w:sz w:val="24"/>
                <w:szCs w:val="24"/>
              </w:rPr>
              <w:t>до 15 августа 2023 года</w:t>
            </w:r>
          </w:p>
        </w:tc>
        <w:tc>
          <w:tcPr>
            <w:tcW w:w="626" w:type="pct"/>
          </w:tcPr>
          <w:p w14:paraId="6F793B1A"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реестр сформирован</w:t>
            </w:r>
          </w:p>
        </w:tc>
        <w:tc>
          <w:tcPr>
            <w:tcW w:w="674" w:type="pct"/>
          </w:tcPr>
          <w:p w14:paraId="18DD4657" w14:textId="77777777" w:rsidR="00894158" w:rsidRPr="007641E9" w:rsidRDefault="00894158" w:rsidP="00894158">
            <w:pPr>
              <w:jc w:val="center"/>
              <w:rPr>
                <w:rFonts w:eastAsia="Calibri"/>
                <w:color w:val="000000"/>
                <w:sz w:val="24"/>
                <w:szCs w:val="24"/>
              </w:rPr>
            </w:pPr>
            <w:r w:rsidRPr="007641E9">
              <w:rPr>
                <w:rFonts w:eastAsia="Calibri"/>
                <w:color w:val="000000"/>
                <w:sz w:val="24"/>
                <w:szCs w:val="24"/>
              </w:rPr>
              <w:t>Минобразование РО</w:t>
            </w:r>
          </w:p>
        </w:tc>
      </w:tr>
      <w:tr w:rsidR="00894158" w:rsidRPr="00894158" w14:paraId="78D3E554" w14:textId="77777777" w:rsidTr="00C0328A">
        <w:tc>
          <w:tcPr>
            <w:tcW w:w="241" w:type="pct"/>
            <w:tcBorders>
              <w:right w:val="single" w:sz="4" w:space="0" w:color="auto"/>
            </w:tcBorders>
            <w:shd w:val="clear" w:color="auto" w:fill="FFFFFF"/>
          </w:tcPr>
          <w:p w14:paraId="626B9017" w14:textId="77777777" w:rsidR="00894158" w:rsidRPr="00894158" w:rsidRDefault="00894158" w:rsidP="00894158">
            <w:pPr>
              <w:jc w:val="center"/>
              <w:rPr>
                <w:rFonts w:eastAsia="Calibri"/>
                <w:sz w:val="24"/>
                <w:szCs w:val="24"/>
              </w:rPr>
            </w:pPr>
          </w:p>
        </w:tc>
        <w:tc>
          <w:tcPr>
            <w:tcW w:w="1152" w:type="pct"/>
            <w:tcBorders>
              <w:top w:val="single" w:sz="4" w:space="0" w:color="auto"/>
              <w:left w:val="single" w:sz="4" w:space="0" w:color="auto"/>
              <w:right w:val="single" w:sz="4" w:space="0" w:color="auto"/>
            </w:tcBorders>
            <w:shd w:val="clear" w:color="auto" w:fill="FFFFFF"/>
          </w:tcPr>
          <w:p w14:paraId="5383BC43" w14:textId="77777777" w:rsidR="00894158" w:rsidRPr="00894158" w:rsidRDefault="00894158" w:rsidP="00894158">
            <w:pPr>
              <w:rPr>
                <w:rFonts w:eastAsia="Calibri"/>
                <w:sz w:val="24"/>
                <w:szCs w:val="24"/>
              </w:rPr>
            </w:pPr>
          </w:p>
        </w:tc>
        <w:tc>
          <w:tcPr>
            <w:tcW w:w="1825" w:type="pct"/>
            <w:tcBorders>
              <w:top w:val="single" w:sz="4" w:space="0" w:color="auto"/>
              <w:bottom w:val="single" w:sz="4" w:space="0" w:color="auto"/>
            </w:tcBorders>
          </w:tcPr>
          <w:p w14:paraId="7FDA447B" w14:textId="2036D557" w:rsidR="00894158" w:rsidRPr="00894158" w:rsidRDefault="00894158" w:rsidP="007641E9">
            <w:pPr>
              <w:jc w:val="both"/>
              <w:rPr>
                <w:sz w:val="24"/>
                <w:szCs w:val="24"/>
              </w:rPr>
            </w:pPr>
            <w:r w:rsidRPr="00894158">
              <w:rPr>
                <w:sz w:val="24"/>
                <w:szCs w:val="24"/>
              </w:rPr>
              <w:t>5.2. З</w:t>
            </w:r>
            <w:r w:rsidRPr="00894158">
              <w:rPr>
                <w:color w:val="000000"/>
                <w:sz w:val="24"/>
                <w:szCs w:val="24"/>
              </w:rPr>
              <w:t xml:space="preserve">аключение </w:t>
            </w:r>
            <w:r w:rsidRPr="00894158">
              <w:rPr>
                <w:sz w:val="24"/>
                <w:szCs w:val="24"/>
              </w:rPr>
              <w:t xml:space="preserve">соглашений о доведении субсидии на выполнение государственного задания на оказание государственной услуги в социальной сфере </w:t>
            </w:r>
            <w:r w:rsidRPr="00894158">
              <w:rPr>
                <w:color w:val="000000"/>
                <w:sz w:val="24"/>
                <w:szCs w:val="24"/>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007641E9">
              <w:rPr>
                <w:color w:val="000000"/>
                <w:sz w:val="24"/>
                <w:szCs w:val="24"/>
              </w:rPr>
              <w:t xml:space="preserve">», </w:t>
            </w:r>
            <w:r w:rsidRPr="007641E9">
              <w:rPr>
                <w:color w:val="000000"/>
                <w:sz w:val="24"/>
                <w:szCs w:val="24"/>
              </w:rPr>
              <w:t>утвержденного министерством образования</w:t>
            </w:r>
            <w:r w:rsidRPr="007641E9">
              <w:rPr>
                <w:rFonts w:eastAsia="Calibri"/>
                <w:sz w:val="24"/>
                <w:szCs w:val="24"/>
              </w:rPr>
              <w:t xml:space="preserve"> Рязанской области</w:t>
            </w:r>
            <w:r w:rsidRPr="007641E9">
              <w:rPr>
                <w:color w:val="000000"/>
                <w:sz w:val="24"/>
                <w:szCs w:val="24"/>
              </w:rPr>
              <w:t xml:space="preserve"> на 2023 год</w:t>
            </w:r>
            <w:r w:rsidRPr="00894158">
              <w:rPr>
                <w:color w:val="000000"/>
                <w:sz w:val="24"/>
                <w:szCs w:val="24"/>
              </w:rPr>
              <w:t xml:space="preserve"> </w:t>
            </w:r>
          </w:p>
        </w:tc>
        <w:tc>
          <w:tcPr>
            <w:tcW w:w="482" w:type="pct"/>
          </w:tcPr>
          <w:p w14:paraId="73822355" w14:textId="77777777" w:rsidR="00894158" w:rsidRPr="00894158" w:rsidRDefault="00894158" w:rsidP="00894158">
            <w:pPr>
              <w:jc w:val="center"/>
              <w:rPr>
                <w:rFonts w:eastAsia="Calibri"/>
                <w:sz w:val="24"/>
                <w:szCs w:val="24"/>
              </w:rPr>
            </w:pPr>
            <w:r w:rsidRPr="00894158">
              <w:rPr>
                <w:rFonts w:eastAsia="Calibri"/>
                <w:sz w:val="24"/>
                <w:szCs w:val="24"/>
              </w:rPr>
              <w:t>до 15 августа 2023 года</w:t>
            </w:r>
          </w:p>
        </w:tc>
        <w:tc>
          <w:tcPr>
            <w:tcW w:w="626" w:type="pct"/>
          </w:tcPr>
          <w:p w14:paraId="62926F6F"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соглашения заключены</w:t>
            </w:r>
          </w:p>
        </w:tc>
        <w:tc>
          <w:tcPr>
            <w:tcW w:w="674" w:type="pct"/>
          </w:tcPr>
          <w:p w14:paraId="26C9E365"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2A256D03" w14:textId="77777777" w:rsidR="00894158" w:rsidRPr="007641E9" w:rsidRDefault="00894158" w:rsidP="00894158">
            <w:pPr>
              <w:jc w:val="center"/>
              <w:rPr>
                <w:rFonts w:eastAsia="Calibri"/>
                <w:color w:val="000000"/>
                <w:sz w:val="24"/>
                <w:szCs w:val="24"/>
              </w:rPr>
            </w:pPr>
            <w:r w:rsidRPr="007641E9">
              <w:rPr>
                <w:rFonts w:eastAsia="Calibri"/>
                <w:color w:val="000000"/>
                <w:sz w:val="24"/>
                <w:szCs w:val="24"/>
              </w:rPr>
              <w:t xml:space="preserve"> </w:t>
            </w:r>
          </w:p>
        </w:tc>
      </w:tr>
      <w:tr w:rsidR="00894158" w:rsidRPr="00894158" w14:paraId="72B5C402" w14:textId="77777777" w:rsidTr="00C0328A">
        <w:tc>
          <w:tcPr>
            <w:tcW w:w="241" w:type="pct"/>
            <w:tcBorders>
              <w:right w:val="single" w:sz="4" w:space="0" w:color="auto"/>
            </w:tcBorders>
            <w:shd w:val="clear" w:color="auto" w:fill="FFFFFF"/>
          </w:tcPr>
          <w:p w14:paraId="7411AE2A" w14:textId="77777777" w:rsidR="00894158" w:rsidRPr="00894158" w:rsidRDefault="00894158" w:rsidP="00894158">
            <w:pPr>
              <w:jc w:val="center"/>
              <w:rPr>
                <w:rFonts w:eastAsia="Calibri"/>
                <w:sz w:val="24"/>
                <w:szCs w:val="24"/>
              </w:rPr>
            </w:pPr>
          </w:p>
        </w:tc>
        <w:tc>
          <w:tcPr>
            <w:tcW w:w="1152" w:type="pct"/>
            <w:tcBorders>
              <w:top w:val="single" w:sz="4" w:space="0" w:color="auto"/>
              <w:left w:val="single" w:sz="4" w:space="0" w:color="auto"/>
              <w:right w:val="single" w:sz="4" w:space="0" w:color="auto"/>
            </w:tcBorders>
            <w:shd w:val="clear" w:color="auto" w:fill="FFFFFF"/>
          </w:tcPr>
          <w:p w14:paraId="65537BC3" w14:textId="77777777" w:rsidR="00894158" w:rsidRPr="00894158" w:rsidRDefault="00894158" w:rsidP="00894158">
            <w:pPr>
              <w:rPr>
                <w:rFonts w:eastAsia="Calibri"/>
                <w:sz w:val="24"/>
                <w:szCs w:val="24"/>
              </w:rPr>
            </w:pPr>
          </w:p>
        </w:tc>
        <w:tc>
          <w:tcPr>
            <w:tcW w:w="1825" w:type="pct"/>
            <w:tcBorders>
              <w:top w:val="single" w:sz="4" w:space="0" w:color="auto"/>
              <w:bottom w:val="single" w:sz="4" w:space="0" w:color="auto"/>
            </w:tcBorders>
          </w:tcPr>
          <w:p w14:paraId="4EBFE771" w14:textId="77777777" w:rsidR="00894158" w:rsidRPr="00894158" w:rsidRDefault="00894158" w:rsidP="00894158">
            <w:pPr>
              <w:jc w:val="both"/>
              <w:rPr>
                <w:sz w:val="24"/>
                <w:szCs w:val="24"/>
              </w:rPr>
            </w:pPr>
            <w:r w:rsidRPr="00894158">
              <w:rPr>
                <w:sz w:val="24"/>
                <w:szCs w:val="24"/>
              </w:rPr>
              <w:t xml:space="preserve">5.3. Обеспечение формирования в электронном виде социальных сертификатов на получение государственной услуги </w:t>
            </w:r>
            <w:r w:rsidRPr="00894158">
              <w:rPr>
                <w:color w:val="000000"/>
                <w:sz w:val="24"/>
                <w:szCs w:val="24"/>
              </w:rPr>
              <w:t xml:space="preserve">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w:t>
            </w:r>
            <w:r w:rsidRPr="00894158">
              <w:rPr>
                <w:sz w:val="24"/>
                <w:szCs w:val="24"/>
              </w:rPr>
              <w:t>и реестра их получателей</w:t>
            </w:r>
          </w:p>
        </w:tc>
        <w:tc>
          <w:tcPr>
            <w:tcW w:w="482" w:type="pct"/>
          </w:tcPr>
          <w:p w14:paraId="331EC0B4" w14:textId="77777777" w:rsidR="00894158" w:rsidRPr="00894158" w:rsidRDefault="00894158" w:rsidP="00894158">
            <w:pPr>
              <w:jc w:val="center"/>
              <w:rPr>
                <w:rFonts w:eastAsia="Calibri"/>
                <w:sz w:val="24"/>
                <w:szCs w:val="24"/>
              </w:rPr>
            </w:pPr>
            <w:r w:rsidRPr="00894158">
              <w:rPr>
                <w:rFonts w:eastAsia="Calibri"/>
                <w:sz w:val="24"/>
                <w:szCs w:val="24"/>
              </w:rPr>
              <w:t>до 1 сентября 2023 года</w:t>
            </w:r>
          </w:p>
        </w:tc>
        <w:tc>
          <w:tcPr>
            <w:tcW w:w="626" w:type="pct"/>
          </w:tcPr>
          <w:p w14:paraId="3DD38D63"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сертификаты сформированы</w:t>
            </w:r>
          </w:p>
        </w:tc>
        <w:tc>
          <w:tcPr>
            <w:tcW w:w="674" w:type="pct"/>
          </w:tcPr>
          <w:p w14:paraId="77E3DA31"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7B3671B9" w14:textId="77777777" w:rsidR="00894158" w:rsidRPr="007641E9" w:rsidRDefault="00894158" w:rsidP="00894158">
            <w:pPr>
              <w:jc w:val="center"/>
              <w:rPr>
                <w:rFonts w:eastAsia="Calibri"/>
                <w:color w:val="000000"/>
                <w:sz w:val="24"/>
                <w:szCs w:val="24"/>
              </w:rPr>
            </w:pPr>
          </w:p>
        </w:tc>
      </w:tr>
      <w:tr w:rsidR="00894158" w:rsidRPr="00894158" w14:paraId="5DCDD801" w14:textId="77777777" w:rsidTr="00894158">
        <w:tc>
          <w:tcPr>
            <w:tcW w:w="241" w:type="pct"/>
            <w:tcBorders>
              <w:right w:val="single" w:sz="4" w:space="0" w:color="auto"/>
            </w:tcBorders>
            <w:shd w:val="clear" w:color="auto" w:fill="FFFFFF"/>
          </w:tcPr>
          <w:p w14:paraId="422D8008" w14:textId="77777777" w:rsidR="00894158" w:rsidRPr="00894158" w:rsidRDefault="00894158" w:rsidP="00894158">
            <w:pPr>
              <w:jc w:val="center"/>
              <w:rPr>
                <w:rFonts w:eastAsia="Calibri"/>
                <w:sz w:val="24"/>
                <w:szCs w:val="24"/>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14:paraId="66957DC2" w14:textId="77777777" w:rsidR="00894158" w:rsidRPr="00894158" w:rsidRDefault="00894158" w:rsidP="00894158">
            <w:pPr>
              <w:rPr>
                <w:rFonts w:eastAsia="Calibri"/>
                <w:sz w:val="24"/>
                <w:szCs w:val="24"/>
              </w:rPr>
            </w:pPr>
          </w:p>
        </w:tc>
        <w:tc>
          <w:tcPr>
            <w:tcW w:w="1825" w:type="pct"/>
            <w:tcBorders>
              <w:top w:val="single" w:sz="4" w:space="0" w:color="auto"/>
              <w:bottom w:val="single" w:sz="4" w:space="0" w:color="auto"/>
            </w:tcBorders>
          </w:tcPr>
          <w:p w14:paraId="100666ED" w14:textId="77777777" w:rsidR="00894158" w:rsidRPr="00894158" w:rsidRDefault="00894158" w:rsidP="00894158">
            <w:pPr>
              <w:jc w:val="both"/>
              <w:rPr>
                <w:sz w:val="24"/>
                <w:szCs w:val="24"/>
              </w:rPr>
            </w:pPr>
            <w:r w:rsidRPr="00894158">
              <w:rPr>
                <w:sz w:val="24"/>
                <w:szCs w:val="24"/>
              </w:rPr>
              <w:t xml:space="preserve">5.4. Проведение отбора исполнителей государственной услуги </w:t>
            </w:r>
            <w:r w:rsidRPr="00894158">
              <w:rPr>
                <w:color w:val="000000"/>
                <w:sz w:val="24"/>
                <w:szCs w:val="24"/>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соответствии с социальным сертификатом</w:t>
            </w:r>
          </w:p>
        </w:tc>
        <w:tc>
          <w:tcPr>
            <w:tcW w:w="482" w:type="pct"/>
          </w:tcPr>
          <w:p w14:paraId="60A757B4" w14:textId="77777777" w:rsidR="00894158" w:rsidRPr="00894158" w:rsidRDefault="00894158" w:rsidP="00894158">
            <w:pPr>
              <w:jc w:val="center"/>
              <w:rPr>
                <w:rFonts w:eastAsia="Calibri"/>
                <w:sz w:val="24"/>
                <w:szCs w:val="24"/>
              </w:rPr>
            </w:pPr>
            <w:r w:rsidRPr="00894158">
              <w:rPr>
                <w:rFonts w:eastAsia="Calibri"/>
                <w:sz w:val="24"/>
                <w:szCs w:val="24"/>
              </w:rPr>
              <w:t xml:space="preserve"> 1 сентября 2023 года</w:t>
            </w:r>
          </w:p>
        </w:tc>
        <w:tc>
          <w:tcPr>
            <w:tcW w:w="626" w:type="pct"/>
          </w:tcPr>
          <w:p w14:paraId="0EDC8AC8"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отбор проведен</w:t>
            </w:r>
          </w:p>
        </w:tc>
        <w:tc>
          <w:tcPr>
            <w:tcW w:w="674" w:type="pct"/>
          </w:tcPr>
          <w:p w14:paraId="3DC4CDD5"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4219408A" w14:textId="77777777" w:rsidR="00894158" w:rsidRPr="007641E9" w:rsidRDefault="00894158" w:rsidP="00894158">
            <w:pPr>
              <w:jc w:val="center"/>
              <w:rPr>
                <w:rFonts w:eastAsia="Calibri"/>
                <w:color w:val="000000"/>
                <w:sz w:val="24"/>
                <w:szCs w:val="24"/>
              </w:rPr>
            </w:pPr>
          </w:p>
        </w:tc>
      </w:tr>
      <w:tr w:rsidR="00894158" w:rsidRPr="00894158" w14:paraId="176B98A1" w14:textId="77777777" w:rsidTr="00C0328A">
        <w:trPr>
          <w:trHeight w:val="916"/>
        </w:trPr>
        <w:tc>
          <w:tcPr>
            <w:tcW w:w="241" w:type="pct"/>
            <w:vMerge w:val="restart"/>
            <w:tcBorders>
              <w:top w:val="single" w:sz="4" w:space="0" w:color="auto"/>
              <w:bottom w:val="single" w:sz="4" w:space="0" w:color="auto"/>
            </w:tcBorders>
          </w:tcPr>
          <w:p w14:paraId="3CE49174" w14:textId="77777777" w:rsidR="00894158" w:rsidRPr="00894158" w:rsidRDefault="00894158" w:rsidP="00894158">
            <w:pPr>
              <w:jc w:val="center"/>
              <w:rPr>
                <w:rFonts w:eastAsia="Calibri"/>
                <w:sz w:val="24"/>
                <w:szCs w:val="24"/>
              </w:rPr>
            </w:pPr>
            <w:r w:rsidRPr="00894158">
              <w:rPr>
                <w:rFonts w:eastAsia="Calibri"/>
                <w:sz w:val="24"/>
                <w:szCs w:val="24"/>
              </w:rPr>
              <w:t>6.</w:t>
            </w:r>
          </w:p>
        </w:tc>
        <w:tc>
          <w:tcPr>
            <w:tcW w:w="1152" w:type="pct"/>
            <w:vMerge w:val="restart"/>
            <w:tcBorders>
              <w:top w:val="single" w:sz="4" w:space="0" w:color="auto"/>
              <w:bottom w:val="single" w:sz="4" w:space="0" w:color="auto"/>
            </w:tcBorders>
          </w:tcPr>
          <w:p w14:paraId="27ACE8FB" w14:textId="77777777" w:rsidR="00894158" w:rsidRPr="00894158" w:rsidRDefault="00894158" w:rsidP="00894158">
            <w:pPr>
              <w:rPr>
                <w:rFonts w:eastAsia="Calibri"/>
                <w:sz w:val="24"/>
                <w:szCs w:val="24"/>
              </w:rPr>
            </w:pPr>
            <w:r w:rsidRPr="00894158">
              <w:rPr>
                <w:rFonts w:eastAsia="Calibri"/>
                <w:sz w:val="24"/>
                <w:szCs w:val="24"/>
              </w:rPr>
              <w:t xml:space="preserve">Система мониторинга и оценки результатов оказания государственных услуг </w:t>
            </w:r>
          </w:p>
        </w:tc>
        <w:tc>
          <w:tcPr>
            <w:tcW w:w="1825" w:type="pct"/>
            <w:tcBorders>
              <w:top w:val="single" w:sz="4" w:space="0" w:color="auto"/>
              <w:bottom w:val="single" w:sz="4" w:space="0" w:color="auto"/>
            </w:tcBorders>
          </w:tcPr>
          <w:p w14:paraId="2F72B6DB" w14:textId="77777777" w:rsidR="00894158" w:rsidRPr="00894158" w:rsidRDefault="00894158" w:rsidP="00894158">
            <w:pPr>
              <w:rPr>
                <w:rFonts w:eastAsia="Calibri"/>
                <w:sz w:val="24"/>
                <w:szCs w:val="24"/>
              </w:rPr>
            </w:pPr>
            <w:r w:rsidRPr="00894158">
              <w:rPr>
                <w:rFonts w:eastAsia="Calibri"/>
                <w:sz w:val="24"/>
                <w:szCs w:val="24"/>
              </w:rPr>
              <w:t>6.1. Организация совещания по вопросам системы мониторинга и оценки результатов оказания государственных услуг</w:t>
            </w:r>
          </w:p>
        </w:tc>
        <w:tc>
          <w:tcPr>
            <w:tcW w:w="482" w:type="pct"/>
            <w:tcBorders>
              <w:bottom w:val="single" w:sz="4" w:space="0" w:color="auto"/>
            </w:tcBorders>
          </w:tcPr>
          <w:p w14:paraId="5EDDC8F2" w14:textId="77777777" w:rsidR="00894158" w:rsidRPr="00894158" w:rsidRDefault="00894158" w:rsidP="00894158">
            <w:pPr>
              <w:rPr>
                <w:rFonts w:eastAsia="Calibri"/>
                <w:color w:val="000000"/>
                <w:sz w:val="24"/>
                <w:szCs w:val="24"/>
              </w:rPr>
            </w:pPr>
            <w:r w:rsidRPr="00894158">
              <w:rPr>
                <w:color w:val="000000"/>
                <w:sz w:val="24"/>
                <w:szCs w:val="24"/>
              </w:rPr>
              <w:t xml:space="preserve">   2024 год</w:t>
            </w:r>
          </w:p>
        </w:tc>
        <w:tc>
          <w:tcPr>
            <w:tcW w:w="626" w:type="pct"/>
            <w:tcBorders>
              <w:bottom w:val="single" w:sz="4" w:space="0" w:color="auto"/>
            </w:tcBorders>
          </w:tcPr>
          <w:p w14:paraId="7D72E080" w14:textId="77777777" w:rsidR="00894158" w:rsidRPr="00894158" w:rsidRDefault="00894158" w:rsidP="00894158">
            <w:pPr>
              <w:jc w:val="center"/>
              <w:rPr>
                <w:rFonts w:eastAsia="Calibri"/>
                <w:sz w:val="24"/>
                <w:szCs w:val="24"/>
              </w:rPr>
            </w:pPr>
            <w:r w:rsidRPr="00894158">
              <w:rPr>
                <w:rFonts w:eastAsia="Calibri"/>
                <w:sz w:val="24"/>
                <w:szCs w:val="24"/>
              </w:rPr>
              <w:t>конференция проведена</w:t>
            </w:r>
          </w:p>
        </w:tc>
        <w:tc>
          <w:tcPr>
            <w:tcW w:w="674" w:type="pct"/>
            <w:tcBorders>
              <w:bottom w:val="single" w:sz="4" w:space="0" w:color="auto"/>
            </w:tcBorders>
          </w:tcPr>
          <w:p w14:paraId="3B1B809E"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2921F974" w14:textId="77777777" w:rsidR="00894158" w:rsidRPr="007641E9" w:rsidRDefault="00894158" w:rsidP="00894158">
            <w:pPr>
              <w:jc w:val="center"/>
              <w:rPr>
                <w:rFonts w:eastAsia="Calibri"/>
                <w:color w:val="000000"/>
                <w:sz w:val="24"/>
                <w:szCs w:val="24"/>
              </w:rPr>
            </w:pPr>
          </w:p>
        </w:tc>
      </w:tr>
      <w:tr w:rsidR="00894158" w:rsidRPr="00894158" w14:paraId="046C1DFD" w14:textId="77777777" w:rsidTr="00C0328A">
        <w:tc>
          <w:tcPr>
            <w:tcW w:w="241" w:type="pct"/>
            <w:vMerge/>
            <w:tcBorders>
              <w:top w:val="single" w:sz="4" w:space="0" w:color="auto"/>
              <w:bottom w:val="single" w:sz="4" w:space="0" w:color="auto"/>
              <w:right w:val="single" w:sz="4" w:space="0" w:color="auto"/>
            </w:tcBorders>
          </w:tcPr>
          <w:p w14:paraId="15CB28E4" w14:textId="77777777" w:rsidR="00894158" w:rsidRPr="00894158" w:rsidRDefault="00894158" w:rsidP="00894158">
            <w:pPr>
              <w:rPr>
                <w:rFonts w:eastAsia="Calibri"/>
                <w:sz w:val="24"/>
                <w:szCs w:val="24"/>
                <w:lang w:val="en-US"/>
              </w:rPr>
            </w:pPr>
          </w:p>
        </w:tc>
        <w:tc>
          <w:tcPr>
            <w:tcW w:w="1152" w:type="pct"/>
            <w:vMerge/>
            <w:tcBorders>
              <w:top w:val="single" w:sz="4" w:space="0" w:color="auto"/>
              <w:left w:val="single" w:sz="4" w:space="0" w:color="auto"/>
              <w:bottom w:val="single" w:sz="4" w:space="0" w:color="auto"/>
              <w:right w:val="single" w:sz="4" w:space="0" w:color="auto"/>
            </w:tcBorders>
          </w:tcPr>
          <w:p w14:paraId="2DEC627C" w14:textId="77777777" w:rsidR="00894158" w:rsidRPr="00894158" w:rsidRDefault="00894158" w:rsidP="00894158">
            <w:pPr>
              <w:rPr>
                <w:rFonts w:eastAsia="Calibri"/>
                <w:b/>
                <w:sz w:val="24"/>
                <w:szCs w:val="24"/>
              </w:rPr>
            </w:pPr>
          </w:p>
        </w:tc>
        <w:tc>
          <w:tcPr>
            <w:tcW w:w="1825" w:type="pct"/>
            <w:tcBorders>
              <w:top w:val="single" w:sz="4" w:space="0" w:color="auto"/>
              <w:left w:val="single" w:sz="4" w:space="0" w:color="auto"/>
              <w:bottom w:val="single" w:sz="4" w:space="0" w:color="auto"/>
              <w:right w:val="single" w:sz="4" w:space="0" w:color="auto"/>
            </w:tcBorders>
          </w:tcPr>
          <w:p w14:paraId="608AF69A" w14:textId="77777777" w:rsidR="00894158" w:rsidRPr="00894158" w:rsidRDefault="00894158" w:rsidP="00894158">
            <w:pPr>
              <w:rPr>
                <w:rFonts w:eastAsia="Calibri"/>
                <w:sz w:val="24"/>
                <w:szCs w:val="24"/>
              </w:rPr>
            </w:pPr>
            <w:r w:rsidRPr="00894158">
              <w:rPr>
                <w:rFonts w:eastAsia="Calibri"/>
                <w:sz w:val="24"/>
                <w:szCs w:val="24"/>
              </w:rPr>
              <w:t>6.2. Разработка системы мониторинга и оценки результатов оказания государственных услуг</w:t>
            </w:r>
          </w:p>
        </w:tc>
        <w:tc>
          <w:tcPr>
            <w:tcW w:w="482" w:type="pct"/>
            <w:tcBorders>
              <w:top w:val="single" w:sz="4" w:space="0" w:color="auto"/>
              <w:left w:val="single" w:sz="4" w:space="0" w:color="auto"/>
              <w:right w:val="single" w:sz="4" w:space="0" w:color="auto"/>
            </w:tcBorders>
          </w:tcPr>
          <w:p w14:paraId="4E235DB1" w14:textId="77777777" w:rsidR="00894158" w:rsidRPr="00894158" w:rsidRDefault="00894158" w:rsidP="00894158">
            <w:pPr>
              <w:rPr>
                <w:rFonts w:eastAsia="Calibri"/>
                <w:color w:val="000000"/>
                <w:sz w:val="24"/>
                <w:szCs w:val="24"/>
              </w:rPr>
            </w:pPr>
            <w:r w:rsidRPr="00894158">
              <w:rPr>
                <w:rFonts w:eastAsia="Calibri"/>
                <w:color w:val="000000"/>
                <w:sz w:val="24"/>
                <w:szCs w:val="24"/>
              </w:rPr>
              <w:t xml:space="preserve">   2024 год</w:t>
            </w:r>
          </w:p>
        </w:tc>
        <w:tc>
          <w:tcPr>
            <w:tcW w:w="626" w:type="pct"/>
            <w:tcBorders>
              <w:top w:val="single" w:sz="4" w:space="0" w:color="auto"/>
              <w:left w:val="single" w:sz="4" w:space="0" w:color="auto"/>
              <w:right w:val="single" w:sz="4" w:space="0" w:color="auto"/>
            </w:tcBorders>
          </w:tcPr>
          <w:p w14:paraId="3DCE30C8" w14:textId="77777777" w:rsidR="00894158" w:rsidRPr="00894158" w:rsidRDefault="00894158" w:rsidP="00894158">
            <w:pPr>
              <w:jc w:val="center"/>
              <w:rPr>
                <w:rFonts w:eastAsia="Calibri"/>
                <w:sz w:val="24"/>
                <w:szCs w:val="24"/>
              </w:rPr>
            </w:pPr>
            <w:r w:rsidRPr="00894158">
              <w:rPr>
                <w:rFonts w:eastAsia="Calibri"/>
                <w:sz w:val="24"/>
                <w:szCs w:val="24"/>
              </w:rPr>
              <w:t xml:space="preserve">методические рекомендации по системе мониторинга и оценке результатов </w:t>
            </w:r>
            <w:r w:rsidRPr="00894158">
              <w:rPr>
                <w:rFonts w:eastAsia="Calibri"/>
                <w:sz w:val="24"/>
                <w:szCs w:val="24"/>
              </w:rPr>
              <w:lastRenderedPageBreak/>
              <w:t>оказания государственных услуг утверждены</w:t>
            </w:r>
          </w:p>
        </w:tc>
        <w:tc>
          <w:tcPr>
            <w:tcW w:w="674" w:type="pct"/>
            <w:tcBorders>
              <w:top w:val="single" w:sz="4" w:space="0" w:color="auto"/>
              <w:left w:val="single" w:sz="4" w:space="0" w:color="auto"/>
            </w:tcBorders>
          </w:tcPr>
          <w:p w14:paraId="2A324E8F" w14:textId="77777777" w:rsidR="00894158" w:rsidRPr="007641E9" w:rsidRDefault="00894158" w:rsidP="00894158">
            <w:pPr>
              <w:jc w:val="center"/>
              <w:rPr>
                <w:color w:val="000000"/>
                <w:sz w:val="24"/>
                <w:szCs w:val="24"/>
              </w:rPr>
            </w:pPr>
            <w:r w:rsidRPr="007641E9">
              <w:rPr>
                <w:bCs/>
                <w:sz w:val="24"/>
                <w:szCs w:val="24"/>
              </w:rPr>
              <w:lastRenderedPageBreak/>
              <w:t>Минобразование РО</w:t>
            </w:r>
          </w:p>
          <w:p w14:paraId="66FC9EFC" w14:textId="77777777" w:rsidR="00894158" w:rsidRPr="007641E9" w:rsidRDefault="00894158" w:rsidP="00894158">
            <w:pPr>
              <w:jc w:val="center"/>
              <w:rPr>
                <w:rFonts w:eastAsia="Calibri"/>
                <w:color w:val="000000"/>
                <w:sz w:val="24"/>
                <w:szCs w:val="24"/>
              </w:rPr>
            </w:pPr>
          </w:p>
        </w:tc>
      </w:tr>
      <w:tr w:rsidR="00894158" w:rsidRPr="00894158" w14:paraId="359293B2" w14:textId="77777777" w:rsidTr="00894158">
        <w:tc>
          <w:tcPr>
            <w:tcW w:w="241" w:type="pct"/>
            <w:vMerge w:val="restart"/>
            <w:tcBorders>
              <w:top w:val="single" w:sz="4" w:space="0" w:color="auto"/>
            </w:tcBorders>
          </w:tcPr>
          <w:p w14:paraId="42C730BA" w14:textId="77777777" w:rsidR="00894158" w:rsidRPr="00894158" w:rsidRDefault="00894158" w:rsidP="00894158">
            <w:pPr>
              <w:jc w:val="center"/>
              <w:rPr>
                <w:rFonts w:eastAsia="Calibri"/>
                <w:sz w:val="24"/>
                <w:szCs w:val="24"/>
              </w:rPr>
            </w:pPr>
            <w:r w:rsidRPr="00894158">
              <w:rPr>
                <w:rFonts w:eastAsia="Calibri"/>
                <w:sz w:val="24"/>
                <w:szCs w:val="24"/>
              </w:rPr>
              <w:t>7.</w:t>
            </w:r>
          </w:p>
        </w:tc>
        <w:tc>
          <w:tcPr>
            <w:tcW w:w="1152" w:type="pct"/>
            <w:vMerge w:val="restart"/>
            <w:tcBorders>
              <w:top w:val="single" w:sz="4" w:space="0" w:color="auto"/>
            </w:tcBorders>
          </w:tcPr>
          <w:p w14:paraId="6EA523CA" w14:textId="77777777" w:rsidR="00894158" w:rsidRPr="00894158" w:rsidRDefault="00894158" w:rsidP="00894158">
            <w:pPr>
              <w:contextualSpacing/>
              <w:rPr>
                <w:rFonts w:eastAsia="Calibri"/>
                <w:sz w:val="24"/>
                <w:szCs w:val="24"/>
              </w:rPr>
            </w:pPr>
            <w:r w:rsidRPr="00894158">
              <w:rPr>
                <w:rFonts w:eastAsia="Calibri"/>
                <w:sz w:val="24"/>
                <w:szCs w:val="24"/>
              </w:rPr>
              <w:t>Оценка результатов</w:t>
            </w:r>
          </w:p>
          <w:p w14:paraId="505ADC84" w14:textId="77777777" w:rsidR="00894158" w:rsidRPr="00894158" w:rsidRDefault="00894158" w:rsidP="00894158">
            <w:pPr>
              <w:contextualSpacing/>
              <w:rPr>
                <w:sz w:val="24"/>
                <w:szCs w:val="24"/>
              </w:rPr>
            </w:pPr>
            <w:r w:rsidRPr="00894158">
              <w:rPr>
                <w:rFonts w:eastAsia="Calibri"/>
                <w:sz w:val="24"/>
                <w:szCs w:val="24"/>
              </w:rPr>
              <w:t>апробации</w:t>
            </w:r>
          </w:p>
        </w:tc>
        <w:tc>
          <w:tcPr>
            <w:tcW w:w="1825" w:type="pct"/>
            <w:tcBorders>
              <w:top w:val="single" w:sz="4" w:space="0" w:color="auto"/>
              <w:bottom w:val="single" w:sz="4" w:space="0" w:color="auto"/>
            </w:tcBorders>
          </w:tcPr>
          <w:p w14:paraId="48CA8F97" w14:textId="77777777" w:rsidR="00894158" w:rsidRPr="00894158" w:rsidRDefault="00894158" w:rsidP="00894158">
            <w:pPr>
              <w:contextualSpacing/>
              <w:rPr>
                <w:sz w:val="24"/>
                <w:szCs w:val="24"/>
              </w:rPr>
            </w:pPr>
            <w:r w:rsidRPr="00894158">
              <w:rPr>
                <w:sz w:val="24"/>
                <w:szCs w:val="24"/>
              </w:rPr>
              <w:t xml:space="preserve">7.1. Подготовка информации о реализации мероприятий  в </w:t>
            </w:r>
            <w:r w:rsidRPr="00894158">
              <w:rPr>
                <w:rFonts w:eastAsia="Calibri"/>
                <w:sz w:val="24"/>
                <w:szCs w:val="24"/>
              </w:rPr>
              <w:t>сфере апробации механизмов организации оказания государственных (муниципальных) услуг в социальной сфере в соответствии с Федеральным законом от 13 июля 2020 года № 189-ФЗ</w:t>
            </w:r>
          </w:p>
        </w:tc>
        <w:tc>
          <w:tcPr>
            <w:tcW w:w="482" w:type="pct"/>
          </w:tcPr>
          <w:p w14:paraId="1DF37351" w14:textId="77777777" w:rsidR="00894158" w:rsidRPr="00894158" w:rsidRDefault="00894158" w:rsidP="00894158">
            <w:pPr>
              <w:jc w:val="center"/>
              <w:rPr>
                <w:rFonts w:eastAsia="Calibri"/>
                <w:sz w:val="24"/>
                <w:szCs w:val="24"/>
              </w:rPr>
            </w:pPr>
            <w:r w:rsidRPr="00894158">
              <w:rPr>
                <w:rFonts w:eastAsia="Calibri"/>
                <w:sz w:val="24"/>
                <w:szCs w:val="24"/>
              </w:rPr>
              <w:t>2025 год</w:t>
            </w:r>
          </w:p>
        </w:tc>
        <w:tc>
          <w:tcPr>
            <w:tcW w:w="626" w:type="pct"/>
          </w:tcPr>
          <w:p w14:paraId="1F9BADA4"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информация подготовлена</w:t>
            </w:r>
          </w:p>
        </w:tc>
        <w:tc>
          <w:tcPr>
            <w:tcW w:w="674" w:type="pct"/>
          </w:tcPr>
          <w:p w14:paraId="32611D6F" w14:textId="77777777" w:rsidR="00894158" w:rsidRPr="007641E9" w:rsidRDefault="00894158" w:rsidP="00894158">
            <w:pPr>
              <w:jc w:val="center"/>
              <w:rPr>
                <w:color w:val="000000"/>
                <w:sz w:val="24"/>
                <w:szCs w:val="24"/>
              </w:rPr>
            </w:pPr>
            <w:r w:rsidRPr="007641E9">
              <w:rPr>
                <w:bCs/>
                <w:sz w:val="24"/>
                <w:szCs w:val="24"/>
              </w:rPr>
              <w:t>Минобразование РО</w:t>
            </w:r>
            <w:r w:rsidRPr="007641E9">
              <w:rPr>
                <w:color w:val="000000"/>
                <w:sz w:val="24"/>
                <w:szCs w:val="24"/>
              </w:rPr>
              <w:t>,</w:t>
            </w:r>
          </w:p>
          <w:p w14:paraId="52B2EF49" w14:textId="77777777" w:rsidR="00894158" w:rsidRPr="007641E9" w:rsidRDefault="00894158" w:rsidP="00894158">
            <w:pPr>
              <w:jc w:val="center"/>
              <w:rPr>
                <w:rFonts w:eastAsia="Calibri"/>
                <w:color w:val="000000"/>
                <w:sz w:val="24"/>
                <w:szCs w:val="24"/>
              </w:rPr>
            </w:pPr>
          </w:p>
        </w:tc>
      </w:tr>
      <w:tr w:rsidR="00894158" w:rsidRPr="00894158" w14:paraId="547AD920" w14:textId="77777777" w:rsidTr="00C0328A">
        <w:tc>
          <w:tcPr>
            <w:tcW w:w="241" w:type="pct"/>
            <w:vMerge/>
            <w:tcBorders>
              <w:bottom w:val="single" w:sz="4" w:space="0" w:color="auto"/>
            </w:tcBorders>
          </w:tcPr>
          <w:p w14:paraId="5338D4C7" w14:textId="77777777" w:rsidR="00894158" w:rsidRPr="00894158" w:rsidRDefault="00894158" w:rsidP="00894158">
            <w:pPr>
              <w:jc w:val="center"/>
              <w:rPr>
                <w:rFonts w:eastAsia="Calibri"/>
                <w:sz w:val="24"/>
                <w:szCs w:val="24"/>
              </w:rPr>
            </w:pPr>
          </w:p>
        </w:tc>
        <w:tc>
          <w:tcPr>
            <w:tcW w:w="1152" w:type="pct"/>
            <w:vMerge/>
            <w:tcBorders>
              <w:bottom w:val="single" w:sz="4" w:space="0" w:color="auto"/>
            </w:tcBorders>
          </w:tcPr>
          <w:p w14:paraId="4647AA36" w14:textId="77777777" w:rsidR="00894158" w:rsidRPr="00894158" w:rsidRDefault="00894158" w:rsidP="00894158">
            <w:pPr>
              <w:contextualSpacing/>
              <w:rPr>
                <w:sz w:val="24"/>
                <w:szCs w:val="24"/>
              </w:rPr>
            </w:pPr>
          </w:p>
        </w:tc>
        <w:tc>
          <w:tcPr>
            <w:tcW w:w="1825" w:type="pct"/>
            <w:tcBorders>
              <w:top w:val="single" w:sz="4" w:space="0" w:color="auto"/>
              <w:bottom w:val="single" w:sz="4" w:space="0" w:color="auto"/>
            </w:tcBorders>
          </w:tcPr>
          <w:p w14:paraId="4659C43D" w14:textId="77777777" w:rsidR="00894158" w:rsidRPr="00894158" w:rsidRDefault="00894158" w:rsidP="00894158">
            <w:pPr>
              <w:contextualSpacing/>
              <w:rPr>
                <w:sz w:val="24"/>
                <w:szCs w:val="24"/>
              </w:rPr>
            </w:pPr>
            <w:r w:rsidRPr="00894158">
              <w:rPr>
                <w:sz w:val="24"/>
                <w:szCs w:val="24"/>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2" w:type="pct"/>
          </w:tcPr>
          <w:p w14:paraId="7CCA4434" w14:textId="77777777" w:rsidR="00894158" w:rsidRPr="00894158" w:rsidRDefault="00894158" w:rsidP="00894158">
            <w:pPr>
              <w:jc w:val="center"/>
              <w:rPr>
                <w:rFonts w:eastAsia="Calibri"/>
                <w:sz w:val="24"/>
                <w:szCs w:val="24"/>
              </w:rPr>
            </w:pPr>
            <w:r w:rsidRPr="00894158">
              <w:rPr>
                <w:rFonts w:eastAsia="Calibri"/>
                <w:sz w:val="24"/>
                <w:szCs w:val="24"/>
              </w:rPr>
              <w:t>2025 год</w:t>
            </w:r>
          </w:p>
        </w:tc>
        <w:tc>
          <w:tcPr>
            <w:tcW w:w="626" w:type="pct"/>
          </w:tcPr>
          <w:p w14:paraId="76A77C3E" w14:textId="77777777" w:rsidR="00894158" w:rsidRPr="00894158" w:rsidRDefault="00894158" w:rsidP="00894158">
            <w:pPr>
              <w:jc w:val="center"/>
              <w:rPr>
                <w:rFonts w:eastAsia="Calibri"/>
                <w:color w:val="000000"/>
                <w:sz w:val="24"/>
                <w:szCs w:val="24"/>
              </w:rPr>
            </w:pPr>
            <w:r w:rsidRPr="00894158">
              <w:rPr>
                <w:rFonts w:eastAsia="Calibri"/>
                <w:color w:val="000000"/>
                <w:sz w:val="24"/>
                <w:szCs w:val="24"/>
              </w:rPr>
              <w:t>участие обеспечено</w:t>
            </w:r>
          </w:p>
        </w:tc>
        <w:tc>
          <w:tcPr>
            <w:tcW w:w="674" w:type="pct"/>
          </w:tcPr>
          <w:p w14:paraId="12565262" w14:textId="77777777" w:rsidR="00894158" w:rsidRPr="007641E9" w:rsidRDefault="00894158" w:rsidP="00894158">
            <w:pPr>
              <w:jc w:val="center"/>
              <w:rPr>
                <w:color w:val="000000"/>
                <w:sz w:val="24"/>
                <w:szCs w:val="24"/>
              </w:rPr>
            </w:pPr>
            <w:r w:rsidRPr="007641E9">
              <w:rPr>
                <w:bCs/>
                <w:sz w:val="24"/>
                <w:szCs w:val="24"/>
              </w:rPr>
              <w:t>Минобразование РО</w:t>
            </w:r>
          </w:p>
          <w:p w14:paraId="14A336D2" w14:textId="77777777" w:rsidR="00894158" w:rsidRPr="007641E9" w:rsidRDefault="00894158" w:rsidP="00894158">
            <w:pPr>
              <w:jc w:val="center"/>
              <w:rPr>
                <w:rFonts w:eastAsia="Calibri"/>
                <w:color w:val="000000"/>
                <w:sz w:val="24"/>
                <w:szCs w:val="24"/>
              </w:rPr>
            </w:pPr>
          </w:p>
        </w:tc>
      </w:tr>
    </w:tbl>
    <w:p w14:paraId="06ACC1C8" w14:textId="6D5BA648" w:rsidR="00894158" w:rsidRDefault="00894158"/>
    <w:p w14:paraId="7007040D" w14:textId="77777777" w:rsidR="00894158" w:rsidRDefault="00894158">
      <w:r>
        <w:br w:type="page"/>
      </w:r>
    </w:p>
    <w:tbl>
      <w:tblPr>
        <w:tblW w:w="14538" w:type="dxa"/>
        <w:tblLook w:val="01E0" w:firstRow="1" w:lastRow="1" w:firstColumn="1" w:lastColumn="1" w:noHBand="0" w:noVBand="0"/>
      </w:tblPr>
      <w:tblGrid>
        <w:gridCol w:w="10326"/>
        <w:gridCol w:w="4212"/>
      </w:tblGrid>
      <w:tr w:rsidR="00894158" w:rsidRPr="00894158" w14:paraId="39D62B1C" w14:textId="77777777" w:rsidTr="00C0328A">
        <w:tc>
          <w:tcPr>
            <w:tcW w:w="10326" w:type="dxa"/>
            <w:shd w:val="clear" w:color="auto" w:fill="auto"/>
          </w:tcPr>
          <w:p w14:paraId="17E9EA19" w14:textId="77777777" w:rsidR="00894158" w:rsidRPr="00894158" w:rsidRDefault="00894158" w:rsidP="00894158">
            <w:pPr>
              <w:widowControl w:val="0"/>
              <w:spacing w:after="0" w:line="240" w:lineRule="auto"/>
              <w:rPr>
                <w:rFonts w:ascii="Times New Roman" w:eastAsia="Times New Roman" w:hAnsi="Times New Roman" w:cs="Times New Roman"/>
                <w:sz w:val="28"/>
                <w:szCs w:val="28"/>
                <w:lang w:eastAsia="ru-RU"/>
              </w:rPr>
            </w:pPr>
          </w:p>
        </w:tc>
        <w:tc>
          <w:tcPr>
            <w:tcW w:w="4212" w:type="dxa"/>
            <w:shd w:val="clear" w:color="auto" w:fill="auto"/>
          </w:tcPr>
          <w:p w14:paraId="03C68CEA"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Приложение № 3</w:t>
            </w:r>
          </w:p>
          <w:p w14:paraId="73189996"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 xml:space="preserve">к постановлению министерства образования Рязанской области </w:t>
            </w:r>
          </w:p>
          <w:p w14:paraId="11C9129F" w14:textId="1AF417B1" w:rsidR="00894158" w:rsidRPr="00894158" w:rsidRDefault="004176F2" w:rsidP="00894158">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от «23» августа 2023 № 21</w:t>
            </w:r>
            <w:bookmarkStart w:id="0" w:name="_GoBack"/>
            <w:bookmarkEnd w:id="0"/>
          </w:p>
          <w:p w14:paraId="69DC0C71" w14:textId="77777777" w:rsidR="00894158" w:rsidRPr="00894158" w:rsidRDefault="00894158" w:rsidP="00894158">
            <w:pPr>
              <w:spacing w:after="0" w:line="240" w:lineRule="auto"/>
              <w:jc w:val="both"/>
              <w:rPr>
                <w:rFonts w:ascii="Times New Roman" w:eastAsia="Times New Roman" w:hAnsi="Times New Roman" w:cs="Times New Roman"/>
                <w:sz w:val="28"/>
                <w:szCs w:val="28"/>
                <w:lang w:eastAsia="ru-RU"/>
              </w:rPr>
            </w:pPr>
          </w:p>
        </w:tc>
      </w:tr>
    </w:tbl>
    <w:p w14:paraId="6840A5C4" w14:textId="77777777" w:rsidR="00894158" w:rsidRPr="00894158" w:rsidRDefault="00894158" w:rsidP="00894158">
      <w:pPr>
        <w:spacing w:after="0" w:line="192" w:lineRule="auto"/>
        <w:jc w:val="center"/>
        <w:rPr>
          <w:rFonts w:ascii="Times New Roman" w:eastAsia="Times New Roman" w:hAnsi="Times New Roman" w:cs="Times New Roman"/>
          <w:sz w:val="28"/>
          <w:szCs w:val="28"/>
          <w:lang w:eastAsia="ru-RU"/>
        </w:rPr>
      </w:pPr>
      <w:r w:rsidRPr="00894158">
        <w:rPr>
          <w:rFonts w:ascii="Times New Roman" w:eastAsia="Times New Roman" w:hAnsi="Times New Roman" w:cs="Times New Roman"/>
          <w:sz w:val="28"/>
          <w:szCs w:val="28"/>
          <w:lang w:eastAsia="ru-RU"/>
        </w:rPr>
        <w:t>ПЕРЕЧЕНЬ</w:t>
      </w:r>
    </w:p>
    <w:p w14:paraId="13242CD1" w14:textId="77777777" w:rsidR="00894158" w:rsidRPr="00894158" w:rsidRDefault="00894158" w:rsidP="00894158">
      <w:pPr>
        <w:spacing w:after="0" w:line="192" w:lineRule="auto"/>
        <w:jc w:val="center"/>
        <w:rPr>
          <w:rFonts w:ascii="Times New Roman" w:eastAsia="Times New Roman" w:hAnsi="Times New Roman" w:cs="Times New Roman"/>
          <w:sz w:val="28"/>
          <w:szCs w:val="28"/>
          <w:lang w:eastAsia="ru-RU"/>
        </w:rPr>
      </w:pPr>
      <w:r w:rsidRPr="00894158">
        <w:rPr>
          <w:rFonts w:ascii="Times New Roman" w:eastAsia="Times New Roman" w:hAnsi="Times New Roman" w:cs="Times New Roman" w:hint="eastAsia"/>
          <w:sz w:val="28"/>
          <w:szCs w:val="28"/>
          <w:lang w:eastAsia="ru-RU"/>
        </w:rPr>
        <w:t>показателей эффективности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организации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оказания</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государственных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услуг</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в</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социальной</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сфере</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по</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направлению</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деятельности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«реализация</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дополнительных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образовательных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программ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за</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исключением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дополнительных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предпрофессиональных</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программ</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в</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области</w:t>
      </w:r>
      <w:r w:rsidRPr="00894158">
        <w:rPr>
          <w:rFonts w:ascii="Times New Roman" w:eastAsia="Times New Roman" w:hAnsi="Times New Roman" w:cs="Times New Roman"/>
          <w:sz w:val="28"/>
          <w:szCs w:val="28"/>
          <w:lang w:eastAsia="ru-RU"/>
        </w:rPr>
        <w:t xml:space="preserve"> </w:t>
      </w:r>
      <w:r w:rsidRPr="00894158">
        <w:rPr>
          <w:rFonts w:ascii="Times New Roman" w:eastAsia="Times New Roman" w:hAnsi="Times New Roman" w:cs="Times New Roman" w:hint="eastAsia"/>
          <w:sz w:val="28"/>
          <w:szCs w:val="28"/>
          <w:lang w:eastAsia="ru-RU"/>
        </w:rPr>
        <w:t>искусств</w:t>
      </w:r>
      <w:r w:rsidRPr="00894158">
        <w:rPr>
          <w:rFonts w:ascii="Times New Roman" w:eastAsia="Times New Roman" w:hAnsi="Times New Roman" w:cs="Times New Roman"/>
          <w:sz w:val="28"/>
          <w:szCs w:val="28"/>
          <w:lang w:eastAsia="ru-RU"/>
        </w:rPr>
        <w:t>)» на территории Рязанской области</w:t>
      </w:r>
    </w:p>
    <w:p w14:paraId="6DD814E1" w14:textId="77777777" w:rsidR="00894158" w:rsidRPr="00894158" w:rsidRDefault="00894158" w:rsidP="00894158">
      <w:pPr>
        <w:spacing w:after="0" w:line="276" w:lineRule="auto"/>
        <w:jc w:val="center"/>
        <w:rPr>
          <w:rFonts w:ascii="Times New Roman" w:eastAsia="Times New Roman" w:hAnsi="Times New Roman" w:cs="Times New Roman"/>
          <w:sz w:val="28"/>
          <w:szCs w:val="28"/>
          <w:lang w:eastAsia="ru-RU"/>
        </w:rPr>
      </w:pPr>
    </w:p>
    <w:tbl>
      <w:tblPr>
        <w:tblStyle w:val="110"/>
        <w:tblW w:w="14430" w:type="dxa"/>
        <w:tblInd w:w="-5" w:type="dxa"/>
        <w:tblLook w:val="04A0" w:firstRow="1" w:lastRow="0" w:firstColumn="1" w:lastColumn="0" w:noHBand="0" w:noVBand="1"/>
      </w:tblPr>
      <w:tblGrid>
        <w:gridCol w:w="2362"/>
        <w:gridCol w:w="2315"/>
        <w:gridCol w:w="6493"/>
        <w:gridCol w:w="3260"/>
      </w:tblGrid>
      <w:tr w:rsidR="00894158" w:rsidRPr="00894158" w14:paraId="58D37970" w14:textId="77777777" w:rsidTr="00C0328A">
        <w:tc>
          <w:tcPr>
            <w:tcW w:w="2362" w:type="dxa"/>
          </w:tcPr>
          <w:p w14:paraId="15A5FC7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Цель</w:t>
            </w:r>
          </w:p>
        </w:tc>
        <w:tc>
          <w:tcPr>
            <w:tcW w:w="2315" w:type="dxa"/>
          </w:tcPr>
          <w:p w14:paraId="1BD33D7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Тип индикатора</w:t>
            </w:r>
          </w:p>
        </w:tc>
        <w:tc>
          <w:tcPr>
            <w:tcW w:w="6493" w:type="dxa"/>
          </w:tcPr>
          <w:p w14:paraId="11E9EF13"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Индикатор</w:t>
            </w:r>
          </w:p>
        </w:tc>
        <w:tc>
          <w:tcPr>
            <w:tcW w:w="3260" w:type="dxa"/>
          </w:tcPr>
          <w:p w14:paraId="56857482"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Ответственный исполнитель</w:t>
            </w:r>
          </w:p>
        </w:tc>
      </w:tr>
      <w:tr w:rsidR="00894158" w:rsidRPr="00894158" w14:paraId="6A98D446" w14:textId="77777777" w:rsidTr="00C0328A">
        <w:tc>
          <w:tcPr>
            <w:tcW w:w="2362" w:type="dxa"/>
            <w:vMerge w:val="restart"/>
          </w:tcPr>
          <w:p w14:paraId="43E6B233"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1. Улучшение условий для оказания государственных услуг некоммерческими организациями </w:t>
            </w:r>
          </w:p>
        </w:tc>
        <w:tc>
          <w:tcPr>
            <w:tcW w:w="2315" w:type="dxa"/>
          </w:tcPr>
          <w:p w14:paraId="044F39AE"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6E6471F2"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Общее количество некоммерческих организаций, оказывающих государственные услуги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которым предоставляется государственная поддержка (в том числе обучение, налоговые льготы и т.п.), единиц</w:t>
            </w:r>
          </w:p>
        </w:tc>
        <w:tc>
          <w:tcPr>
            <w:tcW w:w="3260" w:type="dxa"/>
          </w:tcPr>
          <w:p w14:paraId="1E74316D" w14:textId="14FFD204" w:rsidR="00894158" w:rsidRPr="00894158" w:rsidRDefault="007641E9" w:rsidP="0089415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894158" w:rsidRPr="00894158">
              <w:rPr>
                <w:rFonts w:ascii="Times New Roman" w:eastAsia="Calibri" w:hAnsi="Times New Roman" w:cs="Times New Roman"/>
                <w:sz w:val="24"/>
                <w:szCs w:val="24"/>
              </w:rPr>
              <w:t>инистерство образования Рязанской области (далее – Минобразование РО)</w:t>
            </w:r>
          </w:p>
        </w:tc>
      </w:tr>
      <w:tr w:rsidR="00894158" w:rsidRPr="00894158" w14:paraId="149C5C66" w14:textId="77777777" w:rsidTr="00C0328A">
        <w:tc>
          <w:tcPr>
            <w:tcW w:w="2362" w:type="dxa"/>
            <w:vMerge/>
          </w:tcPr>
          <w:p w14:paraId="04146BAF" w14:textId="77777777" w:rsidR="00894158" w:rsidRPr="00894158" w:rsidRDefault="00894158" w:rsidP="00894158">
            <w:pPr>
              <w:rPr>
                <w:rFonts w:ascii="Times New Roman" w:eastAsia="Calibri" w:hAnsi="Times New Roman" w:cs="Times New Roman"/>
                <w:sz w:val="24"/>
                <w:szCs w:val="24"/>
              </w:rPr>
            </w:pPr>
          </w:p>
        </w:tc>
        <w:tc>
          <w:tcPr>
            <w:tcW w:w="2315" w:type="dxa"/>
          </w:tcPr>
          <w:p w14:paraId="1E73BB6B"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Промежуточный результат</w:t>
            </w:r>
          </w:p>
        </w:tc>
        <w:tc>
          <w:tcPr>
            <w:tcW w:w="6493" w:type="dxa"/>
          </w:tcPr>
          <w:p w14:paraId="58E9BD1B"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Общее количество некоммерческих организаций, оказывающих государственные услуги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единиц </w:t>
            </w:r>
          </w:p>
        </w:tc>
        <w:tc>
          <w:tcPr>
            <w:tcW w:w="3260" w:type="dxa"/>
          </w:tcPr>
          <w:p w14:paraId="1A08885B" w14:textId="77777777" w:rsidR="00894158" w:rsidRPr="00894158" w:rsidRDefault="00894158" w:rsidP="00894158">
            <w:pPr>
              <w:jc w:val="center"/>
              <w:rPr>
                <w:rFonts w:ascii="Times New Roman" w:eastAsia="Calibri" w:hAnsi="Times New Roman" w:cs="Times New Roman"/>
                <w:sz w:val="24"/>
                <w:szCs w:val="24"/>
              </w:rPr>
            </w:pPr>
          </w:p>
          <w:p w14:paraId="5463D2D7"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68845D7B" w14:textId="77777777" w:rsidTr="00C0328A">
        <w:tc>
          <w:tcPr>
            <w:tcW w:w="2362" w:type="dxa"/>
            <w:vMerge/>
          </w:tcPr>
          <w:p w14:paraId="4D9163CF" w14:textId="77777777" w:rsidR="00894158" w:rsidRPr="00894158" w:rsidRDefault="00894158" w:rsidP="00894158">
            <w:pPr>
              <w:rPr>
                <w:rFonts w:ascii="Times New Roman" w:eastAsia="Calibri" w:hAnsi="Times New Roman" w:cs="Times New Roman"/>
                <w:sz w:val="24"/>
                <w:szCs w:val="24"/>
              </w:rPr>
            </w:pPr>
          </w:p>
        </w:tc>
        <w:tc>
          <w:tcPr>
            <w:tcW w:w="2315" w:type="dxa"/>
            <w:vMerge w:val="restart"/>
          </w:tcPr>
          <w:p w14:paraId="5DAEE339"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Итоговый результат</w:t>
            </w:r>
          </w:p>
        </w:tc>
        <w:tc>
          <w:tcPr>
            <w:tcW w:w="6493" w:type="dxa"/>
          </w:tcPr>
          <w:p w14:paraId="194FF88C"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Количество некоммерческих организаций, оказывающих государственные услуги в социальной сфере, выбранные для апробации </w:t>
            </w:r>
            <w:r w:rsidRPr="00894158">
              <w:rPr>
                <w:rFonts w:ascii="Times New Roman" w:eastAsia="Times New Roman" w:hAnsi="Times New Roman" w:cs="Times New Roman"/>
                <w:color w:val="000000"/>
                <w:sz w:val="24"/>
                <w:szCs w:val="24"/>
              </w:rPr>
              <w:t xml:space="preserve">механизмов организации оказания государственных услуг в социальной сфере </w:t>
            </w:r>
            <w:r w:rsidRPr="00894158">
              <w:rPr>
                <w:rFonts w:ascii="Times New Roman" w:eastAsia="Calibri" w:hAnsi="Times New Roman" w:cs="Times New Roman"/>
                <w:sz w:val="24"/>
                <w:szCs w:val="24"/>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894158">
              <w:rPr>
                <w:rFonts w:ascii="Times New Roman" w:eastAsia="Times New Roman" w:hAnsi="Times New Roman" w:cs="Times New Roman"/>
                <w:color w:val="000000"/>
                <w:sz w:val="24"/>
                <w:szCs w:val="24"/>
              </w:rPr>
              <w:t xml:space="preserve"> в </w:t>
            </w:r>
            <w:r w:rsidRPr="00894158">
              <w:rPr>
                <w:rFonts w:ascii="Times New Roman" w:eastAsia="Times New Roman" w:hAnsi="Times New Roman" w:cs="Times New Roman"/>
                <w:color w:val="000000"/>
                <w:sz w:val="24"/>
                <w:szCs w:val="24"/>
              </w:rPr>
              <w:lastRenderedPageBreak/>
              <w:t xml:space="preserve">соответствии с Федеральным законом от 13 июля 2020 года       </w:t>
            </w:r>
            <w:r w:rsidRPr="00894158">
              <w:rPr>
                <w:rFonts w:ascii="Times New Roman" w:eastAsia="Calibri" w:hAnsi="Times New Roman" w:cs="Times New Roman"/>
                <w:sz w:val="24"/>
                <w:szCs w:val="24"/>
              </w:rPr>
              <w:t>№ 189-ФЗ (далее – апробация), единиц</w:t>
            </w:r>
          </w:p>
        </w:tc>
        <w:tc>
          <w:tcPr>
            <w:tcW w:w="3260" w:type="dxa"/>
          </w:tcPr>
          <w:p w14:paraId="2BFEC97C"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lastRenderedPageBreak/>
              <w:t>Минобразование РО</w:t>
            </w:r>
          </w:p>
        </w:tc>
      </w:tr>
      <w:tr w:rsidR="00894158" w:rsidRPr="00894158" w14:paraId="3CEFCD22" w14:textId="77777777" w:rsidTr="00C0328A">
        <w:trPr>
          <w:trHeight w:val="839"/>
        </w:trPr>
        <w:tc>
          <w:tcPr>
            <w:tcW w:w="2362" w:type="dxa"/>
            <w:vMerge/>
          </w:tcPr>
          <w:p w14:paraId="390323CE" w14:textId="77777777" w:rsidR="00894158" w:rsidRPr="00894158" w:rsidRDefault="00894158" w:rsidP="00894158">
            <w:pPr>
              <w:rPr>
                <w:rFonts w:ascii="Times New Roman" w:eastAsia="Calibri" w:hAnsi="Times New Roman" w:cs="Times New Roman"/>
                <w:sz w:val="24"/>
                <w:szCs w:val="24"/>
              </w:rPr>
            </w:pPr>
          </w:p>
        </w:tc>
        <w:tc>
          <w:tcPr>
            <w:tcW w:w="2315" w:type="dxa"/>
            <w:vMerge/>
          </w:tcPr>
          <w:p w14:paraId="488173CC" w14:textId="77777777" w:rsidR="00894158" w:rsidRPr="00894158" w:rsidRDefault="00894158" w:rsidP="00894158">
            <w:pPr>
              <w:jc w:val="center"/>
              <w:rPr>
                <w:rFonts w:ascii="Times New Roman" w:eastAsia="Calibri" w:hAnsi="Times New Roman" w:cs="Times New Roman"/>
                <w:sz w:val="24"/>
                <w:szCs w:val="24"/>
              </w:rPr>
            </w:pPr>
          </w:p>
        </w:tc>
        <w:tc>
          <w:tcPr>
            <w:tcW w:w="6493" w:type="dxa"/>
          </w:tcPr>
          <w:p w14:paraId="29442A69"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3260" w:type="dxa"/>
          </w:tcPr>
          <w:p w14:paraId="371BB4B1"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3FC6571B" w14:textId="77777777" w:rsidTr="00C0328A">
        <w:trPr>
          <w:trHeight w:val="581"/>
        </w:trPr>
        <w:tc>
          <w:tcPr>
            <w:tcW w:w="2362" w:type="dxa"/>
            <w:vMerge w:val="restart"/>
          </w:tcPr>
          <w:p w14:paraId="569D5B3B"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2.Усиление конкуренции при выборе негосударственных исполнителей услуг </w:t>
            </w:r>
          </w:p>
        </w:tc>
        <w:tc>
          <w:tcPr>
            <w:tcW w:w="2315" w:type="dxa"/>
          </w:tcPr>
          <w:p w14:paraId="6DC1C404"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3D89C8A3"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Уточнение/доработка актов министерства образования Рязанской области с учетом механизмов, предусмотренных Федеральным законом от 13 июля 2020 года № 189-ФЗ</w:t>
            </w:r>
          </w:p>
        </w:tc>
        <w:tc>
          <w:tcPr>
            <w:tcW w:w="3260" w:type="dxa"/>
          </w:tcPr>
          <w:p w14:paraId="69E2E05E"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039AA258" w14:textId="77777777" w:rsidTr="00C0328A">
        <w:tc>
          <w:tcPr>
            <w:tcW w:w="2362" w:type="dxa"/>
            <w:vMerge/>
          </w:tcPr>
          <w:p w14:paraId="3708824C" w14:textId="77777777" w:rsidR="00894158" w:rsidRPr="00894158" w:rsidRDefault="00894158" w:rsidP="00894158">
            <w:pPr>
              <w:rPr>
                <w:rFonts w:ascii="Times New Roman" w:eastAsia="Calibri" w:hAnsi="Times New Roman" w:cs="Times New Roman"/>
                <w:sz w:val="24"/>
                <w:szCs w:val="24"/>
              </w:rPr>
            </w:pPr>
          </w:p>
        </w:tc>
        <w:tc>
          <w:tcPr>
            <w:tcW w:w="2315" w:type="dxa"/>
            <w:vMerge w:val="restart"/>
          </w:tcPr>
          <w:p w14:paraId="5C7B6F21"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Промежуточный результат</w:t>
            </w:r>
          </w:p>
        </w:tc>
        <w:tc>
          <w:tcPr>
            <w:tcW w:w="6493" w:type="dxa"/>
          </w:tcPr>
          <w:p w14:paraId="066336CF"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Количество юридических лиц, индивидуальных предпринимателей – производителей услуг, участвовавших в процедурах отбора исполнителей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исполнитель услуг) в целях оказания государственных услуг в социальной сфере, выбранных для апробации </w:t>
            </w:r>
          </w:p>
        </w:tc>
        <w:tc>
          <w:tcPr>
            <w:tcW w:w="3260" w:type="dxa"/>
          </w:tcPr>
          <w:p w14:paraId="273A534E"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282D4831" w14:textId="77777777" w:rsidTr="00C0328A">
        <w:tc>
          <w:tcPr>
            <w:tcW w:w="2362" w:type="dxa"/>
            <w:vMerge/>
          </w:tcPr>
          <w:p w14:paraId="5E52B6A0" w14:textId="77777777" w:rsidR="00894158" w:rsidRPr="00894158" w:rsidRDefault="00894158" w:rsidP="00894158">
            <w:pPr>
              <w:rPr>
                <w:rFonts w:ascii="Times New Roman" w:eastAsia="Calibri" w:hAnsi="Times New Roman" w:cs="Times New Roman"/>
                <w:sz w:val="24"/>
                <w:szCs w:val="24"/>
              </w:rPr>
            </w:pPr>
          </w:p>
        </w:tc>
        <w:tc>
          <w:tcPr>
            <w:tcW w:w="2315" w:type="dxa"/>
            <w:vMerge/>
          </w:tcPr>
          <w:p w14:paraId="2634FBDB" w14:textId="77777777" w:rsidR="00894158" w:rsidRPr="00894158" w:rsidRDefault="00894158" w:rsidP="00894158">
            <w:pPr>
              <w:jc w:val="center"/>
              <w:rPr>
                <w:rFonts w:ascii="Times New Roman" w:eastAsia="Calibri" w:hAnsi="Times New Roman" w:cs="Times New Roman"/>
                <w:sz w:val="24"/>
                <w:szCs w:val="24"/>
              </w:rPr>
            </w:pPr>
          </w:p>
        </w:tc>
        <w:tc>
          <w:tcPr>
            <w:tcW w:w="6493" w:type="dxa"/>
          </w:tcPr>
          <w:p w14:paraId="59AED154"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из них количество юридических лиц, индивидуальных предпринимателей – производителей товаров, работ, услуг, включенных в реестр исполнителей государственных (муниципальных) услуг в социальной сфере в соответствии с социальным сертификатом, выбранных для апробации</w:t>
            </w:r>
          </w:p>
        </w:tc>
        <w:tc>
          <w:tcPr>
            <w:tcW w:w="3260" w:type="dxa"/>
          </w:tcPr>
          <w:p w14:paraId="22A17C61"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15D1AA03" w14:textId="77777777" w:rsidTr="00C0328A">
        <w:tc>
          <w:tcPr>
            <w:tcW w:w="2362" w:type="dxa"/>
            <w:vMerge/>
          </w:tcPr>
          <w:p w14:paraId="6C37470E" w14:textId="77777777" w:rsidR="00894158" w:rsidRPr="00894158" w:rsidRDefault="00894158" w:rsidP="00894158">
            <w:pPr>
              <w:rPr>
                <w:rFonts w:ascii="Times New Roman" w:eastAsia="Calibri" w:hAnsi="Times New Roman" w:cs="Times New Roman"/>
                <w:sz w:val="24"/>
                <w:szCs w:val="24"/>
              </w:rPr>
            </w:pPr>
          </w:p>
        </w:tc>
        <w:tc>
          <w:tcPr>
            <w:tcW w:w="2315" w:type="dxa"/>
          </w:tcPr>
          <w:p w14:paraId="1FADDA53"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Итоговый результат</w:t>
            </w:r>
          </w:p>
        </w:tc>
        <w:tc>
          <w:tcPr>
            <w:tcW w:w="6493" w:type="dxa"/>
          </w:tcPr>
          <w:p w14:paraId="6B9D6DE7"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Доля юридических лиц, не являющихся  государственными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 выбранных для апробации в общем объеме организаций, оказывающих указанные услуги</w:t>
            </w:r>
          </w:p>
        </w:tc>
        <w:tc>
          <w:tcPr>
            <w:tcW w:w="3260" w:type="dxa"/>
          </w:tcPr>
          <w:p w14:paraId="118E2943"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65684382" w14:textId="77777777" w:rsidTr="00C0328A">
        <w:tc>
          <w:tcPr>
            <w:tcW w:w="2362" w:type="dxa"/>
            <w:vMerge w:val="restart"/>
          </w:tcPr>
          <w:p w14:paraId="2773F12F" w14:textId="77777777" w:rsidR="00894158" w:rsidRPr="00894158" w:rsidRDefault="00894158" w:rsidP="00894158">
            <w:pPr>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3. Увеличение охвата </w:t>
            </w:r>
            <w:r w:rsidRPr="00894158">
              <w:rPr>
                <w:rFonts w:ascii="Times New Roman" w:eastAsia="Calibri" w:hAnsi="Times New Roman" w:cs="Times New Roman"/>
                <w:sz w:val="24"/>
                <w:szCs w:val="24"/>
              </w:rPr>
              <w:lastRenderedPageBreak/>
              <w:t xml:space="preserve">услугами/доступа к услугам </w:t>
            </w:r>
          </w:p>
        </w:tc>
        <w:tc>
          <w:tcPr>
            <w:tcW w:w="2315" w:type="dxa"/>
          </w:tcPr>
          <w:p w14:paraId="25F8657A"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lastRenderedPageBreak/>
              <w:t>Процесс</w:t>
            </w:r>
          </w:p>
        </w:tc>
        <w:tc>
          <w:tcPr>
            <w:tcW w:w="6493" w:type="dxa"/>
          </w:tcPr>
          <w:p w14:paraId="4559C526"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Информационная кампания для потребителей государственных услуг в социальной сфере (далее – потребитель услуг) и исполнителей услуг</w:t>
            </w:r>
          </w:p>
        </w:tc>
        <w:tc>
          <w:tcPr>
            <w:tcW w:w="3260" w:type="dxa"/>
          </w:tcPr>
          <w:p w14:paraId="1FED15C1"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1384D627" w14:textId="77777777" w:rsidTr="00C0328A">
        <w:trPr>
          <w:trHeight w:val="735"/>
        </w:trPr>
        <w:tc>
          <w:tcPr>
            <w:tcW w:w="2362" w:type="dxa"/>
            <w:vMerge/>
          </w:tcPr>
          <w:p w14:paraId="6BF2CD7B" w14:textId="77777777" w:rsidR="00894158" w:rsidRPr="00894158" w:rsidRDefault="00894158" w:rsidP="00894158">
            <w:pPr>
              <w:rPr>
                <w:rFonts w:ascii="Times New Roman" w:eastAsia="Calibri" w:hAnsi="Times New Roman" w:cs="Times New Roman"/>
                <w:sz w:val="24"/>
                <w:szCs w:val="24"/>
              </w:rPr>
            </w:pPr>
          </w:p>
        </w:tc>
        <w:tc>
          <w:tcPr>
            <w:tcW w:w="2315" w:type="dxa"/>
            <w:vMerge w:val="restart"/>
          </w:tcPr>
          <w:p w14:paraId="5CC1E02B"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Промежуточный результат</w:t>
            </w:r>
          </w:p>
        </w:tc>
        <w:tc>
          <w:tcPr>
            <w:tcW w:w="6493" w:type="dxa"/>
          </w:tcPr>
          <w:p w14:paraId="14C1AE76"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Общее количество юридических лиц, индивидуальных предпринимателей, физических лиц – производителей товаров, работ, услуг, оказывающих государственные услуги в социальной сфере, выбранных для апробации, единиц</w:t>
            </w:r>
          </w:p>
        </w:tc>
        <w:tc>
          <w:tcPr>
            <w:tcW w:w="3260" w:type="dxa"/>
          </w:tcPr>
          <w:p w14:paraId="654E9A5D"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2D2FAD03" w14:textId="77777777" w:rsidTr="00C0328A">
        <w:trPr>
          <w:trHeight w:val="735"/>
        </w:trPr>
        <w:tc>
          <w:tcPr>
            <w:tcW w:w="2362" w:type="dxa"/>
            <w:vMerge/>
          </w:tcPr>
          <w:p w14:paraId="6A184D03" w14:textId="77777777" w:rsidR="00894158" w:rsidRPr="00894158" w:rsidRDefault="00894158" w:rsidP="00894158">
            <w:pPr>
              <w:rPr>
                <w:rFonts w:ascii="Times New Roman" w:eastAsia="Calibri" w:hAnsi="Times New Roman" w:cs="Times New Roman"/>
                <w:sz w:val="24"/>
                <w:szCs w:val="24"/>
              </w:rPr>
            </w:pPr>
          </w:p>
        </w:tc>
        <w:tc>
          <w:tcPr>
            <w:tcW w:w="2315" w:type="dxa"/>
            <w:vMerge/>
          </w:tcPr>
          <w:p w14:paraId="414F6ACB" w14:textId="77777777" w:rsidR="00894158" w:rsidRPr="00894158" w:rsidRDefault="00894158" w:rsidP="00894158">
            <w:pPr>
              <w:jc w:val="center"/>
              <w:rPr>
                <w:rFonts w:ascii="Times New Roman" w:eastAsia="Calibri" w:hAnsi="Times New Roman" w:cs="Times New Roman"/>
                <w:sz w:val="24"/>
                <w:szCs w:val="24"/>
              </w:rPr>
            </w:pPr>
          </w:p>
        </w:tc>
        <w:tc>
          <w:tcPr>
            <w:tcW w:w="6493" w:type="dxa"/>
          </w:tcPr>
          <w:p w14:paraId="1EC0CD82"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из них количество юридических лиц, не являющихся государственными учреждениями, индивидуальных предпринимателей, физических лиц – производителей товаров, работ, услуг,  единиц </w:t>
            </w:r>
          </w:p>
        </w:tc>
        <w:tc>
          <w:tcPr>
            <w:tcW w:w="3260" w:type="dxa"/>
          </w:tcPr>
          <w:p w14:paraId="6598ACF2"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582E33A2" w14:textId="77777777" w:rsidTr="00C0328A">
        <w:tc>
          <w:tcPr>
            <w:tcW w:w="2362" w:type="dxa"/>
            <w:vMerge/>
          </w:tcPr>
          <w:p w14:paraId="190D118D" w14:textId="77777777" w:rsidR="00894158" w:rsidRPr="00894158" w:rsidRDefault="00894158" w:rsidP="00894158">
            <w:pPr>
              <w:rPr>
                <w:rFonts w:ascii="Times New Roman" w:eastAsia="Calibri" w:hAnsi="Times New Roman" w:cs="Times New Roman"/>
                <w:sz w:val="24"/>
                <w:szCs w:val="24"/>
              </w:rPr>
            </w:pPr>
          </w:p>
        </w:tc>
        <w:tc>
          <w:tcPr>
            <w:tcW w:w="2315" w:type="dxa"/>
            <w:vMerge w:val="restart"/>
          </w:tcPr>
          <w:p w14:paraId="25671050"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Итоговый результат</w:t>
            </w:r>
          </w:p>
        </w:tc>
        <w:tc>
          <w:tcPr>
            <w:tcW w:w="6493" w:type="dxa"/>
          </w:tcPr>
          <w:p w14:paraId="7DE9887A"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Общее количество потребителей государственных услуг в социальной сфере, выбранных для апробации, человек </w:t>
            </w:r>
          </w:p>
        </w:tc>
        <w:tc>
          <w:tcPr>
            <w:tcW w:w="3260" w:type="dxa"/>
          </w:tcPr>
          <w:p w14:paraId="0325B21A"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24C416D4" w14:textId="77777777" w:rsidTr="00C0328A">
        <w:tc>
          <w:tcPr>
            <w:tcW w:w="2362" w:type="dxa"/>
            <w:vMerge/>
          </w:tcPr>
          <w:p w14:paraId="7F7FC3CA" w14:textId="77777777" w:rsidR="00894158" w:rsidRPr="00894158" w:rsidRDefault="00894158" w:rsidP="00894158">
            <w:pPr>
              <w:rPr>
                <w:rFonts w:ascii="Times New Roman" w:eastAsia="Calibri" w:hAnsi="Times New Roman" w:cs="Times New Roman"/>
                <w:sz w:val="24"/>
                <w:szCs w:val="24"/>
              </w:rPr>
            </w:pPr>
          </w:p>
        </w:tc>
        <w:tc>
          <w:tcPr>
            <w:tcW w:w="2315" w:type="dxa"/>
            <w:vMerge/>
          </w:tcPr>
          <w:p w14:paraId="6387097A" w14:textId="77777777" w:rsidR="00894158" w:rsidRPr="00894158" w:rsidRDefault="00894158" w:rsidP="00894158">
            <w:pPr>
              <w:jc w:val="center"/>
              <w:rPr>
                <w:rFonts w:ascii="Times New Roman" w:eastAsia="Calibri" w:hAnsi="Times New Roman" w:cs="Times New Roman"/>
                <w:sz w:val="24"/>
                <w:szCs w:val="24"/>
              </w:rPr>
            </w:pPr>
          </w:p>
        </w:tc>
        <w:tc>
          <w:tcPr>
            <w:tcW w:w="6493" w:type="dxa"/>
          </w:tcPr>
          <w:p w14:paraId="4E837924"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учреждениями, человек</w:t>
            </w:r>
          </w:p>
        </w:tc>
        <w:tc>
          <w:tcPr>
            <w:tcW w:w="3260" w:type="dxa"/>
          </w:tcPr>
          <w:p w14:paraId="24CB428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5BBF6863" w14:textId="77777777" w:rsidTr="00C0328A">
        <w:tc>
          <w:tcPr>
            <w:tcW w:w="2362" w:type="dxa"/>
            <w:vMerge w:val="restart"/>
          </w:tcPr>
          <w:p w14:paraId="11AC7811"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4. Повышение качества оказанных услуг </w:t>
            </w:r>
          </w:p>
        </w:tc>
        <w:tc>
          <w:tcPr>
            <w:tcW w:w="2315" w:type="dxa"/>
          </w:tcPr>
          <w:p w14:paraId="2086EEBB"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73814B81"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Определение стандартов (порядков) оказания государственных услуг в социальной сфере, выбранных для апробации, и минимальных требований к качеству их оказания</w:t>
            </w:r>
          </w:p>
        </w:tc>
        <w:tc>
          <w:tcPr>
            <w:tcW w:w="3260" w:type="dxa"/>
          </w:tcPr>
          <w:p w14:paraId="423A9052"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73070916" w14:textId="77777777" w:rsidTr="00C0328A">
        <w:tc>
          <w:tcPr>
            <w:tcW w:w="2362" w:type="dxa"/>
            <w:vMerge/>
          </w:tcPr>
          <w:p w14:paraId="59148C8F" w14:textId="77777777" w:rsidR="00894158" w:rsidRPr="00894158" w:rsidRDefault="00894158" w:rsidP="00894158">
            <w:pPr>
              <w:rPr>
                <w:rFonts w:ascii="Times New Roman" w:eastAsia="Calibri" w:hAnsi="Times New Roman" w:cs="Times New Roman"/>
                <w:sz w:val="24"/>
                <w:szCs w:val="24"/>
              </w:rPr>
            </w:pPr>
          </w:p>
        </w:tc>
        <w:tc>
          <w:tcPr>
            <w:tcW w:w="2315" w:type="dxa"/>
          </w:tcPr>
          <w:p w14:paraId="046127B0"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1E3C4755"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Создание системы мониторинга и оценки</w:t>
            </w:r>
            <w:r w:rsidRPr="00894158">
              <w:rPr>
                <w:rFonts w:ascii="Times New Roman" w:eastAsia="Calibri" w:hAnsi="Times New Roman" w:cs="Times New Roman"/>
                <w:sz w:val="24"/>
                <w:szCs w:val="24"/>
              </w:rPr>
              <w:br/>
              <w:t xml:space="preserve"> (в т. ч. информационной системы при наличии возможности) качества оказания государственных услуг в социальной сфере, выбранных для апробации</w:t>
            </w:r>
          </w:p>
        </w:tc>
        <w:tc>
          <w:tcPr>
            <w:tcW w:w="3260" w:type="dxa"/>
          </w:tcPr>
          <w:p w14:paraId="09894ACB"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71001E0B" w14:textId="77777777" w:rsidTr="00C0328A">
        <w:tc>
          <w:tcPr>
            <w:tcW w:w="2362" w:type="dxa"/>
            <w:vMerge/>
          </w:tcPr>
          <w:p w14:paraId="6FF48BCC" w14:textId="77777777" w:rsidR="00894158" w:rsidRPr="00894158" w:rsidRDefault="00894158" w:rsidP="00894158">
            <w:pPr>
              <w:rPr>
                <w:rFonts w:ascii="Times New Roman" w:eastAsia="Calibri" w:hAnsi="Times New Roman" w:cs="Times New Roman"/>
                <w:sz w:val="24"/>
                <w:szCs w:val="24"/>
              </w:rPr>
            </w:pPr>
          </w:p>
        </w:tc>
        <w:tc>
          <w:tcPr>
            <w:tcW w:w="2315" w:type="dxa"/>
          </w:tcPr>
          <w:p w14:paraId="13A4063A"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168F8EF4"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Наличие в органе власти субъекта Российской Федерации, осуществляющем регулирование оказания государственных услуг в социальной сфере, выбранных для апробации, структурного подразделения, осуществляющего мониторинг оказания таких услуг в соответствии со стандартом (порядком) их оказания </w:t>
            </w:r>
            <w:r w:rsidRPr="00894158">
              <w:rPr>
                <w:rFonts w:ascii="Times New Roman" w:eastAsia="Calibri" w:hAnsi="Times New Roman" w:cs="Times New Roman"/>
                <w:sz w:val="24"/>
                <w:szCs w:val="24"/>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3260" w:type="dxa"/>
          </w:tcPr>
          <w:p w14:paraId="1C6BDCBE"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20FFFA95" w14:textId="77777777" w:rsidTr="00C0328A">
        <w:tc>
          <w:tcPr>
            <w:tcW w:w="2362" w:type="dxa"/>
            <w:vMerge/>
          </w:tcPr>
          <w:p w14:paraId="2C8D6E9A" w14:textId="77777777" w:rsidR="00894158" w:rsidRPr="00894158" w:rsidRDefault="00894158" w:rsidP="00894158">
            <w:pPr>
              <w:rPr>
                <w:rFonts w:ascii="Times New Roman" w:eastAsia="Calibri" w:hAnsi="Times New Roman" w:cs="Times New Roman"/>
                <w:sz w:val="24"/>
                <w:szCs w:val="24"/>
              </w:rPr>
            </w:pPr>
          </w:p>
        </w:tc>
        <w:tc>
          <w:tcPr>
            <w:tcW w:w="2315" w:type="dxa"/>
          </w:tcPr>
          <w:p w14:paraId="48D8E54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Промежуточный результат</w:t>
            </w:r>
          </w:p>
        </w:tc>
        <w:tc>
          <w:tcPr>
            <w:tcW w:w="6493" w:type="dxa"/>
          </w:tcPr>
          <w:p w14:paraId="43E0E51B"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Количество юридических лиц, индивидуальных предпринимателей, физических лиц – производителей товаров, работ, услуг, оказывающих государственные услуги в социальной сфере, выбранные для апробации, проводящих мониторинг оказания таких услуг в соответствии со стандартом (порядком) оказания государственных услуг в социальной сфере, единиц</w:t>
            </w:r>
          </w:p>
        </w:tc>
        <w:tc>
          <w:tcPr>
            <w:tcW w:w="3260" w:type="dxa"/>
          </w:tcPr>
          <w:p w14:paraId="25C21081"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2DC691CB" w14:textId="77777777" w:rsidTr="00C0328A">
        <w:tc>
          <w:tcPr>
            <w:tcW w:w="2362" w:type="dxa"/>
            <w:vMerge/>
          </w:tcPr>
          <w:p w14:paraId="173CF82E" w14:textId="77777777" w:rsidR="00894158" w:rsidRPr="00894158" w:rsidRDefault="00894158" w:rsidP="00894158">
            <w:pPr>
              <w:rPr>
                <w:rFonts w:ascii="Times New Roman" w:eastAsia="Calibri" w:hAnsi="Times New Roman" w:cs="Times New Roman"/>
                <w:sz w:val="24"/>
                <w:szCs w:val="24"/>
              </w:rPr>
            </w:pPr>
          </w:p>
        </w:tc>
        <w:tc>
          <w:tcPr>
            <w:tcW w:w="2315" w:type="dxa"/>
          </w:tcPr>
          <w:p w14:paraId="1909AC3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Итоговый результат</w:t>
            </w:r>
          </w:p>
        </w:tc>
        <w:tc>
          <w:tcPr>
            <w:tcW w:w="6493" w:type="dxa"/>
          </w:tcPr>
          <w:p w14:paraId="232099F7"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Доля соответствия показателей, определенных в рамках мероприятий по проведению мониторинга оказания государственных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3260" w:type="dxa"/>
          </w:tcPr>
          <w:p w14:paraId="34BF665B"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5F3F7F53" w14:textId="77777777" w:rsidTr="00C0328A">
        <w:tc>
          <w:tcPr>
            <w:tcW w:w="2362" w:type="dxa"/>
            <w:vMerge w:val="restart"/>
          </w:tcPr>
          <w:p w14:paraId="35D3DF54"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5. Рост удовлетворенности граждан оказанием государственных услуг в социальной сфере</w:t>
            </w:r>
          </w:p>
        </w:tc>
        <w:tc>
          <w:tcPr>
            <w:tcW w:w="2315" w:type="dxa"/>
          </w:tcPr>
          <w:p w14:paraId="1C2B7767"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Процесс</w:t>
            </w:r>
          </w:p>
        </w:tc>
        <w:tc>
          <w:tcPr>
            <w:tcW w:w="6493" w:type="dxa"/>
          </w:tcPr>
          <w:p w14:paraId="4A9074BF"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Создание механизмов обратной связи исполнителей услуг с потребителями услуг, которым указанные исполнители услуг оказали государственные услуги в социальной сфере, выбранные для апробации</w:t>
            </w:r>
          </w:p>
        </w:tc>
        <w:tc>
          <w:tcPr>
            <w:tcW w:w="3260" w:type="dxa"/>
          </w:tcPr>
          <w:p w14:paraId="22DBA46C"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11EE91BE" w14:textId="77777777" w:rsidTr="00C0328A">
        <w:tc>
          <w:tcPr>
            <w:tcW w:w="2362" w:type="dxa"/>
            <w:vMerge/>
          </w:tcPr>
          <w:p w14:paraId="220486EB" w14:textId="77777777" w:rsidR="00894158" w:rsidRPr="00894158" w:rsidRDefault="00894158" w:rsidP="00894158">
            <w:pPr>
              <w:rPr>
                <w:rFonts w:ascii="Times New Roman" w:eastAsia="Calibri" w:hAnsi="Times New Roman" w:cs="Times New Roman"/>
                <w:sz w:val="24"/>
                <w:szCs w:val="24"/>
              </w:rPr>
            </w:pPr>
          </w:p>
        </w:tc>
        <w:tc>
          <w:tcPr>
            <w:tcW w:w="2315" w:type="dxa"/>
          </w:tcPr>
          <w:p w14:paraId="22B8B133"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Промежуточный результат</w:t>
            </w:r>
          </w:p>
        </w:tc>
        <w:tc>
          <w:tcPr>
            <w:tcW w:w="6493" w:type="dxa"/>
          </w:tcPr>
          <w:p w14:paraId="2272C47A"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 xml:space="preserve">Количество исполнителей услуг, оказывающих государственные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государственные услуги в социальной сфере, выбранные для апробации, качеством оказанных услуг </w:t>
            </w:r>
          </w:p>
        </w:tc>
        <w:tc>
          <w:tcPr>
            <w:tcW w:w="3260" w:type="dxa"/>
          </w:tcPr>
          <w:p w14:paraId="27E832B8"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r w:rsidR="00894158" w:rsidRPr="00894158" w14:paraId="5D8078EE" w14:textId="77777777" w:rsidTr="00C0328A">
        <w:trPr>
          <w:trHeight w:val="504"/>
        </w:trPr>
        <w:tc>
          <w:tcPr>
            <w:tcW w:w="2362" w:type="dxa"/>
            <w:vMerge/>
          </w:tcPr>
          <w:p w14:paraId="0859D1C9" w14:textId="77777777" w:rsidR="00894158" w:rsidRPr="00894158" w:rsidRDefault="00894158" w:rsidP="00894158">
            <w:pPr>
              <w:rPr>
                <w:rFonts w:ascii="Times New Roman" w:eastAsia="Calibri" w:hAnsi="Times New Roman" w:cs="Times New Roman"/>
                <w:sz w:val="24"/>
                <w:szCs w:val="24"/>
              </w:rPr>
            </w:pPr>
          </w:p>
        </w:tc>
        <w:tc>
          <w:tcPr>
            <w:tcW w:w="2315" w:type="dxa"/>
          </w:tcPr>
          <w:p w14:paraId="78D1C27D"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Итоговый результат</w:t>
            </w:r>
          </w:p>
        </w:tc>
        <w:tc>
          <w:tcPr>
            <w:tcW w:w="6493" w:type="dxa"/>
          </w:tcPr>
          <w:p w14:paraId="221F37A3" w14:textId="77777777" w:rsidR="00894158" w:rsidRPr="00894158" w:rsidRDefault="00894158" w:rsidP="00894158">
            <w:pPr>
              <w:jc w:val="both"/>
              <w:rPr>
                <w:rFonts w:ascii="Times New Roman" w:eastAsia="Calibri" w:hAnsi="Times New Roman" w:cs="Times New Roman"/>
                <w:sz w:val="24"/>
                <w:szCs w:val="24"/>
              </w:rPr>
            </w:pPr>
            <w:r w:rsidRPr="00894158">
              <w:rPr>
                <w:rFonts w:ascii="Times New Roman" w:eastAsia="Calibri" w:hAnsi="Times New Roman" w:cs="Times New Roman"/>
                <w:sz w:val="24"/>
                <w:szCs w:val="24"/>
              </w:rPr>
              <w:t>Процент потребителей услуг, удовлетворенных качеством государственных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3260" w:type="dxa"/>
          </w:tcPr>
          <w:p w14:paraId="22A6365E" w14:textId="77777777" w:rsidR="00894158" w:rsidRPr="00894158" w:rsidRDefault="00894158" w:rsidP="00894158">
            <w:pPr>
              <w:jc w:val="center"/>
              <w:rPr>
                <w:rFonts w:ascii="Times New Roman" w:eastAsia="Calibri" w:hAnsi="Times New Roman" w:cs="Times New Roman"/>
                <w:sz w:val="24"/>
                <w:szCs w:val="24"/>
              </w:rPr>
            </w:pPr>
            <w:r w:rsidRPr="00894158">
              <w:rPr>
                <w:rFonts w:ascii="Times New Roman" w:eastAsia="Calibri" w:hAnsi="Times New Roman" w:cs="Times New Roman"/>
                <w:sz w:val="24"/>
                <w:szCs w:val="24"/>
              </w:rPr>
              <w:t>Минобразование РО</w:t>
            </w:r>
          </w:p>
        </w:tc>
      </w:tr>
    </w:tbl>
    <w:p w14:paraId="24AC38ED" w14:textId="77777777" w:rsidR="00894158" w:rsidRPr="00894158" w:rsidRDefault="00894158" w:rsidP="00894158">
      <w:pPr>
        <w:spacing w:after="0" w:line="192" w:lineRule="auto"/>
        <w:jc w:val="center"/>
        <w:rPr>
          <w:rFonts w:ascii="Times New Roman" w:eastAsia="Times New Roman" w:hAnsi="Times New Roman" w:cs="Times New Roman"/>
          <w:sz w:val="24"/>
          <w:szCs w:val="24"/>
          <w:lang w:eastAsia="ru-RU"/>
        </w:rPr>
      </w:pPr>
    </w:p>
    <w:p w14:paraId="318F9BE0" w14:textId="199C313E" w:rsidR="001E7476" w:rsidRPr="00894158" w:rsidRDefault="001E7476">
      <w:pPr>
        <w:rPr>
          <w:rFonts w:ascii="Times New Roman" w:hAnsi="Times New Roman" w:cs="Times New Roman"/>
          <w:sz w:val="24"/>
          <w:szCs w:val="24"/>
        </w:rPr>
      </w:pPr>
    </w:p>
    <w:sectPr w:rsidR="001E7476" w:rsidRPr="00894158" w:rsidSect="0089415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0.65pt" o:bullet="t">
        <v:imagedata r:id="rId1" o:title="Номер версии 555" gain="79922f" blacklevel="-1966f"/>
      </v:shape>
    </w:pict>
  </w:numPicBullet>
  <w:abstractNum w:abstractNumId="0" w15:restartNumberingAfterBreak="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63757ED"/>
    <w:multiLevelType w:val="hybridMultilevel"/>
    <w:tmpl w:val="6694B1FE"/>
    <w:lvl w:ilvl="0" w:tplc="915AD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E170E6"/>
    <w:multiLevelType w:val="hybridMultilevel"/>
    <w:tmpl w:val="15D4A70C"/>
    <w:lvl w:ilvl="0" w:tplc="CC24FC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A3B49C7"/>
    <w:multiLevelType w:val="hybridMultilevel"/>
    <w:tmpl w:val="AF666B5A"/>
    <w:lvl w:ilvl="0" w:tplc="CB784A9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0"/>
  </w:num>
  <w:num w:numId="3">
    <w:abstractNumId w:val="4"/>
  </w:num>
  <w:num w:numId="4">
    <w:abstractNumId w:val="2"/>
  </w:num>
  <w:num w:numId="5">
    <w:abstractNumId w:val="3"/>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67"/>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8C"/>
    <w:rsid w:val="000A26D3"/>
    <w:rsid w:val="000B1F04"/>
    <w:rsid w:val="001B487D"/>
    <w:rsid w:val="001E3D89"/>
    <w:rsid w:val="001E7476"/>
    <w:rsid w:val="00200764"/>
    <w:rsid w:val="00230648"/>
    <w:rsid w:val="002F442B"/>
    <w:rsid w:val="00320D54"/>
    <w:rsid w:val="0033688C"/>
    <w:rsid w:val="00412360"/>
    <w:rsid w:val="004176F2"/>
    <w:rsid w:val="00485D4A"/>
    <w:rsid w:val="00611684"/>
    <w:rsid w:val="00637B99"/>
    <w:rsid w:val="00670EF4"/>
    <w:rsid w:val="00677B27"/>
    <w:rsid w:val="006818B6"/>
    <w:rsid w:val="006A1A17"/>
    <w:rsid w:val="007641E9"/>
    <w:rsid w:val="00804C0B"/>
    <w:rsid w:val="00827162"/>
    <w:rsid w:val="00894158"/>
    <w:rsid w:val="008C418E"/>
    <w:rsid w:val="008F40C2"/>
    <w:rsid w:val="00B20312"/>
    <w:rsid w:val="00B54F96"/>
    <w:rsid w:val="00BC31A0"/>
    <w:rsid w:val="00C0328A"/>
    <w:rsid w:val="00D75D36"/>
    <w:rsid w:val="00E0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965C"/>
  <w15:chartTrackingRefBased/>
  <w15:docId w15:val="{F64B5A9F-0AD2-4EBC-9B8E-F3A9AE8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04"/>
  </w:style>
  <w:style w:type="paragraph" w:styleId="1">
    <w:name w:val="heading 1"/>
    <w:basedOn w:val="a"/>
    <w:next w:val="a"/>
    <w:link w:val="10"/>
    <w:qFormat/>
    <w:rsid w:val="001E7476"/>
    <w:pPr>
      <w:keepNext/>
      <w:spacing w:after="0" w:line="288" w:lineRule="auto"/>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1E7476"/>
    <w:pPr>
      <w:keepNext/>
      <w:spacing w:after="0" w:line="240" w:lineRule="auto"/>
      <w:ind w:left="1416" w:firstLine="708"/>
      <w:outlineLvl w:val="1"/>
    </w:pPr>
    <w:rPr>
      <w:rFonts w:ascii="TimesET" w:eastAsia="Times New Roman" w:hAnsi="TimesET" w:cs="Times New Roman"/>
      <w:b/>
      <w:bCs/>
      <w:spacing w:val="12"/>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1F04"/>
    <w:pPr>
      <w:spacing w:after="0" w:line="288" w:lineRule="auto"/>
      <w:jc w:val="center"/>
    </w:pPr>
    <w:rPr>
      <w:rFonts w:ascii="Times New Roman" w:eastAsia="Times New Roman" w:hAnsi="Times New Roman" w:cs="Times New Roman"/>
      <w:b/>
      <w:sz w:val="36"/>
      <w:szCs w:val="26"/>
      <w:lang w:eastAsia="ru-RU"/>
    </w:rPr>
  </w:style>
  <w:style w:type="character" w:customStyle="1" w:styleId="10">
    <w:name w:val="Заголовок 1 Знак"/>
    <w:basedOn w:val="a0"/>
    <w:link w:val="1"/>
    <w:rsid w:val="001E7476"/>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1E7476"/>
    <w:rPr>
      <w:rFonts w:ascii="TimesET" w:eastAsia="Times New Roman" w:hAnsi="TimesET" w:cs="Times New Roman"/>
      <w:b/>
      <w:bCs/>
      <w:spacing w:val="12"/>
      <w:sz w:val="40"/>
      <w:szCs w:val="20"/>
      <w:lang w:eastAsia="ru-RU"/>
    </w:rPr>
  </w:style>
  <w:style w:type="numbering" w:customStyle="1" w:styleId="11">
    <w:name w:val="Нет списка1"/>
    <w:next w:val="a2"/>
    <w:uiPriority w:val="99"/>
    <w:semiHidden/>
    <w:unhideWhenUsed/>
    <w:rsid w:val="001E7476"/>
  </w:style>
  <w:style w:type="paragraph" w:styleId="a4">
    <w:name w:val="Title"/>
    <w:basedOn w:val="a"/>
    <w:link w:val="a5"/>
    <w:qFormat/>
    <w:rsid w:val="001E7476"/>
    <w:pPr>
      <w:spacing w:after="0" w:line="288"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1E7476"/>
    <w:rPr>
      <w:rFonts w:ascii="Times New Roman" w:eastAsia="Times New Roman" w:hAnsi="Times New Roman" w:cs="Times New Roman"/>
      <w:sz w:val="28"/>
      <w:szCs w:val="20"/>
      <w:lang w:eastAsia="ru-RU"/>
    </w:rPr>
  </w:style>
  <w:style w:type="paragraph" w:styleId="a6">
    <w:name w:val="header"/>
    <w:basedOn w:val="a"/>
    <w:link w:val="a7"/>
    <w:rsid w:val="001E7476"/>
    <w:pPr>
      <w:tabs>
        <w:tab w:val="center" w:pos="4677"/>
        <w:tab w:val="right" w:pos="9355"/>
      </w:tabs>
      <w:spacing w:after="0" w:line="240" w:lineRule="auto"/>
    </w:pPr>
    <w:rPr>
      <w:rFonts w:ascii="TimesET" w:eastAsia="Times New Roman" w:hAnsi="TimesET" w:cs="Times New Roman"/>
      <w:sz w:val="20"/>
      <w:szCs w:val="20"/>
      <w:lang w:eastAsia="ru-RU"/>
    </w:rPr>
  </w:style>
  <w:style w:type="character" w:customStyle="1" w:styleId="a7">
    <w:name w:val="Верхний колонтитул Знак"/>
    <w:basedOn w:val="a0"/>
    <w:link w:val="a6"/>
    <w:rsid w:val="001E7476"/>
    <w:rPr>
      <w:rFonts w:ascii="TimesET" w:eastAsia="Times New Roman" w:hAnsi="TimesET" w:cs="Times New Roman"/>
      <w:sz w:val="20"/>
      <w:szCs w:val="20"/>
      <w:lang w:eastAsia="ru-RU"/>
    </w:rPr>
  </w:style>
  <w:style w:type="paragraph" w:styleId="a8">
    <w:name w:val="footer"/>
    <w:basedOn w:val="a"/>
    <w:link w:val="a9"/>
    <w:rsid w:val="001E7476"/>
    <w:pPr>
      <w:tabs>
        <w:tab w:val="center" w:pos="4677"/>
        <w:tab w:val="right" w:pos="9355"/>
      </w:tabs>
      <w:spacing w:after="0" w:line="240" w:lineRule="auto"/>
    </w:pPr>
    <w:rPr>
      <w:rFonts w:ascii="TimesET" w:eastAsia="Times New Roman" w:hAnsi="TimesET" w:cs="Times New Roman"/>
      <w:sz w:val="20"/>
      <w:szCs w:val="20"/>
      <w:lang w:eastAsia="ru-RU"/>
    </w:rPr>
  </w:style>
  <w:style w:type="character" w:customStyle="1" w:styleId="a9">
    <w:name w:val="Нижний колонтитул Знак"/>
    <w:basedOn w:val="a0"/>
    <w:link w:val="a8"/>
    <w:rsid w:val="001E7476"/>
    <w:rPr>
      <w:rFonts w:ascii="TimesET" w:eastAsia="Times New Roman" w:hAnsi="TimesET" w:cs="Times New Roman"/>
      <w:sz w:val="20"/>
      <w:szCs w:val="20"/>
      <w:lang w:eastAsia="ru-RU"/>
    </w:rPr>
  </w:style>
  <w:style w:type="paragraph" w:styleId="aa">
    <w:name w:val="Balloon Text"/>
    <w:basedOn w:val="a"/>
    <w:link w:val="ab"/>
    <w:semiHidden/>
    <w:rsid w:val="001E7476"/>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1E7476"/>
    <w:rPr>
      <w:rFonts w:ascii="Tahoma" w:eastAsia="Times New Roman" w:hAnsi="Tahoma" w:cs="Tahoma"/>
      <w:sz w:val="16"/>
      <w:szCs w:val="16"/>
      <w:lang w:eastAsia="ru-RU"/>
    </w:rPr>
  </w:style>
  <w:style w:type="character" w:styleId="ac">
    <w:name w:val="page number"/>
    <w:basedOn w:val="a0"/>
    <w:rsid w:val="001E7476"/>
  </w:style>
  <w:style w:type="table" w:styleId="ad">
    <w:name w:val="Table Grid"/>
    <w:basedOn w:val="a1"/>
    <w:rsid w:val="001E7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1E7476"/>
  </w:style>
  <w:style w:type="paragraph" w:styleId="af">
    <w:name w:val="Document Map"/>
    <w:basedOn w:val="a"/>
    <w:link w:val="af0"/>
    <w:semiHidden/>
    <w:rsid w:val="001E7476"/>
    <w:pPr>
      <w:shd w:val="clear" w:color="auto" w:fill="000080"/>
      <w:spacing w:after="0" w:line="240" w:lineRule="auto"/>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1E7476"/>
    <w:rPr>
      <w:rFonts w:ascii="Tahoma" w:eastAsia="Times New Roman" w:hAnsi="Tahoma" w:cs="Tahoma"/>
      <w:sz w:val="20"/>
      <w:szCs w:val="20"/>
      <w:shd w:val="clear" w:color="auto" w:fill="000080"/>
      <w:lang w:eastAsia="ru-RU"/>
    </w:rPr>
  </w:style>
  <w:style w:type="paragraph" w:customStyle="1" w:styleId="af1">
    <w:name w:val="Знак"/>
    <w:basedOn w:val="a"/>
    <w:rsid w:val="001E7476"/>
    <w:pPr>
      <w:spacing w:line="240" w:lineRule="exact"/>
    </w:pPr>
    <w:rPr>
      <w:rFonts w:ascii="Verdana" w:eastAsia="Times New Roman" w:hAnsi="Verdana" w:cs="Times New Roman"/>
      <w:sz w:val="24"/>
      <w:szCs w:val="24"/>
      <w:lang w:val="en-US"/>
    </w:rPr>
  </w:style>
  <w:style w:type="paragraph" w:customStyle="1" w:styleId="ConsPlusNormal">
    <w:name w:val="ConsPlusNormal"/>
    <w:rsid w:val="001E7476"/>
    <w:pPr>
      <w:widowControl w:val="0"/>
      <w:autoSpaceDE w:val="0"/>
      <w:autoSpaceDN w:val="0"/>
      <w:spacing w:after="0" w:line="240" w:lineRule="auto"/>
    </w:pPr>
    <w:rPr>
      <w:rFonts w:ascii="Arial" w:eastAsia="Times New Roman" w:hAnsi="Arial" w:cs="Arial"/>
      <w:sz w:val="20"/>
      <w:lang w:eastAsia="ru-RU"/>
    </w:rPr>
  </w:style>
  <w:style w:type="paragraph" w:styleId="af2">
    <w:name w:val="List Paragraph"/>
    <w:basedOn w:val="a"/>
    <w:uiPriority w:val="34"/>
    <w:qFormat/>
    <w:rsid w:val="001E7476"/>
    <w:pPr>
      <w:spacing w:after="0" w:line="240" w:lineRule="auto"/>
      <w:ind w:left="720"/>
      <w:contextualSpacing/>
    </w:pPr>
    <w:rPr>
      <w:rFonts w:ascii="TimesET" w:eastAsia="Times New Roman" w:hAnsi="TimesET" w:cs="Times New Roman"/>
      <w:sz w:val="20"/>
      <w:szCs w:val="20"/>
      <w:lang w:eastAsia="ru-RU"/>
    </w:rPr>
  </w:style>
  <w:style w:type="numbering" w:customStyle="1" w:styleId="21">
    <w:name w:val="Нет списка2"/>
    <w:next w:val="a2"/>
    <w:uiPriority w:val="99"/>
    <w:semiHidden/>
    <w:unhideWhenUsed/>
    <w:rsid w:val="00894158"/>
  </w:style>
  <w:style w:type="table" w:customStyle="1" w:styleId="12">
    <w:name w:val="Сетка таблицы1"/>
    <w:basedOn w:val="a1"/>
    <w:next w:val="ad"/>
    <w:rsid w:val="00894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39"/>
    <w:rsid w:val="00894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894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4895</Words>
  <Characters>27906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2023-08-22T14:39:00Z</cp:lastPrinted>
  <dcterms:created xsi:type="dcterms:W3CDTF">2023-08-22T14:40:00Z</dcterms:created>
  <dcterms:modified xsi:type="dcterms:W3CDTF">2023-08-30T13:08:00Z</dcterms:modified>
</cp:coreProperties>
</file>