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4870" w:rsidRDefault="006C6E61">
      <w:pPr>
        <w:pStyle w:val="a4"/>
      </w:pPr>
      <w:r>
        <w:rPr>
          <w:noProof/>
          <w:lang w:eastAsia="ru-RU" w:bidi="ar-SA"/>
        </w:rPr>
        <w:drawing>
          <wp:anchor distT="0" distB="0" distL="0" distR="0" simplePos="0" relativeHeight="3" behindDoc="0" locked="0" layoutInCell="0" allowOverlap="1">
            <wp:simplePos x="0" y="0"/>
            <wp:positionH relativeFrom="page">
              <wp:posOffset>3386488</wp:posOffset>
            </wp:positionH>
            <wp:positionV relativeFrom="paragraph">
              <wp:posOffset>2675436</wp:posOffset>
            </wp:positionV>
            <wp:extent cx="5626100" cy="3974465"/>
            <wp:effectExtent l="0" t="0" r="0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15090" w:type="dxa"/>
        <w:tblInd w:w="3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0656"/>
        <w:gridCol w:w="395"/>
        <w:gridCol w:w="4039"/>
      </w:tblGrid>
      <w:tr w:rsidR="00F00137" w:rsidTr="004B6B76">
        <w:trPr>
          <w:trHeight w:val="1464"/>
        </w:trPr>
        <w:tc>
          <w:tcPr>
            <w:tcW w:w="10656" w:type="dxa"/>
          </w:tcPr>
          <w:p w:rsidR="00F00137" w:rsidRDefault="00F00137">
            <w:pPr>
              <w:widowControl w:val="0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395" w:type="dxa"/>
          </w:tcPr>
          <w:p w:rsidR="00F00137" w:rsidRDefault="00F00137">
            <w:pPr>
              <w:pStyle w:val="a8"/>
              <w:jc w:val="right"/>
            </w:pPr>
          </w:p>
        </w:tc>
        <w:tc>
          <w:tcPr>
            <w:tcW w:w="4039" w:type="dxa"/>
          </w:tcPr>
          <w:p w:rsidR="00F00137" w:rsidRDefault="00F00137" w:rsidP="00F00137">
            <w:pPr>
              <w:pStyle w:val="a8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Приложение</w:t>
            </w:r>
          </w:p>
          <w:p w:rsidR="00F00137" w:rsidRDefault="00F00137" w:rsidP="00F00137">
            <w:pPr>
              <w:pStyle w:val="a8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к постановлению главного управления архитектуры и градостроительства</w:t>
            </w:r>
          </w:p>
          <w:p w:rsidR="00F00137" w:rsidRDefault="00F00137" w:rsidP="00F00137">
            <w:pPr>
              <w:pStyle w:val="a8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Рязанской области</w:t>
            </w:r>
          </w:p>
          <w:p w:rsidR="00F00137" w:rsidRDefault="00F00137" w:rsidP="00F00137">
            <w:pPr>
              <w:pStyle w:val="a8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 24.08.2023 № 378-п</w:t>
            </w:r>
          </w:p>
        </w:tc>
      </w:tr>
      <w:tr w:rsidR="000F4870" w:rsidTr="004B6B76">
        <w:trPr>
          <w:trHeight w:val="1595"/>
        </w:trPr>
        <w:tc>
          <w:tcPr>
            <w:tcW w:w="10656" w:type="dxa"/>
          </w:tcPr>
          <w:p w:rsidR="00F00137" w:rsidRDefault="00F00137" w:rsidP="00F00137">
            <w:pPr>
              <w:widowControl w:val="0"/>
              <w:jc w:val="both"/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highlight w:val="white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Документация по планировке территории по объекту: </w:t>
            </w:r>
            <w:r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highlight w:val="white"/>
                <w:shd w:val="clear" w:color="auto" w:fill="FFFFFF"/>
              </w:rPr>
              <w:t>«Техническое перевооружение ВЛ-110 кВ Шилово — Н. Мальцево (2-х цепная) с заменой опор, провода, сцепной арматуры и изоляции 11,26 км в пролетах №№ 195-305. Реконструкция участка в пролетах опор №№ 194-305»</w:t>
            </w:r>
          </w:p>
          <w:p w:rsidR="00F00137" w:rsidRDefault="00F00137" w:rsidP="00F00137">
            <w:pPr>
              <w:widowControl w:val="0"/>
              <w:jc w:val="both"/>
              <w:rPr>
                <w:rFonts w:ascii="Times New Roman" w:eastAsia="Tahoma" w:hAnsi="Times New Roman" w:cs="Times New Roman"/>
                <w:color w:val="000000"/>
                <w:sz w:val="28"/>
                <w:szCs w:val="28"/>
                <w:highlight w:val="white"/>
                <w:shd w:val="clear" w:color="auto" w:fill="FFFFFF"/>
              </w:rPr>
            </w:pPr>
          </w:p>
          <w:p w:rsidR="000F4870" w:rsidRDefault="00F00137" w:rsidP="00F00137">
            <w:pPr>
              <w:widowContro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highlight w:val="white"/>
                <w:shd w:val="clear" w:color="auto" w:fill="FFFFFF"/>
              </w:rPr>
              <w:t>Раздел 1. Проект планировки территории. Графическая часть</w:t>
            </w:r>
          </w:p>
        </w:tc>
        <w:tc>
          <w:tcPr>
            <w:tcW w:w="395" w:type="dxa"/>
          </w:tcPr>
          <w:p w:rsidR="000F4870" w:rsidRDefault="000F4870">
            <w:pPr>
              <w:pStyle w:val="a8"/>
              <w:jc w:val="right"/>
            </w:pPr>
          </w:p>
        </w:tc>
        <w:tc>
          <w:tcPr>
            <w:tcW w:w="4039" w:type="dxa"/>
          </w:tcPr>
          <w:p w:rsidR="000F4870" w:rsidRDefault="000F4870" w:rsidP="00F00137">
            <w:pPr>
              <w:pStyle w:val="a8"/>
              <w:rPr>
                <w:sz w:val="22"/>
                <w:szCs w:val="22"/>
              </w:rPr>
            </w:pPr>
          </w:p>
        </w:tc>
      </w:tr>
    </w:tbl>
    <w:p w:rsidR="000F4870" w:rsidRDefault="000F4870">
      <w:pPr>
        <w:ind w:left="10715"/>
        <w:rPr>
          <w:rFonts w:ascii="Times New Roman" w:hAnsi="Times New Roman"/>
        </w:rPr>
      </w:pPr>
    </w:p>
    <w:p w:rsidR="000F4870" w:rsidRDefault="000F4870"/>
    <w:p w:rsidR="000F4870" w:rsidRDefault="00F00137">
      <w:r>
        <w:rPr>
          <w:rFonts w:ascii="Times New Roman" w:hAnsi="Times New Roman"/>
          <w:noProof/>
          <w:lang w:eastAsia="ru-RU" w:bidi="ar-SA"/>
        </w:rPr>
        <w:drawing>
          <wp:anchor distT="0" distB="0" distL="0" distR="0" simplePos="0" relativeHeight="12" behindDoc="0" locked="0" layoutInCell="0" allowOverlap="1" wp14:anchorId="0BA97489" wp14:editId="7EE85A85">
            <wp:simplePos x="0" y="0"/>
            <wp:positionH relativeFrom="margin">
              <wp:align>center</wp:align>
            </wp:positionH>
            <wp:positionV relativeFrom="page">
              <wp:posOffset>725805</wp:posOffset>
            </wp:positionV>
            <wp:extent cx="8639175" cy="6102350"/>
            <wp:effectExtent l="0" t="0" r="9525" b="0"/>
            <wp:wrapSquare wrapText="largest"/>
            <wp:docPr id="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10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rPr>
          <w:noProof/>
          <w:lang w:eastAsia="ru-RU" w:bidi="ar-SA"/>
        </w:rPr>
        <w:lastRenderedPageBreak/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-70485</wp:posOffset>
            </wp:positionH>
            <wp:positionV relativeFrom="paragraph">
              <wp:posOffset>85090</wp:posOffset>
            </wp:positionV>
            <wp:extent cx="8983345" cy="6345555"/>
            <wp:effectExtent l="0" t="0" r="0" b="0"/>
            <wp:wrapSquare wrapText="largest"/>
            <wp:docPr id="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3345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rPr>
          <w:noProof/>
          <w:lang w:eastAsia="ru-RU" w:bidi="ar-SA"/>
        </w:rPr>
        <w:lastRenderedPageBreak/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207645</wp:posOffset>
            </wp:positionH>
            <wp:positionV relativeFrom="paragraph">
              <wp:posOffset>103505</wp:posOffset>
            </wp:positionV>
            <wp:extent cx="8909050" cy="6292850"/>
            <wp:effectExtent l="0" t="0" r="0" b="0"/>
            <wp:wrapSquare wrapText="largest"/>
            <wp:docPr id="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0" cy="629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rPr>
          <w:noProof/>
          <w:lang w:eastAsia="ru-RU" w:bidi="ar-SA"/>
        </w:rPr>
        <w:lastRenderedPageBreak/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234315</wp:posOffset>
            </wp:positionH>
            <wp:positionV relativeFrom="paragraph">
              <wp:posOffset>103505</wp:posOffset>
            </wp:positionV>
            <wp:extent cx="9042400" cy="6386830"/>
            <wp:effectExtent l="0" t="0" r="0" b="0"/>
            <wp:wrapSquare wrapText="largest"/>
            <wp:docPr id="5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638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rPr>
          <w:noProof/>
          <w:lang w:eastAsia="ru-RU" w:bidi="ar-SA"/>
        </w:rPr>
        <w:lastRenderedPageBreak/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155575</wp:posOffset>
            </wp:positionH>
            <wp:positionV relativeFrom="paragraph">
              <wp:posOffset>6350</wp:posOffset>
            </wp:positionV>
            <wp:extent cx="8990965" cy="6350635"/>
            <wp:effectExtent l="0" t="0" r="0" b="0"/>
            <wp:wrapSquare wrapText="largest"/>
            <wp:docPr id="6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965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>
      <w:pPr>
        <w:jc w:val="right"/>
      </w:pP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rPr>
          <w:noProof/>
          <w:lang w:eastAsia="ru-RU" w:bidi="ar-SA"/>
        </w:rPr>
        <w:lastRenderedPageBreak/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-182245</wp:posOffset>
            </wp:positionH>
            <wp:positionV relativeFrom="paragraph">
              <wp:posOffset>77470</wp:posOffset>
            </wp:positionV>
            <wp:extent cx="8835390" cy="6240780"/>
            <wp:effectExtent l="0" t="0" r="0" b="0"/>
            <wp:wrapSquare wrapText="largest"/>
            <wp:docPr id="7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39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t xml:space="preserve">  </w:t>
      </w:r>
    </w:p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0F4870"/>
    <w:p w:rsidR="000F4870" w:rsidRDefault="006C6E61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F4870" w:rsidRDefault="000F4870"/>
    <w:p w:rsidR="000F4870" w:rsidRDefault="000F4870"/>
    <w:p w:rsidR="000F4870" w:rsidRDefault="006C6E61">
      <w:pPr>
        <w:sectPr w:rsidR="000F4870" w:rsidSect="00F00137">
          <w:headerReference w:type="default" r:id="rId14"/>
          <w:pgSz w:w="16838" w:h="11906" w:orient="landscape"/>
          <w:pgMar w:top="568" w:right="567" w:bottom="567" w:left="1134" w:header="170" w:footer="0" w:gutter="0"/>
          <w:cols w:space="720"/>
          <w:formProt w:val="0"/>
          <w:docGrid w:linePitch="100"/>
        </w:sectPr>
      </w:pPr>
      <w:r>
        <w:rPr>
          <w:noProof/>
          <w:lang w:eastAsia="ru-RU" w:bidi="ar-SA"/>
        </w:rPr>
        <w:lastRenderedPageBreak/>
        <w:drawing>
          <wp:anchor distT="0" distB="0" distL="0" distR="0" simplePos="0" relativeHeight="18" behindDoc="0" locked="0" layoutInCell="0" allowOverlap="1">
            <wp:simplePos x="0" y="0"/>
            <wp:positionH relativeFrom="column">
              <wp:posOffset>610870</wp:posOffset>
            </wp:positionH>
            <wp:positionV relativeFrom="paragraph">
              <wp:posOffset>285750</wp:posOffset>
            </wp:positionV>
            <wp:extent cx="8389620" cy="5930900"/>
            <wp:effectExtent l="0" t="0" r="0" b="0"/>
            <wp:wrapSquare wrapText="largest"/>
            <wp:docPr id="8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962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6C6E61">
      <w:pPr>
        <w:spacing w:after="4"/>
        <w:ind w:left="-15" w:firstLine="556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2. Положение о размещении линейных объектов</w:t>
      </w:r>
    </w:p>
    <w:p w:rsidR="000F4870" w:rsidRDefault="000F4870">
      <w:pPr>
        <w:spacing w:after="4"/>
        <w:ind w:left="-15" w:firstLine="556"/>
        <w:rPr>
          <w:rFonts w:ascii="Times New Roman" w:hAnsi="Times New Roman" w:cs="Times New Roman"/>
          <w:b/>
        </w:rPr>
      </w:pPr>
    </w:p>
    <w:p w:rsidR="000F4870" w:rsidRDefault="006C6E61">
      <w:pPr>
        <w:spacing w:after="4"/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 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также линейных объектов, подлежащих реконструкции в связи с изменением их местоположения</w:t>
      </w:r>
    </w:p>
    <w:p w:rsidR="000F4870" w:rsidRDefault="000F4870">
      <w:pPr>
        <w:spacing w:after="4"/>
        <w:ind w:left="-15" w:firstLine="556"/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color="000000"/>
        </w:rPr>
        <w:t>Наименование линейного объекта: т</w:t>
      </w:r>
      <w:r>
        <w:rPr>
          <w:rFonts w:ascii="Times New Roman" w:hAnsi="Times New Roman" w:cs="Times New Roman"/>
          <w:sz w:val="28"/>
          <w:szCs w:val="28"/>
        </w:rPr>
        <w:t xml:space="preserve">ехническое перевооружение ВЛ-110 кВ Шилово-Н. Мальцево (2-х цепная) с заменой опор, провода, сцепной арматуры и изоляции 11,26 км в пролѐтах опор №№195-305. Реконструкция участка в пролѐтах опор №194-305. 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характеристики: общая протяженность 1-й цепи ВЛ 110кВ Шилово-Н.Мальцево до реконструкции и после составляет 56490 м; полная реконструкция участка ВЛ от опоры № 194 до опоры №284, протяженностью 9067 м, и реконструкция участка ВЛ в части замены изоляции и арматуры на участке от опоры №284 до опоры №305, протяженностью 2210 м (нумерация по ВЛ 110 кВ Шилово - Н.Мальцево).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объѐм работ по устройству заходов ВЛ 110 кВ входят: </w:t>
      </w:r>
    </w:p>
    <w:p w:rsidR="000F4870" w:rsidRDefault="006C6E61">
      <w:pPr>
        <w:numPr>
          <w:ilvl w:val="0"/>
          <w:numId w:val="2"/>
        </w:numPr>
        <w:spacing w:after="14"/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демонтаж существующих проводов с опор №№194-284 (нумерация существующая по ВЛ 110 кВ Шилово-Н.Мальцево) с последующим их якорением; </w:t>
      </w:r>
    </w:p>
    <w:p w:rsidR="000F4870" w:rsidRDefault="006C6E61">
      <w:pPr>
        <w:numPr>
          <w:ilvl w:val="0"/>
          <w:numId w:val="2"/>
        </w:numPr>
        <w:spacing w:after="14"/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демонтаж существующих опор №№194-284 (нумерация существующаяпо ВЛ 110 кВ Шилово-Н.Мальцево); </w:t>
      </w:r>
    </w:p>
    <w:p w:rsidR="000F4870" w:rsidRDefault="006C6E61">
      <w:pPr>
        <w:numPr>
          <w:ilvl w:val="0"/>
          <w:numId w:val="2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установка новых металлических анкерно-угловых опор У110-2, У110-2+5 и У110-2+9; </w:t>
      </w:r>
    </w:p>
    <w:p w:rsidR="000F4870" w:rsidRDefault="006C6E61">
      <w:pPr>
        <w:numPr>
          <w:ilvl w:val="0"/>
          <w:numId w:val="2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установка новых промежуточных ж.б. опор ПБ110-8;                                                                                                                  </w:t>
      </w:r>
    </w:p>
    <w:p w:rsidR="000F4870" w:rsidRDefault="006C6E61">
      <w:pPr>
        <w:numPr>
          <w:ilvl w:val="0"/>
          <w:numId w:val="2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демонтаж изолирующих подвесок провода с опор №№285-305 (нумерация существующая по ВЛ 110 кВ Шилово-Н.Мальцево); </w:t>
      </w:r>
    </w:p>
    <w:p w:rsidR="000F4870" w:rsidRDefault="006C6E61">
      <w:pPr>
        <w:numPr>
          <w:ilvl w:val="0"/>
          <w:numId w:val="2"/>
        </w:numPr>
        <w:spacing w:after="14"/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монтаж новых изолирующих подвесок провода и грозотроса на опорах                   №№194-243 (нумерация по проекту); </w:t>
      </w:r>
    </w:p>
    <w:p w:rsidR="000F4870" w:rsidRDefault="006C6E61">
      <w:pPr>
        <w:numPr>
          <w:ilvl w:val="0"/>
          <w:numId w:val="2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монтаж новых изолирующих подвесок провода на опорах №№285-305 </w:t>
      </w:r>
    </w:p>
    <w:p w:rsidR="000F4870" w:rsidRDefault="006C6E61">
      <w:pPr>
        <w:ind w:left="-15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(нумерация существующая по ВЛ 110 кВ Шилово-Н.Мальцево); </w:t>
      </w:r>
    </w:p>
    <w:p w:rsidR="000F4870" w:rsidRDefault="006C6E61">
      <w:pPr>
        <w:numPr>
          <w:ilvl w:val="0"/>
          <w:numId w:val="2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монтаж нового провода на опорах №№194-243 (нумерация по проекту); - монтаж нового грозотроса на опорах №№193-243 (нумерация по проекту); монтаж оттяжек на опорах №№371-372 (нумерация по проекту).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 линейного объекта: воздушная линия электропередачи.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Проектная мощность: 110 кВ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Назначение: Инвестиционная программа филиала ПАО «МРСК Центра и Приволжья» - «Рязаньэнерго» на 2021 год, в объеме реализации следующих инвестиционных проектов: </w:t>
      </w:r>
      <w:r>
        <w:rPr>
          <w:rFonts w:ascii="Times New Roman" w:hAnsi="Times New Roman" w:cs="Times New Roman"/>
        </w:rPr>
        <w:t xml:space="preserve"> </w:t>
      </w: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tbl>
      <w:tblPr>
        <w:tblW w:w="10276" w:type="dxa"/>
        <w:tblInd w:w="-5" w:type="dxa"/>
        <w:tblLayout w:type="fixed"/>
        <w:tblCellMar>
          <w:top w:w="55" w:type="dxa"/>
          <w:right w:w="48" w:type="dxa"/>
        </w:tblCellMar>
        <w:tblLook w:val="04A0" w:firstRow="1" w:lastRow="0" w:firstColumn="1" w:lastColumn="0" w:noHBand="0" w:noVBand="1"/>
      </w:tblPr>
      <w:tblGrid>
        <w:gridCol w:w="954"/>
        <w:gridCol w:w="2499"/>
        <w:gridCol w:w="6823"/>
      </w:tblGrid>
      <w:tr w:rsidR="000F4870">
        <w:trPr>
          <w:trHeight w:val="675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ind w:right="117"/>
              <w:jc w:val="center"/>
            </w:pPr>
            <w:r>
              <w:rPr>
                <w:rFonts w:ascii="Times New Roman" w:hAnsi="Times New Roman" w:cs="Times New Roman"/>
              </w:rPr>
              <w:lastRenderedPageBreak/>
              <w:t>№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пп 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480" w:hanging="45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Идентификационный номер </w:t>
            </w:r>
          </w:p>
        </w:tc>
        <w:tc>
          <w:tcPr>
            <w:tcW w:w="6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ind w:left="56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Наименование в ИПР </w:t>
            </w:r>
          </w:p>
        </w:tc>
      </w:tr>
      <w:tr w:rsidR="000F4870">
        <w:trPr>
          <w:trHeight w:val="1530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3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</w:p>
        </w:tc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RYE-00381-000 </w:t>
            </w:r>
          </w:p>
        </w:tc>
        <w:tc>
          <w:tcPr>
            <w:tcW w:w="6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2" w:right="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Техническое перевооружение ВЛ-110кВ Шилово-Н. Мальцево (2-х цепная) с заменой опор, провода, сцепной арматуры и изоляции 11,26 км в пролѐтах опор №№ 195-305 (ПИР). </w:t>
            </w:r>
          </w:p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Реконструкция участка в пролѐтах опор №№ 193-305. </w:t>
            </w:r>
          </w:p>
        </w:tc>
      </w:tr>
    </w:tbl>
    <w:p w:rsidR="000F4870" w:rsidRDefault="000F4870">
      <w:pPr>
        <w:spacing w:after="185"/>
        <w:ind w:left="566"/>
        <w:rPr>
          <w:rFonts w:ascii="Times New Roman" w:eastAsia="Times New Roman" w:hAnsi="Times New Roman" w:cs="Times New Roman"/>
          <w:i/>
        </w:rPr>
      </w:pPr>
    </w:p>
    <w:p w:rsidR="000F4870" w:rsidRDefault="006C6E61">
      <w:pPr>
        <w:ind w:left="576" w:hanging="1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Таблица 1. Основные технико-экономические показатели: </w:t>
      </w:r>
    </w:p>
    <w:tbl>
      <w:tblPr>
        <w:tblW w:w="10221" w:type="dxa"/>
        <w:tblInd w:w="-5" w:type="dxa"/>
        <w:tblLayout w:type="fixed"/>
        <w:tblCellMar>
          <w:right w:w="50" w:type="dxa"/>
        </w:tblCellMar>
        <w:tblLook w:val="04A0" w:firstRow="1" w:lastRow="0" w:firstColumn="1" w:lastColumn="0" w:noHBand="0" w:noVBand="1"/>
      </w:tblPr>
      <w:tblGrid>
        <w:gridCol w:w="1028"/>
        <w:gridCol w:w="7088"/>
        <w:gridCol w:w="2105"/>
      </w:tblGrid>
      <w:tr w:rsidR="000F4870">
        <w:trPr>
          <w:trHeight w:val="571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ind w:left="73"/>
            </w:pPr>
            <w:r>
              <w:rPr>
                <w:rFonts w:ascii="Times New Roman" w:hAnsi="Times New Roman" w:cs="Times New Roman"/>
              </w:rPr>
              <w:t>№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п.п.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ind w:right="6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Наименование показателя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ind w:right="6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Показатели </w:t>
            </w:r>
          </w:p>
        </w:tc>
      </w:tr>
      <w:tr w:rsidR="000F4870">
        <w:trPr>
          <w:trHeight w:val="425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Категория объекта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линейный </w:t>
            </w:r>
          </w:p>
        </w:tc>
      </w:tr>
      <w:tr w:rsidR="000F4870">
        <w:trPr>
          <w:trHeight w:val="425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2.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Напряжение ВЛ, кВ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110 </w:t>
            </w:r>
          </w:p>
        </w:tc>
      </w:tr>
      <w:tr w:rsidR="000F4870">
        <w:trPr>
          <w:trHeight w:val="504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3.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Протяжѐнность 1-й цепи ВЛ 110 кВ Шилово-Н.Мальцево до реконструкции,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56,46 </w:t>
            </w:r>
          </w:p>
        </w:tc>
      </w:tr>
      <w:tr w:rsidR="000F4870">
        <w:trPr>
          <w:trHeight w:val="620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4.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Протяжѐнность 1-й цепи ВЛ 110 кВ Шилово-Н.Мальцево после реконструкции,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56,46 </w:t>
            </w:r>
          </w:p>
        </w:tc>
      </w:tr>
      <w:tr w:rsidR="000F4870">
        <w:trPr>
          <w:trHeight w:val="570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5.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60"/>
            </w:pPr>
            <w:r>
              <w:rPr>
                <w:rFonts w:ascii="Times New Roman" w:hAnsi="Times New Roman" w:cs="Times New Roman"/>
              </w:rPr>
              <w:t xml:space="preserve">Протяжѐнность реконструируемого участка1-й цепи ВЛ 110 кВ Шилово-Н.Мальцево,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11,277 </w:t>
            </w:r>
          </w:p>
        </w:tc>
      </w:tr>
      <w:tr w:rsidR="000F4870">
        <w:trPr>
          <w:trHeight w:val="838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6.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tabs>
                <w:tab w:val="center" w:pos="2436"/>
                <w:tab w:val="center" w:pos="3107"/>
                <w:tab w:val="center" w:pos="3712"/>
                <w:tab w:val="center" w:pos="4292"/>
                <w:tab w:val="center" w:pos="5528"/>
                <w:tab w:val="right" w:pos="6931"/>
              </w:tabs>
              <w:spacing w:after="167"/>
            </w:pPr>
            <w:r>
              <w:rPr>
                <w:rFonts w:ascii="Times New Roman" w:hAnsi="Times New Roman" w:cs="Times New Roman"/>
              </w:rPr>
              <w:t xml:space="preserve">Протяжѐнность2-й </w:t>
            </w:r>
            <w:r>
              <w:rPr>
                <w:rFonts w:ascii="Times New Roman" w:hAnsi="Times New Roman" w:cs="Times New Roman"/>
              </w:rPr>
              <w:tab/>
              <w:t xml:space="preserve">цепи </w:t>
            </w:r>
            <w:r>
              <w:rPr>
                <w:rFonts w:ascii="Times New Roman" w:hAnsi="Times New Roman" w:cs="Times New Roman"/>
              </w:rPr>
              <w:tab/>
              <w:t xml:space="preserve">ВЛ </w:t>
            </w:r>
            <w:r>
              <w:rPr>
                <w:rFonts w:ascii="Times New Roman" w:hAnsi="Times New Roman" w:cs="Times New Roman"/>
              </w:rPr>
              <w:tab/>
              <w:t xml:space="preserve">110 </w:t>
            </w:r>
            <w:r>
              <w:rPr>
                <w:rFonts w:ascii="Times New Roman" w:hAnsi="Times New Roman" w:cs="Times New Roman"/>
              </w:rPr>
              <w:tab/>
              <w:t xml:space="preserve">кВ </w:t>
            </w:r>
            <w:r>
              <w:rPr>
                <w:rFonts w:ascii="Times New Roman" w:hAnsi="Times New Roman" w:cs="Times New Roman"/>
              </w:rPr>
              <w:tab/>
              <w:t xml:space="preserve">Сасово-Чучково до реконструкции,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41,05 </w:t>
            </w:r>
          </w:p>
        </w:tc>
      </w:tr>
      <w:tr w:rsidR="000F4870">
        <w:trPr>
          <w:trHeight w:val="838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7.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Протяжѐнность2-й цепи ВЛ 110 кВ Сасово-Чучково после реконструкции,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41,05 </w:t>
            </w:r>
          </w:p>
        </w:tc>
      </w:tr>
      <w:tr w:rsidR="000F4870">
        <w:trPr>
          <w:trHeight w:val="840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8.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57"/>
            </w:pPr>
            <w:r>
              <w:rPr>
                <w:rFonts w:ascii="Times New Roman" w:hAnsi="Times New Roman" w:cs="Times New Roman"/>
              </w:rPr>
              <w:t xml:space="preserve">Протяжѐнность реконструируемого участка 2-й цепи ВЛ 110 кВ Сасово-Чучково, км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6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11,277 </w:t>
            </w:r>
          </w:p>
        </w:tc>
      </w:tr>
      <w:tr w:rsidR="000F4870">
        <w:trPr>
          <w:trHeight w:val="422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9.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Количество цепей, шт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</w:t>
            </w:r>
          </w:p>
        </w:tc>
      </w:tr>
      <w:tr w:rsidR="000F4870">
        <w:trPr>
          <w:trHeight w:val="425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10.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Материал и сечение провода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АС-150/24 </w:t>
            </w:r>
          </w:p>
        </w:tc>
      </w:tr>
      <w:tr w:rsidR="000F4870">
        <w:trPr>
          <w:trHeight w:val="425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11.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Материал и сечение грозотроса до реконструкции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СТ-50 </w:t>
            </w:r>
          </w:p>
        </w:tc>
      </w:tr>
      <w:tr w:rsidR="000F4870">
        <w:trPr>
          <w:trHeight w:val="1388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12.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Материал и сечение грозотроса после реконструкции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СТ-50 </w:t>
            </w:r>
          </w:p>
          <w:p w:rsidR="000F4870" w:rsidRDefault="006C6E61">
            <w:pPr>
              <w:widowControl w:val="0"/>
              <w:spacing w:after="133"/>
              <w:ind w:right="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ОКГТ-Ц-А-</w:t>
            </w:r>
          </w:p>
          <w:p w:rsidR="000F4870" w:rsidRDefault="006C6E61">
            <w:pPr>
              <w:widowControl w:val="0"/>
              <w:spacing w:after="155"/>
              <w:ind w:left="19"/>
            </w:pPr>
            <w:r>
              <w:rPr>
                <w:rFonts w:ascii="Times New Roman" w:hAnsi="Times New Roman" w:cs="Times New Roman"/>
              </w:rPr>
              <w:t>24G.652D-10,9мм-</w:t>
            </w:r>
          </w:p>
          <w:p w:rsidR="000F4870" w:rsidRDefault="006C6E61">
            <w:pPr>
              <w:widowControl w:val="0"/>
              <w:ind w:right="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30кА2с-67кН </w:t>
            </w:r>
          </w:p>
        </w:tc>
      </w:tr>
      <w:tr w:rsidR="000F4870">
        <w:trPr>
          <w:trHeight w:val="838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13.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Материал опор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Металлические, ж/б </w:t>
            </w:r>
          </w:p>
        </w:tc>
      </w:tr>
      <w:tr w:rsidR="000F4870">
        <w:trPr>
          <w:trHeight w:val="1251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14.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5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Тип основных опор до реконструкции </w:t>
            </w:r>
          </w:p>
          <w:p w:rsidR="000F4870" w:rsidRDefault="006C6E61">
            <w:pPr>
              <w:widowControl w:val="0"/>
              <w:numPr>
                <w:ilvl w:val="0"/>
                <w:numId w:val="3"/>
              </w:numPr>
              <w:spacing w:after="155"/>
              <w:ind w:hanging="13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анкерно-угловые    </w:t>
            </w:r>
          </w:p>
          <w:p w:rsidR="000F4870" w:rsidRDefault="006C6E61">
            <w:pPr>
              <w:widowControl w:val="0"/>
              <w:numPr>
                <w:ilvl w:val="0"/>
                <w:numId w:val="3"/>
              </w:numPr>
              <w:ind w:hanging="13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промежуточные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54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0F4870" w:rsidRDefault="006C6E61">
            <w:pPr>
              <w:widowControl w:val="0"/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АЛБ6-1, УТАБ6-1 </w:t>
            </w:r>
          </w:p>
          <w:p w:rsidR="000F4870" w:rsidRDefault="006C6E61">
            <w:pPr>
              <w:widowControl w:val="0"/>
              <w:ind w:right="6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ДП-1, П-26 </w:t>
            </w:r>
          </w:p>
        </w:tc>
      </w:tr>
      <w:tr w:rsidR="000F4870">
        <w:trPr>
          <w:trHeight w:val="1607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lastRenderedPageBreak/>
              <w:t>15.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5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Тип основных опор после реконструкции </w:t>
            </w:r>
          </w:p>
          <w:p w:rsidR="000F4870" w:rsidRDefault="006C6E61">
            <w:pPr>
              <w:widowControl w:val="0"/>
              <w:numPr>
                <w:ilvl w:val="0"/>
                <w:numId w:val="4"/>
              </w:numPr>
              <w:spacing w:after="115"/>
              <w:ind w:hanging="13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анкерно-угловые  </w:t>
            </w:r>
          </w:p>
          <w:p w:rsidR="000F4870" w:rsidRDefault="006C6E61">
            <w:pPr>
              <w:widowControl w:val="0"/>
              <w:numPr>
                <w:ilvl w:val="0"/>
                <w:numId w:val="4"/>
              </w:numPr>
              <w:ind w:hanging="13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промежуточные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57"/>
              <w:ind w:left="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ЛБ6-1, УТАБ6-1, </w:t>
            </w:r>
          </w:p>
          <w:p w:rsidR="000F4870" w:rsidRDefault="006C6E61">
            <w:pPr>
              <w:widowControl w:val="0"/>
              <w:spacing w:after="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У110-2,У1102+5,У110-2+9 ДП-1, П-26, </w:t>
            </w:r>
          </w:p>
          <w:p w:rsidR="000F4870" w:rsidRDefault="006C6E61">
            <w:pPr>
              <w:widowControl w:val="0"/>
              <w:ind w:right="6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ПБ110-8 </w:t>
            </w:r>
          </w:p>
        </w:tc>
      </w:tr>
      <w:tr w:rsidR="000F4870">
        <w:trPr>
          <w:trHeight w:val="1251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16.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4053"/>
            </w:pPr>
            <w:r>
              <w:rPr>
                <w:rFonts w:ascii="Times New Roman" w:hAnsi="Times New Roman" w:cs="Times New Roman"/>
              </w:rPr>
              <w:t xml:space="preserve">Температура, </w:t>
            </w:r>
            <w:r>
              <w:rPr>
                <w:noProof/>
                <w:lang w:eastAsia="ru-RU" w:bidi="ar-SA"/>
              </w:rPr>
              <w:drawing>
                <wp:inline distT="0" distB="0" distL="0" distR="0">
                  <wp:extent cx="51435" cy="67310"/>
                  <wp:effectExtent l="0" t="0" r="0" b="0"/>
                  <wp:docPr id="9" name="Изображение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-3497" t="-2688" r="-3497" b="-2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" cy="6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ab/>
              <w:t xml:space="preserve">С максимальная минимальная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after="112"/>
              <w:ind w:left="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0F4870" w:rsidRDefault="006C6E61">
            <w:pPr>
              <w:widowControl w:val="0"/>
              <w:ind w:left="341" w:right="33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+ 41,1 минус 37,6 </w:t>
            </w:r>
          </w:p>
        </w:tc>
      </w:tr>
      <w:tr w:rsidR="000F4870">
        <w:trPr>
          <w:trHeight w:val="1253"/>
        </w:trPr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left="99"/>
            </w:pPr>
            <w:r>
              <w:rPr>
                <w:rFonts w:ascii="Times New Roman" w:hAnsi="Times New Roman" w:cs="Times New Roman"/>
              </w:rPr>
              <w:t>17.</w:t>
            </w:r>
            <w:r>
              <w:rPr>
                <w:rFonts w:ascii="Times New Roman" w:eastAsia="Arial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2456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Район климатических условий толщина стенки гололеда, мм скорость ветра, м/с (ветровое давление, Па) </w:t>
            </w:r>
          </w:p>
        </w:tc>
        <w:tc>
          <w:tcPr>
            <w:tcW w:w="2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ind w:right="5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15 </w:t>
            </w:r>
          </w:p>
          <w:p w:rsidR="000F4870" w:rsidRDefault="006C6E61">
            <w:pPr>
              <w:widowControl w:val="0"/>
              <w:ind w:right="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29 (500) </w:t>
            </w:r>
          </w:p>
        </w:tc>
      </w:tr>
    </w:tbl>
    <w:p w:rsidR="000F4870" w:rsidRDefault="006C6E61">
      <w:pPr>
        <w:spacing w:after="19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0F4870" w:rsidRDefault="006C6E61">
      <w:pPr>
        <w:numPr>
          <w:ilvl w:val="1"/>
          <w:numId w:val="5"/>
        </w:numPr>
        <w:spacing w:after="198"/>
        <w:ind w:firstLine="510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субъектов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Российской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Федерации,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линейного объекта  </w:t>
      </w:r>
    </w:p>
    <w:p w:rsidR="000F4870" w:rsidRDefault="006C6E61">
      <w:pPr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административном отношении трасса проектируемой  ВЛ 110 кВ расположена в границах территории муниципального образования – Пертовского сельского поселения Чучковского муниципального района Рязанской области, Аладьинского сельского поселения Чучковского муниципального района Рязанской области.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Зона планируемого размещения линейного объекта расположена в границах кадастровых кварталов: 62:23:0010302, 62:23:0010313, 62:23:0010201, 62:23:0000000.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0F4870" w:rsidRDefault="006C6E61">
      <w:pPr>
        <w:numPr>
          <w:ilvl w:val="1"/>
          <w:numId w:val="5"/>
        </w:numPr>
        <w:spacing w:after="34"/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Перечень координат характерных точек границ зон планируемого размещения линейных объектов  </w:t>
      </w:r>
    </w:p>
    <w:p w:rsidR="000F4870" w:rsidRDefault="000F4870">
      <w:pPr>
        <w:spacing w:after="34"/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координат характерных точек границ зон планируемого размещения линейного объекта "Техническое перевооружение ВЛ-110 кВ Шилово-Н. Мальцево (2-х цепная) с заменой опор, провода, сцепной арматуры и изоляции 11,26 км в пролѐтах опор №№195-305. Реконструкция участка в пролѐтах опор №194-305" представлен в виде таблицы 2.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координат - МСК-62.  </w:t>
      </w:r>
    </w:p>
    <w:p w:rsidR="000F4870" w:rsidRDefault="000F4870">
      <w:pPr>
        <w:ind w:left="566"/>
        <w:jc w:val="both"/>
        <w:rPr>
          <w:rFonts w:ascii="Times New Roman" w:hAnsi="Times New Roman" w:cs="Times New Roman"/>
        </w:rPr>
      </w:pPr>
    </w:p>
    <w:p w:rsidR="000F4870" w:rsidRDefault="006C6E61">
      <w:pPr>
        <w:ind w:left="-15" w:firstLine="56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Таблица 2. Перечень координат характерных точек границ з</w:t>
      </w:r>
      <w:r>
        <w:rPr>
          <w:rFonts w:ascii="Times New Roman" w:hAnsi="Times New Roman" w:cs="Times New Roman"/>
        </w:rPr>
        <w:t xml:space="preserve">он планируемого размещения линейного объекта </w:t>
      </w:r>
    </w:p>
    <w:tbl>
      <w:tblPr>
        <w:tblW w:w="10172" w:type="dxa"/>
        <w:tblInd w:w="-5" w:type="dxa"/>
        <w:tblLayout w:type="fixed"/>
        <w:tblCellMar>
          <w:top w:w="9" w:type="dxa"/>
          <w:left w:w="5" w:type="dxa"/>
          <w:right w:w="110" w:type="dxa"/>
        </w:tblCellMar>
        <w:tblLook w:val="04A0" w:firstRow="1" w:lastRow="0" w:firstColumn="1" w:lastColumn="0" w:noHBand="0" w:noVBand="1"/>
      </w:tblPr>
      <w:tblGrid>
        <w:gridCol w:w="2490"/>
        <w:gridCol w:w="3295"/>
        <w:gridCol w:w="338"/>
        <w:gridCol w:w="4049"/>
      </w:tblGrid>
      <w:tr w:rsidR="000F4870" w:rsidRPr="003310A4">
        <w:trPr>
          <w:trHeight w:val="422"/>
        </w:trPr>
        <w:tc>
          <w:tcPr>
            <w:tcW w:w="24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Pr="003310A4" w:rsidRDefault="006C6E61">
            <w:pPr>
              <w:widowControl w:val="0"/>
              <w:ind w:left="1066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  <w:b/>
              </w:rPr>
              <w:t>№</w:t>
            </w:r>
            <w:r w:rsidRPr="003310A4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3310A4">
              <w:rPr>
                <w:rFonts w:ascii="Times New Roman" w:hAnsi="Times New Roman" w:cs="Times New Roman"/>
                <w:b/>
              </w:rPr>
              <w:t xml:space="preserve">точки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387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rPr>
                <w:rFonts w:ascii="Times New Roman" w:hAnsi="Times New Roman" w:cs="Times New Roman"/>
                <w:b/>
              </w:rPr>
            </w:pPr>
            <w:r w:rsidRPr="003310A4">
              <w:rPr>
                <w:rFonts w:ascii="Times New Roman" w:hAnsi="Times New Roman" w:cs="Times New Roman"/>
                <w:b/>
              </w:rPr>
              <w:t xml:space="preserve">Координаты, м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1052"/>
              <w:jc w:val="center"/>
              <w:rPr>
                <w:rFonts w:ascii="Times New Roman" w:hAnsi="Times New Roman" w:cs="Times New Roman"/>
                <w:b/>
              </w:rPr>
            </w:pPr>
            <w:r w:rsidRPr="003310A4">
              <w:rPr>
                <w:rFonts w:ascii="Times New Roman" w:hAnsi="Times New Roman" w:cs="Times New Roman"/>
                <w:b/>
              </w:rPr>
              <w:t xml:space="preserve">Х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711"/>
              <w:jc w:val="center"/>
              <w:rPr>
                <w:rFonts w:ascii="Times New Roman" w:hAnsi="Times New Roman" w:cs="Times New Roman"/>
                <w:b/>
              </w:rPr>
            </w:pPr>
            <w:r w:rsidRPr="003310A4">
              <w:rPr>
                <w:rFonts w:ascii="Times New Roman" w:hAnsi="Times New Roman" w:cs="Times New Roman"/>
                <w:b/>
              </w:rPr>
              <w:t xml:space="preserve">Y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4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Контур1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1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>–</w:t>
            </w:r>
            <w:r w:rsidRPr="003310A4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5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>–</w:t>
            </w:r>
            <w:r w:rsidRPr="003310A4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F4870" w:rsidRPr="003310A4">
        <w:trPr>
          <w:trHeight w:val="422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405891.11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2244889.87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405899.45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2244967.74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lastRenderedPageBreak/>
              <w:t xml:space="preserve">3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405912.41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2245067.32 </w:t>
            </w:r>
          </w:p>
        </w:tc>
      </w:tr>
      <w:tr w:rsidR="000F4870" w:rsidRPr="003310A4">
        <w:trPr>
          <w:trHeight w:val="422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406037.46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2245605.30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406125.18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2245982.68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406203.42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2246319.28 </w:t>
            </w:r>
          </w:p>
        </w:tc>
      </w:tr>
      <w:tr w:rsidR="000F4870" w:rsidRPr="003310A4">
        <w:trPr>
          <w:trHeight w:val="422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7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406348.50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2246943.42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8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406353.44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2246964.66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9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406418.05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2247242.63 </w:t>
            </w:r>
          </w:p>
        </w:tc>
      </w:tr>
      <w:tr w:rsidR="000F4870" w:rsidRPr="003310A4">
        <w:trPr>
          <w:trHeight w:val="422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10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406662.98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2248296.34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11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406703.45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2248470.42 </w:t>
            </w:r>
          </w:p>
        </w:tc>
      </w:tr>
      <w:tr w:rsidR="000F4870" w:rsidRPr="003310A4">
        <w:trPr>
          <w:trHeight w:val="425"/>
        </w:trPr>
        <w:tc>
          <w:tcPr>
            <w:tcW w:w="2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7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12 </w:t>
            </w:r>
          </w:p>
        </w:tc>
        <w:tc>
          <w:tcPr>
            <w:tcW w:w="3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Pr="003310A4" w:rsidRDefault="006C6E61">
            <w:pPr>
              <w:widowControl w:val="0"/>
              <w:ind w:left="45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406794.24 </w:t>
            </w:r>
          </w:p>
        </w:tc>
        <w:tc>
          <w:tcPr>
            <w:tcW w:w="33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0F4870">
            <w:pPr>
              <w:widowControl w:val="0"/>
              <w:snapToGrid w:val="0"/>
              <w:spacing w:after="160"/>
              <w:rPr>
                <w:rFonts w:ascii="Times New Roman" w:hAnsi="Times New Roman" w:cs="Times New Roman"/>
              </w:rPr>
            </w:pPr>
          </w:p>
        </w:tc>
        <w:tc>
          <w:tcPr>
            <w:tcW w:w="4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11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2248861.03 </w:t>
            </w:r>
          </w:p>
        </w:tc>
      </w:tr>
    </w:tbl>
    <w:p w:rsidR="000F4870" w:rsidRPr="003310A4" w:rsidRDefault="000F4870">
      <w:pPr>
        <w:ind w:left="-1133" w:right="11093"/>
        <w:rPr>
          <w:rFonts w:ascii="Times New Roman" w:hAnsi="Times New Roman" w:cs="Times New Roman"/>
        </w:rPr>
      </w:pPr>
    </w:p>
    <w:tbl>
      <w:tblPr>
        <w:tblW w:w="10172" w:type="dxa"/>
        <w:tblInd w:w="-5" w:type="dxa"/>
        <w:tblLayout w:type="fixed"/>
        <w:tblCellMar>
          <w:top w:w="9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87"/>
        <w:gridCol w:w="3633"/>
        <w:gridCol w:w="4052"/>
      </w:tblGrid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406861.11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2249150.35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406863.93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2249158.82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406895.53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2249242.16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406902.36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2249326.16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406913.30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2249373.21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18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406919.06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2249398.02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19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407248.21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2250814.01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20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407296.29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2251020.86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407621.18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2252418.58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407644.89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2252520.56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407879.30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2253529.00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407934.58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2253717.49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407939.41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2253733.96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407939.68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2253760.93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407941.58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2253944.17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28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407971.56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2254387.44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29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407974.21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2254426.46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30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408019.97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2255100.16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408027.89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2255216.74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408077.56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2255948.17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408063.59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2255949.09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408015.19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2255236.40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lastRenderedPageBreak/>
              <w:t xml:space="preserve">35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408006.86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2255113.72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408005.84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2255098.68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408005.52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2255093.96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38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407959.65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2254418.67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39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407957.00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2254379.66 </w:t>
            </w:r>
          </w:p>
        </w:tc>
      </w:tr>
      <w:tr w:rsidR="000F4870" w:rsidRPr="003310A4">
        <w:trPr>
          <w:trHeight w:val="423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407918.96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2253819.51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407915.41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2253767.23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407915.19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2253764.04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407913.39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2253737.52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407908.75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2253717.54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407630.42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2252520.16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407607.45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2252421.35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407293.64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2251071.33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48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407249.64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2250882.02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49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407242.95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2250853.25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50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407233.77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2250813.75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406903.13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2249391.32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406896.90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2249364.50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406858.21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2249198.04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406843.03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2249132.77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406693.11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2248487.78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406647.66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2248292.25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406404.54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2247246.35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58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406339.93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2246968.40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59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406334.98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2246947.09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60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406189.15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2246319.74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406111.70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2245986.55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406024.66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2245612.06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63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405858.54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2244897.42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1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405891.11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2244889.87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57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Контур 2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3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>–</w:t>
            </w:r>
            <w:r w:rsidRPr="003310A4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>–</w:t>
            </w:r>
            <w:r w:rsidRPr="003310A4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408542.71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2262774.10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65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 w:rsidRPr="003310A4">
              <w:rPr>
                <w:rFonts w:ascii="Times New Roman" w:hAnsi="Times New Roman" w:cs="Times New Roman"/>
              </w:rPr>
              <w:t xml:space="preserve">408550.84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2262894.74 </w:t>
            </w:r>
          </w:p>
        </w:tc>
      </w:tr>
      <w:tr w:rsidR="000F4870" w:rsidRPr="003310A4">
        <w:trPr>
          <w:trHeight w:val="422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lastRenderedPageBreak/>
              <w:t xml:space="preserve">66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408536.87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2262895.68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67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408528.74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2262775.07 </w:t>
            </w:r>
          </w:p>
        </w:tc>
      </w:tr>
      <w:tr w:rsidR="000F4870" w:rsidRPr="003310A4">
        <w:trPr>
          <w:trHeight w:val="425"/>
        </w:trPr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left="6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64 </w:t>
            </w:r>
          </w:p>
        </w:tc>
        <w:tc>
          <w:tcPr>
            <w:tcW w:w="3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408542.71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Pr="003310A4" w:rsidRDefault="006C6E61">
            <w:pPr>
              <w:widowControl w:val="0"/>
              <w:ind w:right="2"/>
              <w:jc w:val="center"/>
              <w:rPr>
                <w:rFonts w:ascii="Times New Roman" w:hAnsi="Times New Roman" w:cs="Times New Roman"/>
              </w:rPr>
            </w:pPr>
            <w:r w:rsidRPr="003310A4">
              <w:rPr>
                <w:rFonts w:ascii="Times New Roman" w:hAnsi="Times New Roman" w:cs="Times New Roman"/>
              </w:rPr>
              <w:t xml:space="preserve">2262774.10 </w:t>
            </w:r>
          </w:p>
        </w:tc>
      </w:tr>
    </w:tbl>
    <w:p w:rsidR="000F4870" w:rsidRDefault="006C6E61">
      <w:pPr>
        <w:spacing w:after="21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:rsidR="000F4870" w:rsidRDefault="006C6E61">
      <w:pPr>
        <w:numPr>
          <w:ilvl w:val="1"/>
          <w:numId w:val="5"/>
        </w:numPr>
        <w:ind w:firstLine="567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Перечень координат характерных точек границ зон планируемого размещения линейных объектов, подлежащих реконструкции в связи с изменением их местоположения </w:t>
      </w:r>
    </w:p>
    <w:p w:rsidR="000F4870" w:rsidRDefault="000F4870">
      <w:pPr>
        <w:jc w:val="both"/>
        <w:rPr>
          <w:sz w:val="28"/>
          <w:szCs w:val="28"/>
        </w:rPr>
      </w:pPr>
    </w:p>
    <w:p w:rsidR="000F4870" w:rsidRDefault="006C6E61">
      <w:pPr>
        <w:spacing w:after="197"/>
        <w:ind w:left="-15" w:firstLine="556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Данным проектом не предусмотрено размещение линейных объектов, подлежащих реконструкции в связи с изменением их местоположения. </w:t>
      </w:r>
    </w:p>
    <w:p w:rsidR="000F4870" w:rsidRDefault="006C6E61">
      <w:pPr>
        <w:numPr>
          <w:ilvl w:val="1"/>
          <w:numId w:val="5"/>
        </w:numPr>
        <w:ind w:firstLine="567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Предельные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параметры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разрешенного 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строительства, </w:t>
      </w:r>
    </w:p>
    <w:p w:rsidR="000F4870" w:rsidRDefault="006C6E61">
      <w:pPr>
        <w:spacing w:after="34"/>
        <w:ind w:left="-15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реконструкции объектов капитального строительства, входящих в состав линейных объектов в границах зон их планируемого размещения </w:t>
      </w:r>
    </w:p>
    <w:p w:rsidR="000F4870" w:rsidRDefault="000F4870">
      <w:pPr>
        <w:spacing w:after="34"/>
        <w:ind w:left="-15"/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Правилам землепользования и застройки муниципального образования – Пертовского сельского поселения Чучковского муниципального района Рязанской области, муниципального образования - Аладьинского сельского поселения Чучковского муниципального района Рязанской области действие градостроительных регламентов не распространяется на земельные участки, предназначенные для размещения линейных объектов и (или) занятые линейными объектами.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Объекты капитального строительства, входящие в состав линейного объекта, для которых устанавливаются предельные параметры планируемого размещения линейного объекта, отсутствуют. В связи с этим предельные параметры разрешенного строительства в проекте не определялись.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</w:p>
    <w:p w:rsidR="000F4870" w:rsidRDefault="006C6E61">
      <w:pPr>
        <w:numPr>
          <w:ilvl w:val="1"/>
          <w:numId w:val="5"/>
        </w:numPr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  </w:t>
      </w:r>
    </w:p>
    <w:p w:rsidR="000F4870" w:rsidRDefault="000F4870">
      <w:pPr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Положения по защите объектов капитального строительства, строящихся на момент подготовки проекта планировки территории и объектов капитального строительства, планируемых к строительству в соответствии с ранее утвержденной документацией по планировке территории, не разрабатываются, в связи с отсутствием таких объектов на территории разработки проекта.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разработки проекта имеются сохраняемые объекты капитального строительства, попадающие в зону планируемого размещения существующие автодороги, межпоселковый газопровод высокого давления, подземные линии связи, ВЛ 10 кВ, ВЛ 35 кВ, ВЛ 220 кВ.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Выбор трассы объекта произведен с соблюдением условий безопасного размещения объекта на требуемых расстояниях от зданий и сооружений и обеспечивает их безопасное строительство, надежную защиту.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реконструкции ВЛ предусматриваются мероприятия по защите действующих и недействующих подземных и наземных коммуникаций, в местах пересечения от возможного негативного воздействия в связи с размещением линейных объектов. 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Документация по планировке территории ранее не утверждалась.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2.7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</w:p>
    <w:p w:rsidR="000F4870" w:rsidRDefault="000F4870">
      <w:pPr>
        <w:ind w:left="-15" w:firstLine="556"/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Письмом от 13.10.2021 №013/33-3157 государственной инспекции по охране объектов культурного наследия Рязанской области на территории размещения проектируемого объекта, объекты культурного наследия, включенные в Единый государственный реестр объектов культурного наследия Российской Федерации, выявленные объекты культурного наследия и объекты, обладающие признаками объекта культурного наследия, отсутствуют.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Проектируемый объект не попадает в границы зон охраны и защитные зоны объектов культурного наследия. </w:t>
      </w:r>
    </w:p>
    <w:p w:rsidR="000F4870" w:rsidRDefault="006C6E61">
      <w:pPr>
        <w:spacing w:after="193"/>
        <w:ind w:left="566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4870" w:rsidRDefault="006C6E61">
      <w:pPr>
        <w:spacing w:after="33"/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2.8 Информация о необходимости осуществления мероприятий по охране окружающей среды</w:t>
      </w:r>
    </w:p>
    <w:p w:rsidR="000F4870" w:rsidRDefault="000F4870">
      <w:pPr>
        <w:spacing w:after="33"/>
        <w:ind w:left="-15" w:firstLine="556"/>
        <w:jc w:val="both"/>
        <w:rPr>
          <w:sz w:val="28"/>
          <w:szCs w:val="28"/>
        </w:rPr>
      </w:pPr>
    </w:p>
    <w:p w:rsidR="000F4870" w:rsidRDefault="006C6E61">
      <w:pPr>
        <w:spacing w:after="53"/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п.2 и приложением 1 к Федеральному закону                                       «О промышленной безопасности опасных производственных объектов» от 21.07.1997 №116-ФЗ проектируемый объект не является опасным производственным объектом.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выполнении строительно-монтажных работ необходимо проводить мероприятия по организации безопасной работы  с применением строительных механизмов, транспортных средств и средств малой механизации работ.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Строительство участков электрических сетей в охранной зоне действующих ВЛ, находящихся под напряжением, должны выполняться на основании полученного от эксплуатирующей организации разрешения на производство работ и в строгом соответствии с правилами техники безопасности при производстве всего комплекса строительно-монтажных работ (СНиП 12-03-2001), «Правилами техники безопасности при производстве электромонтажных работ».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производстве работ не допускается: </w:t>
      </w:r>
    </w:p>
    <w:p w:rsidR="000F4870" w:rsidRDefault="006C6E61">
      <w:pPr>
        <w:numPr>
          <w:ilvl w:val="0"/>
          <w:numId w:val="6"/>
        </w:numPr>
        <w:spacing w:after="14"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захламление территории строительными материалами, отходами и мусором, загрязнение токсичными веществами; </w:t>
      </w:r>
    </w:p>
    <w:p w:rsidR="000F4870" w:rsidRDefault="006C6E61">
      <w:pPr>
        <w:numPr>
          <w:ilvl w:val="0"/>
          <w:numId w:val="6"/>
        </w:numPr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слив и утечка горюче-смазочных материалов; </w:t>
      </w:r>
    </w:p>
    <w:p w:rsidR="000F4870" w:rsidRDefault="006C6E61">
      <w:pPr>
        <w:numPr>
          <w:ilvl w:val="0"/>
          <w:numId w:val="6"/>
        </w:numPr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проезд транспортных средств по произвольным маршрутам, строго в пределах строительной полосы и по существующим дорогам. </w:t>
      </w:r>
    </w:p>
    <w:p w:rsidR="000F4870" w:rsidRDefault="006C6E61">
      <w:pPr>
        <w:ind w:left="56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завершения строительства проводятся следующие виды работ: </w:t>
      </w:r>
    </w:p>
    <w:p w:rsidR="000F4870" w:rsidRDefault="006C6E61">
      <w:pPr>
        <w:numPr>
          <w:ilvl w:val="0"/>
          <w:numId w:val="6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уборка строительного мусора.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уменьшения засорения территории проектом предусматривается следующая технология: </w:t>
      </w:r>
    </w:p>
    <w:p w:rsidR="000F4870" w:rsidRDefault="006C6E61">
      <w:pPr>
        <w:numPr>
          <w:ilvl w:val="0"/>
          <w:numId w:val="6"/>
        </w:numPr>
        <w:ind w:firstLine="51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раскатка с барабанов провода и  кабеля по трассе производится с помощью раскатного механизма.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F4870" w:rsidRDefault="006C6E61">
      <w:pPr>
        <w:spacing w:after="14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F4870" w:rsidRDefault="006C6E61">
      <w:pPr>
        <w:spacing w:after="4"/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2.9 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</w:p>
    <w:p w:rsidR="000F4870" w:rsidRDefault="000F4870">
      <w:pPr>
        <w:spacing w:after="4"/>
        <w:ind w:left="-15" w:firstLine="556"/>
        <w:jc w:val="both"/>
        <w:rPr>
          <w:sz w:val="28"/>
          <w:szCs w:val="28"/>
        </w:rPr>
      </w:pP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реконструкции линейного объекта не предполагается использование, производство, переработка, хранение или уничтожение пожаровзрывоопасных, аварийно-химических опасных, биологических и радиоактивных веществ и материалов.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защиты территории от чрезвычайных ситуаций предусмотреть автоматические и ручные отключающие устройства, заземлители обеспечивающие защиту от перенапряжения.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период реконструкции обеспечить отсутствие посторонних лиц на объекте. Строительство проводить без устройства временных складов, методом «с колес». Соблюдать ПУЭ при монтаже и эксплуатации. При проектировании электролинии учесть требования нормативных документов, направленных на обеспечение взрывопожарной безопасности и конструктивной надежности. Хозяйственную деятельность в охранных зонах электролинии осуществлять на основании письменного разрешения эксплуатирующей организации. </w:t>
      </w:r>
    </w:p>
    <w:p w:rsidR="000F4870" w:rsidRDefault="006C6E61">
      <w:pPr>
        <w:ind w:left="-15" w:firstLine="556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производстве работ в охранной зоне электролинии руководствоваться: «Правилами установления охранных зон объектов электросетевого хозяйства», утвержденных постановлением правительства РФ №160 от 24.02.2009г. </w:t>
      </w:r>
    </w:p>
    <w:p w:rsidR="000F4870" w:rsidRDefault="006C6E61">
      <w:pPr>
        <w:ind w:left="-15" w:firstLine="556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На земельные участки, входящие в охранную зону электросетей, для их нормальной эксплуатации, наложить ограничения (обременения), которыми запретить юридическим и физическим лицам, собственникам, арендаторам: осуществлять хозяйственную деятельность, связанную со строительством сооружений, посадкой высокорослых деревьев и кустарников. </w:t>
      </w:r>
    </w:p>
    <w:p w:rsidR="000F4870" w:rsidRDefault="006C6E61">
      <w:pPr>
        <w:ind w:left="-15" w:firstLine="556"/>
        <w:jc w:val="both"/>
        <w:rPr>
          <w:b/>
        </w:rPr>
        <w:sectPr w:rsidR="000F4870">
          <w:headerReference w:type="default" r:id="rId17"/>
          <w:pgSz w:w="11906" w:h="16838"/>
          <w:pgMar w:top="777" w:right="567" w:bottom="1134" w:left="1134" w:header="450" w:footer="0" w:gutter="0"/>
          <w:cols w:space="720"/>
          <w:formProt w:val="0"/>
          <w:docGrid w:linePitch="326"/>
        </w:sectPr>
      </w:pPr>
      <w:r>
        <w:rPr>
          <w:rFonts w:asciiTheme="minorHAnsi" w:hAnsiTheme="minorHAnsi" w:cs="Times New Roman"/>
          <w:b/>
        </w:rPr>
        <w:t xml:space="preserve"> </w:t>
      </w: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 xml:space="preserve">     </w:t>
      </w:r>
    </w:p>
    <w:tbl>
      <w:tblPr>
        <w:tblW w:w="21527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1491"/>
        <w:gridCol w:w="5345"/>
        <w:gridCol w:w="4691"/>
      </w:tblGrid>
      <w:tr w:rsidR="000F4870">
        <w:tc>
          <w:tcPr>
            <w:tcW w:w="11491" w:type="dxa"/>
          </w:tcPr>
          <w:p w:rsidR="000F4870" w:rsidRDefault="006C6E61">
            <w:pPr>
              <w:widowControl w:val="0"/>
              <w:jc w:val="both"/>
              <w:rPr>
                <w:sz w:val="28"/>
                <w:szCs w:val="28"/>
              </w:rPr>
            </w:pPr>
            <w:r>
              <w:rPr>
                <w:rFonts w:ascii="Times New Roman" w:eastAsia="Tahoma" w:hAnsi="Times New Roman" w:cs="Times New Roman"/>
                <w:b/>
                <w:bCs/>
                <w:color w:val="000000"/>
                <w:sz w:val="28"/>
                <w:szCs w:val="28"/>
                <w:highlight w:val="white"/>
                <w:shd w:val="clear" w:color="auto" w:fill="FFFFFF"/>
              </w:rPr>
              <w:t>Раздел 1. Проект межевания территории. Графическая часть</w:t>
            </w:r>
          </w:p>
        </w:tc>
        <w:tc>
          <w:tcPr>
            <w:tcW w:w="5345" w:type="dxa"/>
          </w:tcPr>
          <w:p w:rsidR="000F4870" w:rsidRDefault="000F4870">
            <w:pPr>
              <w:widowControl w:val="0"/>
            </w:pPr>
          </w:p>
        </w:tc>
        <w:tc>
          <w:tcPr>
            <w:tcW w:w="4691" w:type="dxa"/>
          </w:tcPr>
          <w:p w:rsidR="000F4870" w:rsidRDefault="000F4870">
            <w:pPr>
              <w:pStyle w:val="a8"/>
              <w:rPr>
                <w:rFonts w:ascii="Times New Roman" w:hAnsi="Times New Roman"/>
                <w:sz w:val="22"/>
                <w:szCs w:val="22"/>
              </w:rPr>
            </w:pPr>
          </w:p>
          <w:p w:rsidR="000F4870" w:rsidRDefault="000F4870">
            <w:pPr>
              <w:pStyle w:val="a8"/>
              <w:rPr>
                <w:rFonts w:ascii="Times New Roman" w:hAnsi="Times New Roman"/>
                <w:sz w:val="22"/>
                <w:szCs w:val="22"/>
              </w:rPr>
            </w:pPr>
          </w:p>
        </w:tc>
      </w:tr>
    </w:tbl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2233930</wp:posOffset>
            </wp:positionH>
            <wp:positionV relativeFrom="paragraph">
              <wp:posOffset>9525</wp:posOffset>
            </wp:positionV>
            <wp:extent cx="11020425" cy="7785100"/>
            <wp:effectExtent l="0" t="0" r="0" b="0"/>
            <wp:wrapSquare wrapText="largest"/>
            <wp:docPr id="10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0425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                      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978535</wp:posOffset>
            </wp:positionH>
            <wp:positionV relativeFrom="paragraph">
              <wp:posOffset>100330</wp:posOffset>
            </wp:positionV>
            <wp:extent cx="11732260" cy="8286750"/>
            <wp:effectExtent l="0" t="0" r="0" b="0"/>
            <wp:wrapSquare wrapText="largest"/>
            <wp:docPr id="11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226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1544320</wp:posOffset>
            </wp:positionH>
            <wp:positionV relativeFrom="paragraph">
              <wp:posOffset>21590</wp:posOffset>
            </wp:positionV>
            <wp:extent cx="11724005" cy="8281670"/>
            <wp:effectExtent l="0" t="0" r="0" b="0"/>
            <wp:wrapSquare wrapText="largest"/>
            <wp:docPr id="12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005" cy="828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429895</wp:posOffset>
            </wp:positionH>
            <wp:positionV relativeFrom="paragraph">
              <wp:posOffset>72390</wp:posOffset>
            </wp:positionV>
            <wp:extent cx="12229465" cy="8637905"/>
            <wp:effectExtent l="0" t="0" r="0" b="0"/>
            <wp:wrapSquare wrapText="largest"/>
            <wp:docPr id="13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9465" cy="863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                                               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445770</wp:posOffset>
            </wp:positionH>
            <wp:positionV relativeFrom="paragraph">
              <wp:posOffset>75565</wp:posOffset>
            </wp:positionV>
            <wp:extent cx="12398375" cy="8757285"/>
            <wp:effectExtent l="0" t="0" r="0" b="0"/>
            <wp:wrapSquare wrapText="largest"/>
            <wp:docPr id="14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8375" cy="875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424180</wp:posOffset>
            </wp:positionH>
            <wp:positionV relativeFrom="paragraph">
              <wp:posOffset>17780</wp:posOffset>
            </wp:positionV>
            <wp:extent cx="12628245" cy="8919845"/>
            <wp:effectExtent l="0" t="0" r="0" b="0"/>
            <wp:wrapSquare wrapText="largest"/>
            <wp:docPr id="15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8245" cy="891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393065</wp:posOffset>
            </wp:positionH>
            <wp:positionV relativeFrom="paragraph">
              <wp:posOffset>16510</wp:posOffset>
            </wp:positionV>
            <wp:extent cx="12266295" cy="8664575"/>
            <wp:effectExtent l="0" t="0" r="0" b="0"/>
            <wp:wrapSquare wrapText="largest"/>
            <wp:docPr id="16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6295" cy="866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                                        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  <w:noProof/>
          <w:lang w:eastAsia="ru-RU" w:bidi="ar-SA"/>
        </w:rPr>
        <w:lastRenderedPageBreak/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814070</wp:posOffset>
            </wp:positionH>
            <wp:positionV relativeFrom="paragraph">
              <wp:posOffset>10160</wp:posOffset>
            </wp:positionV>
            <wp:extent cx="12261215" cy="8667750"/>
            <wp:effectExtent l="0" t="0" r="0" b="0"/>
            <wp:wrapSquare wrapText="largest"/>
            <wp:docPr id="17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21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  <w:sectPr w:rsidR="000F4870">
          <w:headerReference w:type="default" r:id="rId26"/>
          <w:pgSz w:w="23811" w:h="16838" w:orient="landscape"/>
          <w:pgMar w:top="1693" w:right="1134" w:bottom="1134" w:left="1134" w:header="1134" w:footer="0" w:gutter="0"/>
          <w:cols w:space="720"/>
          <w:formProt w:val="0"/>
          <w:docGrid w:linePitch="326"/>
        </w:sectPr>
      </w:pPr>
    </w:p>
    <w:p w:rsidR="000F4870" w:rsidRPr="00F00137" w:rsidRDefault="006C6E61">
      <w:pPr>
        <w:pStyle w:val="1"/>
        <w:spacing w:after="190" w:line="240" w:lineRule="auto"/>
        <w:rPr>
          <w:rFonts w:asciiTheme="minorHAnsi" w:hAnsiTheme="minorHAnsi"/>
          <w:lang w:val="ru-RU"/>
        </w:rPr>
      </w:pPr>
      <w:r w:rsidRPr="00F00137">
        <w:rPr>
          <w:szCs w:val="28"/>
          <w:lang w:val="ru-RU"/>
        </w:rPr>
        <w:lastRenderedPageBreak/>
        <w:t xml:space="preserve">Раздел 2. </w:t>
      </w:r>
      <w:r>
        <w:rPr>
          <w:szCs w:val="28"/>
          <w:lang w:val="ru-RU"/>
        </w:rPr>
        <w:t xml:space="preserve">Проект межевания территории. </w:t>
      </w:r>
      <w:r w:rsidRPr="00F00137">
        <w:rPr>
          <w:szCs w:val="28"/>
          <w:lang w:val="ru-RU"/>
        </w:rPr>
        <w:t>Текстовая част</w:t>
      </w:r>
      <w:r w:rsidRPr="00F00137">
        <w:rPr>
          <w:sz w:val="32"/>
          <w:szCs w:val="32"/>
          <w:lang w:val="ru-RU"/>
        </w:rPr>
        <w:t>ь</w:t>
      </w:r>
    </w:p>
    <w:p w:rsidR="000F4870" w:rsidRDefault="006C6E61">
      <w:pPr>
        <w:pStyle w:val="1"/>
        <w:spacing w:after="190" w:line="240" w:lineRule="auto"/>
        <w:rPr>
          <w:rFonts w:asciiTheme="minorHAnsi" w:hAnsiTheme="minorHAnsi"/>
        </w:rPr>
      </w:pPr>
      <w:r>
        <w:t xml:space="preserve">2.1 Перечень образуемых земельных участков </w:t>
      </w: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Проектом предусматривается "Техническое перевооружение ВЛ-110 кВ Шилово-Н. Мальцево (2-х цепная) с заменой опор, провода, сцепной арматуры и изоляции 11,26 км в пролѐтах опор №№195-305. Реконструкция участка в пролѐтах опор №194-305". </w:t>
      </w: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В соответствии с п.1.3. Норм отвода земель для электрических сетей напряжением 0,38 - 750 кВ от 01.06.1994 г. №14278тм-т1 полосы земель для строительства воздушных линий, предоставляются во временное краткосрочное пользование на период строительства.  </w:t>
      </w: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Оформление прав на земельные участки для бессрочного или постоянного пользования необходимо для размещения линий электропередач напряжением выше 1000 В.  </w:t>
      </w:r>
    </w:p>
    <w:p w:rsidR="000F4870" w:rsidRDefault="006C6E61">
      <w:pPr>
        <w:spacing w:after="25"/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Образуемые земельные участки не будут отнесены к территориям общего пользования или имуществу  общего пользования. </w:t>
      </w:r>
    </w:p>
    <w:p w:rsidR="000F4870" w:rsidRDefault="006C6E61">
      <w:pPr>
        <w:spacing w:after="31"/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 не указаны в связи с тем, что проект разрабатывается для линейного объекта электросетевого хозяйства.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Предполагаемых к резервированию и (или) изъятию для государственных или муниципальных нужд земельных участков в составе проекта межевания не установлено.  </w:t>
      </w: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Перечень кадастровых номеров существующих земельных участков, на период временного и краткосрочного использования при реконструкции линейного объекта, на которых линейный объект может быть размещен на условиях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 (при наличии сведений о них в Едином государственном реестре недвижимости) представлены в таблице №1. </w:t>
      </w:r>
    </w:p>
    <w:p w:rsidR="000F4870" w:rsidRDefault="000F4870">
      <w:pPr>
        <w:ind w:left="-15" w:firstLine="559"/>
        <w:jc w:val="both"/>
        <w:rPr>
          <w:rFonts w:ascii="Times New Roman" w:hAnsi="Times New Roman"/>
          <w:sz w:val="28"/>
          <w:szCs w:val="28"/>
        </w:rPr>
      </w:pPr>
    </w:p>
    <w:p w:rsidR="000F4870" w:rsidRDefault="006C6E61">
      <w:pPr>
        <w:ind w:left="-15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>Таблица №1. Перечень существующих земельных участков, предоставляемых на период строительства</w:t>
      </w:r>
    </w:p>
    <w:tbl>
      <w:tblPr>
        <w:tblW w:w="10248" w:type="dxa"/>
        <w:tblInd w:w="141" w:type="dxa"/>
        <w:tblLayout w:type="fixed"/>
        <w:tblCellMar>
          <w:top w:w="39" w:type="dxa"/>
          <w:left w:w="110" w:type="dxa"/>
          <w:right w:w="76" w:type="dxa"/>
        </w:tblCellMar>
        <w:tblLook w:val="04A0" w:firstRow="1" w:lastRow="0" w:firstColumn="1" w:lastColumn="0" w:noHBand="0" w:noVBand="1"/>
      </w:tblPr>
      <w:tblGrid>
        <w:gridCol w:w="562"/>
        <w:gridCol w:w="1988"/>
        <w:gridCol w:w="1470"/>
        <w:gridCol w:w="4647"/>
        <w:gridCol w:w="1581"/>
      </w:tblGrid>
      <w:tr w:rsidR="000F4870">
        <w:trPr>
          <w:trHeight w:val="838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12" w:line="252" w:lineRule="auto"/>
              <w:ind w:left="36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п/п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Кадастровый номер земельного участка, </w:t>
            </w:r>
          </w:p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кадастровый номер квартала 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Категория земель земельного участка </w:t>
            </w: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7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Адрес существующего земельного участка </w:t>
            </w:r>
          </w:p>
        </w:tc>
        <w:tc>
          <w:tcPr>
            <w:tcW w:w="15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Условия размещения </w:t>
            </w:r>
          </w:p>
        </w:tc>
      </w:tr>
      <w:tr w:rsidR="000F4870">
        <w:trPr>
          <w:trHeight w:val="1018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99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62:23:0010302,    </w:t>
            </w:r>
          </w:p>
          <w:p w:rsidR="000F4870" w:rsidRDefault="006C6E61">
            <w:pPr>
              <w:widowControl w:val="0"/>
              <w:spacing w:line="252" w:lineRule="auto"/>
              <w:ind w:right="3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62:23:0010313, </w:t>
            </w:r>
          </w:p>
          <w:p w:rsidR="000F4870" w:rsidRDefault="006C6E61">
            <w:pPr>
              <w:widowControl w:val="0"/>
              <w:spacing w:line="252" w:lineRule="auto"/>
              <w:ind w:right="34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62:23:0010201, </w:t>
            </w:r>
          </w:p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62:23:0000000 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 </w:t>
            </w: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Чучковский район </w:t>
            </w:r>
          </w:p>
        </w:tc>
        <w:tc>
          <w:tcPr>
            <w:tcW w:w="158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13" w:line="252" w:lineRule="auto"/>
              <w:ind w:right="33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публичный </w:t>
            </w:r>
          </w:p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сервитут </w:t>
            </w:r>
          </w:p>
        </w:tc>
      </w:tr>
      <w:tr w:rsidR="000F4870">
        <w:trPr>
          <w:trHeight w:val="1018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2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62:23:0010302:227 </w:t>
            </w:r>
          </w:p>
        </w:tc>
        <w:tc>
          <w:tcPr>
            <w:tcW w:w="14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земли сельскохозяйственного назначения </w:t>
            </w:r>
          </w:p>
          <w:p w:rsidR="000F4870" w:rsidRDefault="006C6E61">
            <w:pPr>
              <w:widowControl w:val="0"/>
              <w:spacing w:line="252" w:lineRule="auto"/>
              <w:ind w:left="1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11" w:line="252" w:lineRule="auto"/>
              <w:ind w:right="4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населенный пункт. </w:t>
            </w:r>
          </w:p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Участок находится примерно в от ориентира по направлению на Участок находится примерно в 300м по направлению на юго-запад от ориентира. Почтовый адрес ориентира: Рязанская обл, р-н Чучковский, д Прудовка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847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3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62:23:0010302:226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4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населенный пункт. </w:t>
            </w:r>
          </w:p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Участок находится примерно в от ориентира по направлению на Участок находится примерно в 55 м, по направлению на юго-запад от ориентира. Почтовый адрес ориентира: Рязанская обл, р-н Чучковский, д Ольховка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835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lastRenderedPageBreak/>
              <w:t xml:space="preserve">4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62:23:0010302:225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8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населенный пункт. </w:t>
            </w:r>
          </w:p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Участок находится примерно в от ориентира по направлению на Участок находится примерно в 35 м, по направлению на юг от ориентира. Почтовый адрес ориентира: Рязанская обл, р-н Чучковский, д Ольховка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850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lastRenderedPageBreak/>
              <w:t xml:space="preserve">5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62:23:0010302:193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22" w:line="235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с. Пертово. Участок находится примерно в от ориентира по направлению на Участок находится примерно в 1200 м, по </w:t>
            </w:r>
          </w:p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направлению на восток от ориентира. Почтовый адрес ориентира: Рязанская обл, р-н Чучковский, с. Пертово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1721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6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62:23:0000000:171 </w:t>
            </w:r>
          </w:p>
        </w:tc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Земли промышленности, энергетики, транспорта, связи, радиовещания, </w:t>
            </w:r>
          </w:p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телевидения, информатики, земли для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обеспечения космической деятельности, </w:t>
            </w:r>
          </w:p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земли обороны, безопасности и земли иного специального назначения </w:t>
            </w: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обл, р-н Чучковский, автомобильная дорога общего пользования "ЧучковоЦерлевограница района"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425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7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116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62:23:0010201:430 </w:t>
            </w:r>
          </w:p>
        </w:tc>
        <w:tc>
          <w:tcPr>
            <w:tcW w:w="14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земли сельскохозяйственного назначения </w:t>
            </w:r>
          </w:p>
          <w:p w:rsidR="000F4870" w:rsidRDefault="000F4870">
            <w:pPr>
              <w:widowControl w:val="0"/>
              <w:spacing w:line="252" w:lineRule="auto"/>
              <w:ind w:left="1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118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обл. Рязанская, р-н Чучковский, п. Луговой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430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8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62:23:0010201:755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9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Чучковский, вблизи с. Шеметово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696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9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62:23:0010201:751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9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Чучковский, вблизи с. Шеметово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6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10 </w:t>
            </w:r>
          </w:p>
        </w:tc>
        <w:tc>
          <w:tcPr>
            <w:tcW w:w="19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62:23:0010201:734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с. Шеметово. р-н Чучковский </w:t>
            </w:r>
          </w:p>
        </w:tc>
        <w:tc>
          <w:tcPr>
            <w:tcW w:w="1581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11 </w:t>
            </w:r>
          </w:p>
        </w:tc>
        <w:tc>
          <w:tcPr>
            <w:tcW w:w="19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62:23:0010201:740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line="252" w:lineRule="auto"/>
              <w:ind w:left="5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3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 </w:t>
            </w:r>
          </w:p>
        </w:tc>
        <w:tc>
          <w:tcPr>
            <w:tcW w:w="1581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jc w:val="center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12 </w:t>
            </w:r>
          </w:p>
        </w:tc>
        <w:tc>
          <w:tcPr>
            <w:tcW w:w="19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62:23:0010201:733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26" w:line="228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установлено относительно ориентира, расположенного за пределами участка. Ориентир с. Шеметово. Участок находится примерно в от ориентира по направлению на Участок находится примерно в 700 м, по </w:t>
            </w:r>
          </w:p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направлению на северо-восток от ориентира. Почтовый адрес ориентира: Рязанская область, р-н Чучковский </w:t>
            </w:r>
          </w:p>
        </w:tc>
        <w:tc>
          <w:tcPr>
            <w:tcW w:w="1581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13 </w:t>
            </w:r>
          </w:p>
        </w:tc>
        <w:tc>
          <w:tcPr>
            <w:tcW w:w="19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62:23:0010201:536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3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 </w:t>
            </w:r>
          </w:p>
        </w:tc>
        <w:tc>
          <w:tcPr>
            <w:tcW w:w="1581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14 </w:t>
            </w:r>
          </w:p>
        </w:tc>
        <w:tc>
          <w:tcPr>
            <w:tcW w:w="19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62:23:0010201:880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2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Чучковский, вблизи д Ильино </w:t>
            </w:r>
          </w:p>
        </w:tc>
        <w:tc>
          <w:tcPr>
            <w:tcW w:w="1581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723"/>
        </w:trPr>
        <w:tc>
          <w:tcPr>
            <w:tcW w:w="56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1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 xml:space="preserve">15 </w:t>
            </w:r>
          </w:p>
        </w:tc>
        <w:tc>
          <w:tcPr>
            <w:tcW w:w="198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62:23:0010201:731 </w:t>
            </w:r>
          </w:p>
        </w:tc>
        <w:tc>
          <w:tcPr>
            <w:tcW w:w="147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4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35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Рязанская область, р-н Чучковский, вблизи с. Красное Озеро </w:t>
            </w:r>
          </w:p>
        </w:tc>
        <w:tc>
          <w:tcPr>
            <w:tcW w:w="1581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Theme="minorHAnsi" w:hAnsiTheme="minorHAnsi"/>
              </w:rPr>
            </w:pPr>
          </w:p>
        </w:tc>
      </w:tr>
    </w:tbl>
    <w:p w:rsidR="000F4870" w:rsidRDefault="006C6E61">
      <w:pPr>
        <w:spacing w:after="431"/>
        <w:ind w:left="-15" w:firstLine="559"/>
        <w:rPr>
          <w:rFonts w:asciiTheme="minorHAnsi" w:hAnsiTheme="minorHAnsi"/>
        </w:rPr>
      </w:pPr>
      <w:r>
        <w:rPr>
          <w:rFonts w:asciiTheme="minorHAnsi" w:hAnsiTheme="minorHAnsi"/>
          <w:sz w:val="20"/>
        </w:rPr>
        <w:t xml:space="preserve"> </w:t>
      </w:r>
    </w:p>
    <w:p w:rsidR="000F4870" w:rsidRDefault="006C6E61">
      <w:pPr>
        <w:rPr>
          <w:rFonts w:asciiTheme="minorHAnsi" w:hAnsiTheme="minorHAnsi"/>
        </w:rPr>
      </w:pPr>
      <w:r>
        <w:t xml:space="preserve">          </w:t>
      </w:r>
    </w:p>
    <w:p w:rsidR="000F4870" w:rsidRDefault="006C6E61">
      <w:pPr>
        <w:rPr>
          <w:rFonts w:asciiTheme="minorHAnsi" w:hAnsiTheme="minorHAnsi"/>
        </w:rPr>
      </w:pPr>
      <w:r>
        <w:br/>
      </w: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  <w:sectPr w:rsidR="000F4870">
          <w:headerReference w:type="default" r:id="rId27"/>
          <w:pgSz w:w="11906" w:h="16838"/>
          <w:pgMar w:top="1126" w:right="680" w:bottom="567" w:left="716" w:header="567" w:footer="0" w:gutter="0"/>
          <w:cols w:space="720"/>
          <w:formProt w:val="0"/>
          <w:docGrid w:linePitch="326"/>
        </w:sectPr>
      </w:pPr>
      <w:r>
        <w:lastRenderedPageBreak/>
        <w:t xml:space="preserve">    </w:t>
      </w:r>
    </w:p>
    <w:p w:rsidR="000F4870" w:rsidRDefault="000F4870">
      <w:pPr>
        <w:spacing w:after="2" w:line="252" w:lineRule="auto"/>
        <w:ind w:left="10" w:right="-15" w:hanging="10"/>
        <w:jc w:val="right"/>
        <w:rPr>
          <w:rFonts w:asciiTheme="minorHAnsi" w:hAnsiTheme="minorHAnsi"/>
        </w:rPr>
      </w:pPr>
    </w:p>
    <w:p w:rsidR="000F4870" w:rsidRDefault="006C6E61">
      <w:pPr>
        <w:spacing w:after="2" w:line="252" w:lineRule="auto"/>
        <w:ind w:left="10" w:right="-15" w:hanging="10"/>
        <w:jc w:val="right"/>
        <w:rPr>
          <w:rFonts w:asciiTheme="minorHAnsi" w:hAnsiTheme="minorHAnsi"/>
        </w:rPr>
      </w:pPr>
      <w:r>
        <w:t>Таблица №2. Перечень образуемых и изменяемых земельных участков, предоставляемых на период эксплуатации</w:t>
      </w:r>
    </w:p>
    <w:tbl>
      <w:tblPr>
        <w:tblW w:w="15360" w:type="dxa"/>
        <w:tblInd w:w="-1" w:type="dxa"/>
        <w:tblLayout w:type="fixed"/>
        <w:tblCellMar>
          <w:top w:w="9" w:type="dxa"/>
          <w:left w:w="70" w:type="dxa"/>
          <w:right w:w="48" w:type="dxa"/>
        </w:tblCellMar>
        <w:tblLook w:val="04A0" w:firstRow="1" w:lastRow="0" w:firstColumn="1" w:lastColumn="0" w:noHBand="0" w:noVBand="1"/>
      </w:tblPr>
      <w:tblGrid>
        <w:gridCol w:w="509"/>
        <w:gridCol w:w="1727"/>
        <w:gridCol w:w="1169"/>
        <w:gridCol w:w="1644"/>
        <w:gridCol w:w="450"/>
        <w:gridCol w:w="685"/>
        <w:gridCol w:w="1642"/>
        <w:gridCol w:w="2098"/>
        <w:gridCol w:w="2150"/>
        <w:gridCol w:w="1937"/>
        <w:gridCol w:w="1349"/>
      </w:tblGrid>
      <w:tr w:rsidR="000F4870">
        <w:trPr>
          <w:trHeight w:val="1872"/>
        </w:trPr>
        <w:tc>
          <w:tcPr>
            <w:tcW w:w="5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10" w:line="252" w:lineRule="auto"/>
              <w:ind w:left="6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№ </w:t>
            </w:r>
          </w:p>
          <w:p w:rsidR="000F4870" w:rsidRDefault="006C6E61">
            <w:pPr>
              <w:widowControl w:val="0"/>
              <w:spacing w:line="252" w:lineRule="auto"/>
              <w:ind w:left="3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п/п </w:t>
            </w:r>
          </w:p>
        </w:tc>
        <w:tc>
          <w:tcPr>
            <w:tcW w:w="1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ind w:left="57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Условный номер образуемого </w:t>
            </w:r>
          </w:p>
          <w:p w:rsidR="000F4870" w:rsidRDefault="006C6E61">
            <w:pPr>
              <w:widowControl w:val="0"/>
              <w:spacing w:after="27" w:line="235" w:lineRule="auto"/>
              <w:ind w:left="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земельного участка </w:t>
            </w:r>
          </w:p>
          <w:p w:rsidR="000F4870" w:rsidRDefault="006C6E61">
            <w:pPr>
              <w:widowControl w:val="0"/>
              <w:spacing w:line="252" w:lineRule="auto"/>
              <w:ind w:left="1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(контура) 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35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Номера характер-ных точек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образуе-мых земельных участков </w:t>
            </w:r>
          </w:p>
        </w:tc>
        <w:tc>
          <w:tcPr>
            <w:tcW w:w="16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35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Кадастровый номер земельного участка, из которого </w:t>
            </w:r>
          </w:p>
          <w:p w:rsidR="000F4870" w:rsidRDefault="006C6E61">
            <w:pPr>
              <w:widowControl w:val="0"/>
              <w:spacing w:line="252" w:lineRule="auto"/>
              <w:ind w:right="2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образуется </w:t>
            </w:r>
          </w:p>
          <w:p w:rsidR="000F4870" w:rsidRDefault="006C6E61">
            <w:pPr>
              <w:widowControl w:val="0"/>
              <w:spacing w:line="252" w:lineRule="auto"/>
              <w:ind w:right="2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земельный </w:t>
            </w:r>
          </w:p>
          <w:p w:rsidR="000F4870" w:rsidRDefault="006C6E61">
            <w:pPr>
              <w:widowControl w:val="0"/>
              <w:spacing w:line="252" w:lineRule="auto"/>
              <w:ind w:right="2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участок, номер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кадастрового квартала </w:t>
            </w:r>
          </w:p>
        </w:tc>
        <w:tc>
          <w:tcPr>
            <w:tcW w:w="113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12" w:line="259" w:lineRule="auto"/>
              <w:ind w:firstLine="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Площадь образуемых земельных </w:t>
            </w:r>
          </w:p>
          <w:p w:rsidR="000F4870" w:rsidRDefault="006C6E61">
            <w:pPr>
              <w:widowControl w:val="0"/>
              <w:spacing w:after="13" w:line="252" w:lineRule="auto"/>
              <w:ind w:right="2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участков </w:t>
            </w:r>
          </w:p>
          <w:p w:rsidR="000F4870" w:rsidRDefault="006C6E61">
            <w:pPr>
              <w:widowControl w:val="0"/>
              <w:spacing w:line="252" w:lineRule="auto"/>
              <w:ind w:right="2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(кв.м.) </w:t>
            </w:r>
          </w:p>
        </w:tc>
        <w:tc>
          <w:tcPr>
            <w:tcW w:w="16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Способы образования земельных участков </w:t>
            </w:r>
          </w:p>
        </w:tc>
        <w:tc>
          <w:tcPr>
            <w:tcW w:w="20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35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Категория земель изменяемого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земельного участка </w:t>
            </w:r>
          </w:p>
        </w:tc>
        <w:tc>
          <w:tcPr>
            <w:tcW w:w="21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after="27" w:line="235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Категория земель образуемого земельного </w:t>
            </w:r>
          </w:p>
          <w:p w:rsidR="000F4870" w:rsidRDefault="006C6E61">
            <w:pPr>
              <w:widowControl w:val="0"/>
              <w:spacing w:line="252" w:lineRule="auto"/>
              <w:ind w:right="2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участка </w:t>
            </w:r>
          </w:p>
        </w:tc>
        <w:tc>
          <w:tcPr>
            <w:tcW w:w="1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firstLine="2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Адрес существующего земельного участка </w:t>
            </w:r>
          </w:p>
        </w:tc>
        <w:tc>
          <w:tcPr>
            <w:tcW w:w="1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Условия размещения </w:t>
            </w:r>
          </w:p>
        </w:tc>
      </w:tr>
      <w:tr w:rsidR="000F4870">
        <w:trPr>
          <w:trHeight w:val="1046"/>
        </w:trPr>
        <w:tc>
          <w:tcPr>
            <w:tcW w:w="5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 </w:t>
            </w:r>
          </w:p>
        </w:tc>
        <w:tc>
          <w:tcPr>
            <w:tcW w:w="1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6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62:23:0010302:ЗУ1 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1-1 </w:t>
            </w:r>
          </w:p>
        </w:tc>
        <w:tc>
          <w:tcPr>
            <w:tcW w:w="16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3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62:23:0010302 </w:t>
            </w:r>
          </w:p>
        </w:tc>
        <w:tc>
          <w:tcPr>
            <w:tcW w:w="113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90 </w:t>
            </w:r>
          </w:p>
        </w:tc>
        <w:tc>
          <w:tcPr>
            <w:tcW w:w="16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Образование из земель </w:t>
            </w:r>
          </w:p>
          <w:p w:rsidR="000F4870" w:rsidRDefault="006C6E61">
            <w:pPr>
              <w:widowControl w:val="0"/>
              <w:spacing w:line="252" w:lineRule="auto"/>
              <w:ind w:right="1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государственной неразграничен-ной собственности </w:t>
            </w:r>
          </w:p>
        </w:tc>
        <w:tc>
          <w:tcPr>
            <w:tcW w:w="20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сельскохозяйственного назначения </w:t>
            </w:r>
          </w:p>
        </w:tc>
        <w:tc>
          <w:tcPr>
            <w:tcW w:w="21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сельскохозяйственного назначения </w:t>
            </w:r>
          </w:p>
        </w:tc>
        <w:tc>
          <w:tcPr>
            <w:tcW w:w="1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</w:p>
        </w:tc>
        <w:tc>
          <w:tcPr>
            <w:tcW w:w="1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долгосрочная аренда </w:t>
            </w:r>
          </w:p>
        </w:tc>
      </w:tr>
      <w:tr w:rsidR="000F4870">
        <w:trPr>
          <w:trHeight w:val="529"/>
        </w:trPr>
        <w:tc>
          <w:tcPr>
            <w:tcW w:w="5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 </w:t>
            </w:r>
          </w:p>
        </w:tc>
        <w:tc>
          <w:tcPr>
            <w:tcW w:w="1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after="12" w:line="252" w:lineRule="auto"/>
              <w:ind w:left="2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62:23:0010201:731:</w:t>
            </w:r>
          </w:p>
          <w:p w:rsidR="000F4870" w:rsidRDefault="006C6E61">
            <w:pPr>
              <w:widowControl w:val="0"/>
              <w:spacing w:line="252" w:lineRule="auto"/>
              <w:ind w:right="24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ЗУ2(1) 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5-5 </w:t>
            </w:r>
          </w:p>
        </w:tc>
        <w:tc>
          <w:tcPr>
            <w:tcW w:w="164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53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62:23:0010201:731 </w:t>
            </w:r>
          </w:p>
        </w:tc>
        <w:tc>
          <w:tcPr>
            <w:tcW w:w="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31 </w:t>
            </w:r>
          </w:p>
        </w:tc>
        <w:tc>
          <w:tcPr>
            <w:tcW w:w="685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65 </w:t>
            </w:r>
          </w:p>
        </w:tc>
        <w:tc>
          <w:tcPr>
            <w:tcW w:w="164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35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Образование земельного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участка путем раздела ЗУ  </w:t>
            </w:r>
          </w:p>
        </w:tc>
        <w:tc>
          <w:tcPr>
            <w:tcW w:w="209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сельскохозяйствен ного назначения </w:t>
            </w:r>
          </w:p>
        </w:tc>
        <w:tc>
          <w:tcPr>
            <w:tcW w:w="21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земли </w:t>
            </w:r>
          </w:p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сельскохозяйственного назначения </w:t>
            </w:r>
          </w:p>
        </w:tc>
        <w:tc>
          <w:tcPr>
            <w:tcW w:w="19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76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Рязанская область, </w:t>
            </w:r>
          </w:p>
          <w:p w:rsidR="000F4870" w:rsidRDefault="006C6E61">
            <w:pPr>
              <w:widowControl w:val="0"/>
              <w:spacing w:line="276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р-н Чучковский, </w:t>
            </w:r>
          </w:p>
          <w:p w:rsidR="000F4870" w:rsidRDefault="006C6E61">
            <w:pPr>
              <w:widowControl w:val="0"/>
              <w:spacing w:after="12" w:line="252" w:lineRule="auto"/>
              <w:ind w:right="2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вблизи с. Красное </w:t>
            </w:r>
          </w:p>
          <w:p w:rsidR="000F4870" w:rsidRDefault="006C6E61">
            <w:pPr>
              <w:widowControl w:val="0"/>
              <w:spacing w:line="252" w:lineRule="auto"/>
              <w:ind w:right="19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Озеро </w:t>
            </w:r>
          </w:p>
        </w:tc>
        <w:tc>
          <w:tcPr>
            <w:tcW w:w="13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долгосрочная аренда </w:t>
            </w:r>
          </w:p>
        </w:tc>
      </w:tr>
      <w:tr w:rsidR="000F4870">
        <w:trPr>
          <w:trHeight w:val="526"/>
        </w:trPr>
        <w:tc>
          <w:tcPr>
            <w:tcW w:w="5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after="10" w:line="252" w:lineRule="auto"/>
              <w:ind w:left="2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62:23:0010201:731:</w:t>
            </w:r>
          </w:p>
          <w:p w:rsidR="000F4870" w:rsidRDefault="006C6E61">
            <w:pPr>
              <w:widowControl w:val="0"/>
              <w:spacing w:line="252" w:lineRule="auto"/>
              <w:ind w:right="24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ЗУ2(2) 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9-9 </w:t>
            </w:r>
          </w:p>
        </w:tc>
        <w:tc>
          <w:tcPr>
            <w:tcW w:w="1644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34 </w:t>
            </w:r>
          </w:p>
        </w:tc>
        <w:tc>
          <w:tcPr>
            <w:tcW w:w="685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42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9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50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37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4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F4870">
        <w:trPr>
          <w:trHeight w:val="218"/>
        </w:trPr>
        <w:tc>
          <w:tcPr>
            <w:tcW w:w="5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26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69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44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ИТОГО по п.1-п.2: </w:t>
            </w:r>
          </w:p>
        </w:tc>
        <w:tc>
          <w:tcPr>
            <w:tcW w:w="113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 </w:t>
            </w:r>
          </w:p>
        </w:tc>
        <w:tc>
          <w:tcPr>
            <w:tcW w:w="1642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098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50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37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49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23" w:line="252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t xml:space="preserve">  </w:t>
      </w:r>
    </w:p>
    <w:p w:rsidR="000F4870" w:rsidRDefault="006C6E61">
      <w:pPr>
        <w:rPr>
          <w:rFonts w:asciiTheme="minorHAnsi" w:hAnsiTheme="minorHAnsi"/>
        </w:rPr>
      </w:pPr>
      <w:r>
        <w:t xml:space="preserve">        </w:t>
      </w: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  <w:sectPr w:rsidR="000F4870">
          <w:headerReference w:type="default" r:id="rId28"/>
          <w:pgSz w:w="16838" w:h="11906" w:orient="landscape"/>
          <w:pgMar w:top="1126" w:right="567" w:bottom="567" w:left="1134" w:header="567" w:footer="0" w:gutter="0"/>
          <w:cols w:space="720"/>
          <w:formProt w:val="0"/>
          <w:docGrid w:linePitch="100"/>
        </w:sectPr>
      </w:pPr>
    </w:p>
    <w:p w:rsidR="000F4870" w:rsidRDefault="006C6E61">
      <w:pPr>
        <w:ind w:left="283"/>
        <w:jc w:val="both"/>
        <w:rPr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2.2 Перечень координат характерных точек образуемых земельных участков </w:t>
      </w:r>
    </w:p>
    <w:p w:rsidR="000F4870" w:rsidRDefault="000F4870">
      <w:pPr>
        <w:ind w:left="283"/>
        <w:jc w:val="both"/>
        <w:rPr>
          <w:rFonts w:ascii="Times New Roman" w:hAnsi="Times New Roman"/>
          <w:sz w:val="28"/>
          <w:szCs w:val="28"/>
        </w:rPr>
      </w:pPr>
    </w:p>
    <w:p w:rsidR="000F4870" w:rsidRDefault="006C6E61">
      <w:pPr>
        <w:ind w:left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Система координат МСК-62 </w:t>
      </w:r>
    </w:p>
    <w:p w:rsidR="000F4870" w:rsidRDefault="006C6E61">
      <w:pPr>
        <w:spacing w:after="15"/>
        <w:ind w:left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F4870" w:rsidRDefault="006C6E61">
      <w:pPr>
        <w:tabs>
          <w:tab w:val="center" w:pos="773"/>
          <w:tab w:val="center" w:pos="1862"/>
          <w:tab w:val="center" w:pos="2979"/>
          <w:tab w:val="center" w:pos="4515"/>
          <w:tab w:val="center" w:pos="5937"/>
          <w:tab w:val="center" w:pos="7368"/>
          <w:tab w:val="center" w:pos="9087"/>
        </w:tabs>
        <w:spacing w:after="3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Calibri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ab/>
        <w:t xml:space="preserve">№3. </w:t>
      </w:r>
      <w:r>
        <w:rPr>
          <w:rFonts w:ascii="Times New Roman" w:hAnsi="Times New Roman"/>
          <w:sz w:val="28"/>
          <w:szCs w:val="28"/>
        </w:rPr>
        <w:tab/>
        <w:t xml:space="preserve">Каталог </w:t>
      </w:r>
      <w:r>
        <w:rPr>
          <w:rFonts w:ascii="Times New Roman" w:hAnsi="Times New Roman"/>
          <w:sz w:val="28"/>
          <w:szCs w:val="28"/>
        </w:rPr>
        <w:tab/>
        <w:t xml:space="preserve">координат </w:t>
      </w:r>
      <w:r>
        <w:rPr>
          <w:rFonts w:ascii="Times New Roman" w:hAnsi="Times New Roman"/>
          <w:sz w:val="28"/>
          <w:szCs w:val="28"/>
        </w:rPr>
        <w:tab/>
        <w:t xml:space="preserve">границ </w:t>
      </w:r>
      <w:r>
        <w:rPr>
          <w:rFonts w:ascii="Times New Roman" w:hAnsi="Times New Roman"/>
          <w:sz w:val="28"/>
          <w:szCs w:val="28"/>
        </w:rPr>
        <w:tab/>
        <w:t xml:space="preserve">публичного </w:t>
      </w:r>
      <w:r>
        <w:rPr>
          <w:rFonts w:ascii="Times New Roman" w:hAnsi="Times New Roman"/>
          <w:sz w:val="28"/>
          <w:szCs w:val="28"/>
        </w:rPr>
        <w:tab/>
        <w:t xml:space="preserve">сервитута, </w:t>
      </w:r>
    </w:p>
    <w:p w:rsidR="000F4870" w:rsidRDefault="006C6E61">
      <w:pPr>
        <w:ind w:left="278" w:right="276" w:hanging="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устанавливаемого на период реконструкции </w:t>
      </w:r>
    </w:p>
    <w:p w:rsidR="000F4870" w:rsidRDefault="006C6E61">
      <w:pPr>
        <w:ind w:left="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</w:t>
      </w:r>
    </w:p>
    <w:tbl>
      <w:tblPr>
        <w:tblW w:w="10294" w:type="dxa"/>
        <w:tblInd w:w="-5" w:type="dxa"/>
        <w:tblLayout w:type="fixed"/>
        <w:tblCellMar>
          <w:top w:w="7" w:type="dxa"/>
          <w:left w:w="5" w:type="dxa"/>
          <w:right w:w="177" w:type="dxa"/>
        </w:tblCellMar>
        <w:tblLook w:val="04A0" w:firstRow="1" w:lastRow="0" w:firstColumn="1" w:lastColumn="0" w:noHBand="0" w:noVBand="1"/>
      </w:tblPr>
      <w:tblGrid>
        <w:gridCol w:w="2522"/>
        <w:gridCol w:w="3689"/>
        <w:gridCol w:w="1560"/>
        <w:gridCol w:w="2523"/>
      </w:tblGrid>
      <w:tr w:rsidR="000F4870">
        <w:trPr>
          <w:trHeight w:val="425"/>
        </w:trPr>
        <w:tc>
          <w:tcPr>
            <w:tcW w:w="25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083"/>
            </w:pPr>
            <w:r>
              <w:t xml:space="preserve">№ точки </w:t>
            </w:r>
          </w:p>
        </w:tc>
        <w:tc>
          <w:tcPr>
            <w:tcW w:w="52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59"/>
              <w:jc w:val="right"/>
            </w:pPr>
            <w:r>
              <w:t xml:space="preserve">Координаты, м </w:t>
            </w: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</w:pPr>
          </w:p>
        </w:tc>
      </w:tr>
      <w:tr w:rsidR="000F4870">
        <w:trPr>
          <w:trHeight w:val="425"/>
        </w:trPr>
        <w:tc>
          <w:tcPr>
            <w:tcW w:w="25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</w:pP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781"/>
              <w:jc w:val="center"/>
            </w:pPr>
            <w:r>
              <w:t xml:space="preserve">Х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89"/>
            </w:pPr>
            <w:r>
              <w:t xml:space="preserve">Y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2"/>
              <w:jc w:val="center"/>
            </w:pPr>
            <w:r>
              <w:t xml:space="preserve">Контур1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</w:pPr>
            <w: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15"/>
            </w:pPr>
            <w:r>
              <w:t xml:space="preserve">– </w:t>
            </w:r>
          </w:p>
        </w:tc>
      </w:tr>
      <w:tr w:rsidR="000F4870">
        <w:trPr>
          <w:trHeight w:val="35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405891.11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2244889.87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405899.45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2244967.74 </w:t>
            </w:r>
          </w:p>
        </w:tc>
      </w:tr>
      <w:tr w:rsidR="000F4870">
        <w:trPr>
          <w:trHeight w:val="356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405912.41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2245067.32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406037.46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2245605.30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406125.18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2245982.68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406203.42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2246319.28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406348.50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2246943.42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406353.44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2246964.66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406418.05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2247242.63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406662.98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2248296.34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406703.45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2248470.42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406794.24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2248861.03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406861.11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2249150.35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406863.93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2249158.82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406895.53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2249242.16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406902.36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2249326.16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406913.30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2249373.21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406919.06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2249398.02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407248.21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2250814.01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407296.29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2251020.86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407621.18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2252418.58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407644.89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2252520.56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23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407879.30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2253529.00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407934.58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2253717.49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407939.41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2253733.96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48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18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407939.68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2253760.93 </w:t>
            </w:r>
          </w:p>
        </w:tc>
      </w:tr>
    </w:tbl>
    <w:p w:rsidR="000F4870" w:rsidRDefault="000F4870">
      <w:pPr>
        <w:spacing w:line="252" w:lineRule="auto"/>
        <w:ind w:left="-1133" w:right="11203"/>
        <w:rPr>
          <w:rFonts w:asciiTheme="minorHAnsi" w:hAnsiTheme="minorHAnsi"/>
        </w:rPr>
      </w:pPr>
    </w:p>
    <w:tbl>
      <w:tblPr>
        <w:tblW w:w="10294" w:type="dxa"/>
        <w:tblInd w:w="-5" w:type="dxa"/>
        <w:tblLayout w:type="fixed"/>
        <w:tblCellMar>
          <w:top w:w="70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521"/>
        <w:gridCol w:w="3689"/>
        <w:gridCol w:w="4084"/>
      </w:tblGrid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407941.58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2253944.17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407971.56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2254387.44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407974.21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2254426.46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408019.97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2255100.16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408027.89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2255216.74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408077.56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2255948.17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408063.59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2255949.09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408015.19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2255236.40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408006.86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2255113.72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408005.84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2255098.68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408005.52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2255093.96 </w:t>
            </w:r>
          </w:p>
        </w:tc>
      </w:tr>
      <w:tr w:rsidR="000F4870">
        <w:trPr>
          <w:trHeight w:val="423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407959.65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2254418.67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407957.00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2254379.66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407918.96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2253819.51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407915.41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2253767.23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407915.19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2253764.04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407913.39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2253737.52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407908.75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2253717.54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407630.42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2252520.16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407607.45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2252421.35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407293.64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2251071.33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407249.64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2250882.02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407242.95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2250853.25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407233.77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2250813.75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51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406903.13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2249391.32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406896.90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2249364.50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406858.21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2249198.04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406843.03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2249132.77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406693.11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2248487.78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406647.66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2248292.25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406404.54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2247246.35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58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406339.93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2246968.40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59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406334.98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2246947.09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60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406189.15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2246319.74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406111.70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2245986.55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406024.66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2245612.06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63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405858.54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2244897.42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405891.11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2244889.87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6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Контур 2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–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3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–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408542.71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2262774.10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65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408550.84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2262894.74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66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408536.87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2262895.68 </w:t>
            </w:r>
          </w:p>
        </w:tc>
      </w:tr>
      <w:tr w:rsidR="000F4870">
        <w:trPr>
          <w:trHeight w:val="422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67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408528.74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2262775.07 </w:t>
            </w:r>
          </w:p>
        </w:tc>
      </w:tr>
      <w:tr w:rsidR="000F4870">
        <w:trPr>
          <w:trHeight w:val="425"/>
        </w:trPr>
        <w:tc>
          <w:tcPr>
            <w:tcW w:w="2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66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64 </w:t>
            </w:r>
          </w:p>
        </w:tc>
        <w:tc>
          <w:tcPr>
            <w:tcW w:w="3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408542.71 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2262774.10 </w:t>
            </w:r>
          </w:p>
        </w:tc>
      </w:tr>
    </w:tbl>
    <w:p w:rsidR="000F4870" w:rsidRDefault="006C6E61">
      <w:pPr>
        <w:spacing w:after="70" w:line="252" w:lineRule="auto"/>
        <w:ind w:left="9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F4870" w:rsidRDefault="006C6E61">
      <w:pPr>
        <w:spacing w:line="252" w:lineRule="auto"/>
        <w:ind w:left="278" w:right="276" w:hanging="1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№ 4. Каталог координат образуемых земельных участков  </w:t>
      </w:r>
    </w:p>
    <w:p w:rsidR="000F4870" w:rsidRDefault="006C6E61">
      <w:pPr>
        <w:spacing w:line="252" w:lineRule="auto"/>
        <w:ind w:left="283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</w:t>
      </w:r>
    </w:p>
    <w:tbl>
      <w:tblPr>
        <w:tblW w:w="8234" w:type="dxa"/>
        <w:tblInd w:w="561" w:type="dxa"/>
        <w:tblLayout w:type="fixed"/>
        <w:tblCellMar>
          <w:top w:w="7" w:type="dxa"/>
          <w:left w:w="5" w:type="dxa"/>
          <w:right w:w="0" w:type="dxa"/>
        </w:tblCellMar>
        <w:tblLook w:val="04A0" w:firstRow="1" w:lastRow="0" w:firstColumn="1" w:lastColumn="0" w:noHBand="0" w:noVBand="1"/>
      </w:tblPr>
      <w:tblGrid>
        <w:gridCol w:w="2834"/>
        <w:gridCol w:w="1842"/>
        <w:gridCol w:w="362"/>
        <w:gridCol w:w="634"/>
        <w:gridCol w:w="1349"/>
        <w:gridCol w:w="358"/>
        <w:gridCol w:w="855"/>
      </w:tblGrid>
      <w:tr w:rsidR="000F4870">
        <w:trPr>
          <w:trHeight w:val="288"/>
        </w:trPr>
        <w:tc>
          <w:tcPr>
            <w:tcW w:w="50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61"/>
              <w:jc w:val="right"/>
            </w:pPr>
            <w:r>
              <w:t xml:space="preserve">Условный номер земельного участка </w:t>
            </w:r>
          </w:p>
        </w:tc>
        <w:tc>
          <w:tcPr>
            <w:tcW w:w="1983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>62:23:0010302:ЗУ1</w:t>
            </w:r>
          </w:p>
        </w:tc>
        <w:tc>
          <w:tcPr>
            <w:tcW w:w="1213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 xml:space="preserve"> </w:t>
            </w:r>
          </w:p>
        </w:tc>
      </w:tr>
      <w:tr w:rsidR="000F4870">
        <w:trPr>
          <w:trHeight w:val="289"/>
        </w:trPr>
        <w:tc>
          <w:tcPr>
            <w:tcW w:w="823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1"/>
              <w:jc w:val="center"/>
            </w:pPr>
            <w:r>
              <w:t xml:space="preserve">Площадь образуемого земельного участка 90 м² </w:t>
            </w:r>
          </w:p>
        </w:tc>
      </w:tr>
      <w:tr w:rsidR="000F4870">
        <w:trPr>
          <w:trHeight w:val="290"/>
        </w:trPr>
        <w:tc>
          <w:tcPr>
            <w:tcW w:w="28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right="282"/>
              <w:jc w:val="center"/>
            </w:pPr>
            <w:r>
              <w:t xml:space="preserve">№ точки </w:t>
            </w:r>
          </w:p>
        </w:tc>
        <w:tc>
          <w:tcPr>
            <w:tcW w:w="540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4"/>
              <w:jc w:val="center"/>
            </w:pPr>
            <w:r>
              <w:t xml:space="preserve">Координаты, м </w:t>
            </w:r>
          </w:p>
        </w:tc>
      </w:tr>
      <w:tr w:rsidR="000F4870">
        <w:trPr>
          <w:trHeight w:val="290"/>
        </w:trPr>
        <w:tc>
          <w:tcPr>
            <w:tcW w:w="28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</w:pP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4"/>
              <w:jc w:val="center"/>
            </w:pPr>
            <w:r>
              <w:t xml:space="preserve">Х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4"/>
              <w:jc w:val="center"/>
            </w:pPr>
            <w:r>
              <w:t xml:space="preserve">Y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148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406879.55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2249240.95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149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406881.70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2249250.20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150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406872.45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2249252.35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151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406870.29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2249243.10 </w:t>
            </w:r>
          </w:p>
        </w:tc>
      </w:tr>
      <w:tr w:rsidR="000F4870">
        <w:trPr>
          <w:trHeight w:val="241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148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406879.55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2249240.95 </w:t>
            </w:r>
          </w:p>
        </w:tc>
      </w:tr>
      <w:tr w:rsidR="000F4870">
        <w:trPr>
          <w:trHeight w:val="288"/>
        </w:trPr>
        <w:tc>
          <w:tcPr>
            <w:tcW w:w="46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60"/>
              <w:jc w:val="right"/>
            </w:pPr>
            <w:r>
              <w:t xml:space="preserve">Условный номер земельного участка </w:t>
            </w:r>
          </w:p>
        </w:tc>
        <w:tc>
          <w:tcPr>
            <w:tcW w:w="2703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>62:23:0010201:731:ЗУ2(1)</w:t>
            </w:r>
          </w:p>
        </w:tc>
        <w:tc>
          <w:tcPr>
            <w:tcW w:w="8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 xml:space="preserve"> </w:t>
            </w:r>
          </w:p>
        </w:tc>
      </w:tr>
      <w:tr w:rsidR="000F4870">
        <w:trPr>
          <w:trHeight w:val="292"/>
        </w:trPr>
        <w:tc>
          <w:tcPr>
            <w:tcW w:w="823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3"/>
              <w:jc w:val="center"/>
            </w:pPr>
            <w:r>
              <w:t xml:space="preserve">Площадь образуемого земельного участка 65 м² (30,94 м²)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370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408537.59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2262783.30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377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408538.48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2262796.46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378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408536.14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2262796.62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371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408535.25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2262783.45 </w:t>
            </w:r>
          </w:p>
        </w:tc>
      </w:tr>
      <w:tr w:rsidR="000F4870">
        <w:trPr>
          <w:trHeight w:val="241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370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408537.59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2262783.30 </w:t>
            </w:r>
          </w:p>
        </w:tc>
      </w:tr>
      <w:tr w:rsidR="000F4870">
        <w:trPr>
          <w:trHeight w:val="288"/>
        </w:trPr>
        <w:tc>
          <w:tcPr>
            <w:tcW w:w="46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60"/>
              <w:jc w:val="right"/>
            </w:pPr>
            <w:r>
              <w:t xml:space="preserve">Условный номер земельного участка </w:t>
            </w:r>
          </w:p>
        </w:tc>
        <w:tc>
          <w:tcPr>
            <w:tcW w:w="2703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>62:23:0010201:731:ЗУ2(2)</w:t>
            </w:r>
          </w:p>
        </w:tc>
        <w:tc>
          <w:tcPr>
            <w:tcW w:w="8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</w:pPr>
            <w:r>
              <w:t xml:space="preserve"> </w:t>
            </w:r>
          </w:p>
        </w:tc>
      </w:tr>
      <w:tr w:rsidR="000F4870">
        <w:trPr>
          <w:trHeight w:val="289"/>
        </w:trPr>
        <w:tc>
          <w:tcPr>
            <w:tcW w:w="823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283"/>
              <w:jc w:val="center"/>
            </w:pPr>
            <w:r>
              <w:t xml:space="preserve">Площадь образуемого земельного участка 65 м² (34,50 м²)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379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408543.54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2262873.19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373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408544.93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2262887.83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374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408542.59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2262888.00 </w:t>
            </w:r>
          </w:p>
        </w:tc>
      </w:tr>
      <w:tr w:rsidR="000F4870">
        <w:trPr>
          <w:trHeight w:val="240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380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408541.20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2262873.35 </w:t>
            </w:r>
          </w:p>
        </w:tc>
      </w:tr>
      <w:tr w:rsidR="000F4870">
        <w:trPr>
          <w:trHeight w:val="242"/>
        </w:trPr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379 </w:t>
            </w:r>
          </w:p>
        </w:tc>
        <w:tc>
          <w:tcPr>
            <w:tcW w:w="28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408543.54 </w:t>
            </w:r>
          </w:p>
        </w:tc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2262873.19 </w:t>
            </w:r>
          </w:p>
        </w:tc>
      </w:tr>
    </w:tbl>
    <w:p w:rsidR="000F4870" w:rsidRDefault="000F4870">
      <w:pPr>
        <w:spacing w:after="19" w:line="252" w:lineRule="auto"/>
        <w:ind w:left="97"/>
        <w:jc w:val="center"/>
        <w:rPr>
          <w:rFonts w:asciiTheme="minorHAnsi" w:hAnsiTheme="minorHAnsi"/>
        </w:rPr>
      </w:pPr>
    </w:p>
    <w:p w:rsidR="000F4870" w:rsidRDefault="000F4870">
      <w:pPr>
        <w:rPr>
          <w:rFonts w:asciiTheme="minorHAnsi" w:hAnsiTheme="minorHAnsi"/>
        </w:rPr>
      </w:pPr>
    </w:p>
    <w:p w:rsidR="000F4870" w:rsidRDefault="006C6E6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2.3 Сведения о границах территории, применительно к которой осуществляется подготовка проект межевания, содержащие перечень координат характерных точек таких границ в системе координат, используемой для ведения Единого государственного реестра недвижимости</w:t>
      </w:r>
    </w:p>
    <w:p w:rsidR="000F4870" w:rsidRDefault="000F4870">
      <w:pPr>
        <w:ind w:left="278" w:right="291" w:hanging="10"/>
        <w:jc w:val="both"/>
        <w:rPr>
          <w:rFonts w:asciiTheme="minorHAnsi" w:hAnsiTheme="minorHAnsi"/>
        </w:rPr>
      </w:pPr>
    </w:p>
    <w:p w:rsidR="000F4870" w:rsidRDefault="006C6E61">
      <w:pPr>
        <w:ind w:left="-15" w:right="261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Подготовка проекта межевания территории осуществляется по внешним границам земельных участков, подлежащих образованию, изменению в связи со строительством и (или) реконструкцией линейного объекта.  </w:t>
      </w:r>
    </w:p>
    <w:p w:rsidR="000F4870" w:rsidRDefault="006C6E61">
      <w:pPr>
        <w:ind w:left="-15" w:right="261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0F4870" w:rsidRDefault="006C6E61">
      <w:pPr>
        <w:ind w:left="268" w:right="276" w:firstLine="425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Таблица № 5. Перечень координат характерных точек границ территории, применительно к которой осуществляется подготовка проекта межевания </w:t>
      </w:r>
    </w:p>
    <w:tbl>
      <w:tblPr>
        <w:tblW w:w="8229" w:type="dxa"/>
        <w:tblInd w:w="565" w:type="dxa"/>
        <w:tblLayout w:type="fixed"/>
        <w:tblCellMar>
          <w:top w:w="5" w:type="dxa"/>
          <w:left w:w="2" w:type="dxa"/>
          <w:right w:w="105" w:type="dxa"/>
        </w:tblCellMar>
        <w:tblLook w:val="04A0" w:firstRow="1" w:lastRow="0" w:firstColumn="1" w:lastColumn="0" w:noHBand="0" w:noVBand="1"/>
      </w:tblPr>
      <w:tblGrid>
        <w:gridCol w:w="2838"/>
        <w:gridCol w:w="2060"/>
        <w:gridCol w:w="776"/>
        <w:gridCol w:w="2555"/>
      </w:tblGrid>
      <w:tr w:rsidR="000F4870">
        <w:trPr>
          <w:trHeight w:val="490"/>
        </w:trPr>
        <w:tc>
          <w:tcPr>
            <w:tcW w:w="28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866" w:hanging="602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3331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Координаты, м </w:t>
            </w:r>
          </w:p>
        </w:tc>
      </w:tr>
      <w:tr w:rsidR="000F4870">
        <w:trPr>
          <w:trHeight w:val="480"/>
        </w:trPr>
        <w:tc>
          <w:tcPr>
            <w:tcW w:w="2837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9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X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0F4870" w:rsidRDefault="006C6E61">
            <w:pPr>
              <w:widowControl w:val="0"/>
              <w:spacing w:line="252" w:lineRule="auto"/>
              <w:ind w:lef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Y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8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3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060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888"/>
              <w:rPr>
                <w:sz w:val="20"/>
              </w:rPr>
            </w:pPr>
            <w:r>
              <w:rPr>
                <w:sz w:val="20"/>
              </w:rPr>
              <w:t xml:space="preserve">Контур 1 </w:t>
            </w:r>
          </w:p>
        </w:tc>
        <w:tc>
          <w:tcPr>
            <w:tcW w:w="3331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405899.55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2244875.83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405927.72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2245063.85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406852.93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2249045.37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406899.86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2249241.11 </w:t>
            </w:r>
          </w:p>
        </w:tc>
      </w:tr>
      <w:tr w:rsidR="000F4870">
        <w:trPr>
          <w:trHeight w:val="233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406940.31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2249421.91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407894.83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2253525.34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407944.08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2253732.74 </w:t>
            </w:r>
          </w:p>
        </w:tc>
      </w:tr>
      <w:tr w:rsidR="000F4870">
        <w:trPr>
          <w:trHeight w:val="236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407957.23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2253943.08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407978.21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2254254.10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407999.79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2254582.67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408021.34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2254893.70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12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408063.86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2255519.61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408094.52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2255962.36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408049.62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2255965.25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408018.96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2255522.60 </w:t>
            </w:r>
          </w:p>
        </w:tc>
      </w:tr>
      <w:tr w:rsidR="000F4870">
        <w:trPr>
          <w:trHeight w:val="233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407976.44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2254896.72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407954.90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2254585.74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407933.30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2254256.96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19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407912.34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2253946.21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20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407895.66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2253740.72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407850.02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2253535.72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406895.50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2249432.32 </w:t>
            </w:r>
          </w:p>
        </w:tc>
      </w:tr>
      <w:tr w:rsidR="000F4870">
        <w:trPr>
          <w:trHeight w:val="236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23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406852.13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2249252.20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24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406808.12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2249055.77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25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405882.92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2245074.26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405841.80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2244903.37 </w:t>
            </w:r>
          </w:p>
        </w:tc>
      </w:tr>
      <w:tr w:rsidR="000F4870">
        <w:trPr>
          <w:trHeight w:val="233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10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27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405856.66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2244862.15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405899.55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2244875.83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vAlign w:val="bottom"/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060" w:type="dxa"/>
            <w:tcBorders>
              <w:top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888"/>
              <w:rPr>
                <w:sz w:val="20"/>
              </w:rPr>
            </w:pPr>
            <w:r>
              <w:rPr>
                <w:sz w:val="20"/>
              </w:rPr>
              <w:t xml:space="preserve">Контур 2 </w:t>
            </w:r>
          </w:p>
        </w:tc>
        <w:tc>
          <w:tcPr>
            <w:tcW w:w="3331" w:type="dxa"/>
            <w:gridSpan w:val="2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408557.18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2262753.01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408568.10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2262913.60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408522.89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2262916.67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408511.87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2262754.87 </w:t>
            </w:r>
          </w:p>
        </w:tc>
      </w:tr>
      <w:tr w:rsidR="000F4870">
        <w:trPr>
          <w:trHeight w:val="235"/>
        </w:trPr>
        <w:tc>
          <w:tcPr>
            <w:tcW w:w="28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2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right="112"/>
              <w:jc w:val="right"/>
              <w:rPr>
                <w:sz w:val="20"/>
              </w:rPr>
            </w:pPr>
            <w:r>
              <w:rPr>
                <w:sz w:val="20"/>
              </w:rPr>
              <w:t xml:space="preserve">408557.18 </w:t>
            </w:r>
          </w:p>
        </w:tc>
        <w:tc>
          <w:tcPr>
            <w:tcW w:w="77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0F4870">
            <w:pPr>
              <w:widowControl w:val="0"/>
              <w:snapToGrid w:val="0"/>
              <w:spacing w:after="160" w:line="252" w:lineRule="auto"/>
              <w:rPr>
                <w:rFonts w:asciiTheme="minorHAnsi" w:hAnsiTheme="minorHAnsi"/>
              </w:rPr>
            </w:pPr>
          </w:p>
        </w:tc>
        <w:tc>
          <w:tcPr>
            <w:tcW w:w="2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F4870" w:rsidRDefault="006C6E61">
            <w:pPr>
              <w:widowControl w:val="0"/>
              <w:spacing w:line="252" w:lineRule="auto"/>
              <w:ind w:left="104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2262753.01 </w:t>
            </w:r>
          </w:p>
        </w:tc>
      </w:tr>
    </w:tbl>
    <w:p w:rsidR="000F4870" w:rsidRDefault="006C6E61">
      <w:pPr>
        <w:spacing w:after="18" w:line="252" w:lineRule="auto"/>
        <w:ind w:left="97"/>
        <w:jc w:val="center"/>
        <w:rPr>
          <w:b/>
        </w:rPr>
      </w:pPr>
      <w:r>
        <w:rPr>
          <w:b/>
        </w:rPr>
        <w:t xml:space="preserve"> </w:t>
      </w:r>
    </w:p>
    <w:p w:rsidR="000F4870" w:rsidRDefault="006C6E61">
      <w:pPr>
        <w:spacing w:after="40" w:line="252" w:lineRule="auto"/>
        <w:ind w:left="9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F4870" w:rsidRPr="00F00137" w:rsidRDefault="006C6E61">
      <w:pPr>
        <w:pStyle w:val="1"/>
        <w:spacing w:line="240" w:lineRule="auto"/>
        <w:ind w:left="0" w:firstLine="737"/>
        <w:rPr>
          <w:rFonts w:asciiTheme="minorHAnsi" w:hAnsiTheme="minorHAnsi"/>
          <w:lang w:val="ru-RU"/>
        </w:rPr>
      </w:pPr>
      <w:r w:rsidRPr="00F00137">
        <w:rPr>
          <w:szCs w:val="28"/>
          <w:lang w:val="ru-RU"/>
        </w:rPr>
        <w:t xml:space="preserve">2.4 Вид разрешенного использования образуемых земельных участков в соответствии с проектом планировки </w:t>
      </w:r>
    </w:p>
    <w:p w:rsidR="000F4870" w:rsidRDefault="006C6E61">
      <w:pPr>
        <w:ind w:left="283"/>
        <w:jc w:val="both"/>
        <w:rPr>
          <w:rFonts w:asciiTheme="minorHAnsi" w:hAnsiTheme="minorHAnsi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0F4870" w:rsidRDefault="006C6E61">
      <w:pPr>
        <w:ind w:left="-15" w:firstLine="852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Согласно пп.3 п.4 ст. 36 Градостроительного кодекса РФ действие градостроительного регламента не распространяется на земельные участки занятые линейными объектами. Инженерно-технические объекты, сооружения и коммуникации, обеспечивающие реализацию разрешенного использования для отдельных земельных участков (электро-, водо-, газоснабжения, канализация, телефонизация, и т.д.) считаются всегда разрешенными при условии соответствия строительным и противопожарным </w:t>
      </w:r>
      <w:r>
        <w:rPr>
          <w:rFonts w:ascii="Times New Roman" w:hAnsi="Times New Roman"/>
          <w:sz w:val="28"/>
          <w:szCs w:val="28"/>
        </w:rPr>
        <w:lastRenderedPageBreak/>
        <w:t xml:space="preserve">нормам и правилам, технологическим стандартам безопасности, а также условиям охраны окружающей среды, что подтверждается при согласовании проектной документации. </w:t>
      </w:r>
    </w:p>
    <w:p w:rsidR="000F4870" w:rsidRDefault="006C6E61">
      <w:pPr>
        <w:ind w:firstLine="567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В соответствии с пунктом 3 статьи 11.2 Земельного кодекса Российской Федерации 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участков, из которых при разделе, объединении, перераспределении или выделе образуются земельные участки, за исключением случаев, установленных федеральными законами.  </w:t>
      </w:r>
    </w:p>
    <w:p w:rsidR="000F4870" w:rsidRDefault="006C6E61">
      <w:pPr>
        <w:spacing w:after="31"/>
        <w:ind w:firstLine="567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Вид разрешенного использования образуемого земельного участка на период эксплуатации 62:23:0010302:ЗУ1 согласно классификатору видов разрешенного использования земельных участков, утвержденных Приказом Росреестра от 10 ноября 2020 г. № П/0412 "Об утверждении классификатора видов разрешенного использования земельных участков"- Энергетика. </w:t>
      </w:r>
    </w:p>
    <w:p w:rsidR="000F4870" w:rsidRDefault="006C6E61">
      <w:pPr>
        <w:spacing w:after="30"/>
        <w:ind w:left="283" w:firstLine="559"/>
        <w:jc w:val="both"/>
        <w:rPr>
          <w:rFonts w:asciiTheme="minorHAnsi" w:hAnsiTheme="minorHAnsi"/>
        </w:rPr>
      </w:pPr>
      <w:r>
        <w:rPr>
          <w:rFonts w:ascii="Times New Roman" w:hAnsi="Times New Roman"/>
          <w:sz w:val="28"/>
          <w:szCs w:val="28"/>
        </w:rPr>
        <w:t xml:space="preserve">Описание вида разрешенного использования земельных участков - 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 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кодом 3.1. Код (числовое обозначение) вида разрешенного использования земельных участков - 6.7. </w:t>
      </w:r>
    </w:p>
    <w:p w:rsidR="000F4870" w:rsidRDefault="006C6E61">
      <w:pPr>
        <w:ind w:left="283" w:firstLine="559"/>
        <w:jc w:val="both"/>
        <w:rPr>
          <w:rFonts w:asciiTheme="minorHAnsi" w:hAnsiTheme="minorHAnsi"/>
        </w:rPr>
      </w:pPr>
      <w:r>
        <w:rPr>
          <w:rFonts w:ascii="Times New Roman" w:eastAsia="Calibri" w:hAnsi="Times New Roman" w:cs="Calibri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 образуемого земельного участка в постоянное пользование на период эксплуатации 62:23:0010201:731:ЗУ2 (после передачи долгосрочную аренду) вид разрешенного использования будет соответствовать виду разрешенного использования исходного земельного участка  - для сельскохозяйственного производства.  </w:t>
      </w:r>
    </w:p>
    <w:sectPr w:rsidR="000F4870">
      <w:headerReference w:type="default" r:id="rId29"/>
      <w:pgSz w:w="11906" w:h="16838"/>
      <w:pgMar w:top="1126" w:right="567" w:bottom="1134" w:left="567" w:header="567" w:footer="0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7B8A" w:rsidRDefault="000E7B8A">
      <w:r>
        <w:separator/>
      </w:r>
    </w:p>
  </w:endnote>
  <w:endnote w:type="continuationSeparator" w:id="0">
    <w:p w:rsidR="000E7B8A" w:rsidRDefault="000E7B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7B8A" w:rsidRDefault="000E7B8A">
      <w:r>
        <w:separator/>
      </w:r>
    </w:p>
  </w:footnote>
  <w:footnote w:type="continuationSeparator" w:id="0">
    <w:p w:rsidR="000E7B8A" w:rsidRDefault="000E7B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t xml:space="preserve">      </w:t>
    </w:r>
    <w:r>
      <w:fldChar w:fldCharType="begin"/>
    </w:r>
    <w:r>
      <w:instrText>PAGE</w:instrText>
    </w:r>
    <w:r>
      <w:fldChar w:fldCharType="separate"/>
    </w:r>
    <w:r w:rsidR="003310A4">
      <w:rPr>
        <w:noProof/>
      </w:rPr>
      <w:t>8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t xml:space="preserve"> </w:t>
    </w:r>
    <w:r>
      <w:fldChar w:fldCharType="begin"/>
    </w:r>
    <w:r>
      <w:instrText>PAGE</w:instrText>
    </w:r>
    <w:r>
      <w:fldChar w:fldCharType="separate"/>
    </w:r>
    <w:r w:rsidR="003310A4">
      <w:rPr>
        <w:noProof/>
      </w:rPr>
      <w:t>14</w:t>
    </w:r>
    <w: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fldChar w:fldCharType="begin"/>
    </w:r>
    <w:r>
      <w:instrText>PAGE</w:instrText>
    </w:r>
    <w:r>
      <w:fldChar w:fldCharType="separate"/>
    </w:r>
    <w:r w:rsidR="003310A4">
      <w:rPr>
        <w:noProof/>
      </w:rPr>
      <w:t>23</w:t>
    </w:r>
    <w: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fldChar w:fldCharType="begin"/>
    </w:r>
    <w:r>
      <w:instrText>PAGE</w:instrText>
    </w:r>
    <w:r>
      <w:fldChar w:fldCharType="separate"/>
    </w:r>
    <w:r w:rsidR="003310A4">
      <w:rPr>
        <w:noProof/>
      </w:rPr>
      <w:t>27</w:t>
    </w:r>
    <w:r>
      <w:fldChar w:fldCharType="end"/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fldChar w:fldCharType="begin"/>
    </w:r>
    <w:r>
      <w:instrText>PAGE</w:instrText>
    </w:r>
    <w:r>
      <w:fldChar w:fldCharType="separate"/>
    </w:r>
    <w:r w:rsidR="003310A4">
      <w:rPr>
        <w:noProof/>
      </w:rPr>
      <w:t>28</w:t>
    </w:r>
    <w:r>
      <w:fldChar w:fldCharType="end"/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F4870" w:rsidRDefault="006C6E61">
    <w:pPr>
      <w:pStyle w:val="ab"/>
      <w:jc w:val="center"/>
    </w:pPr>
    <w:r>
      <w:t xml:space="preserve">      </w:t>
    </w:r>
    <w:r>
      <w:fldChar w:fldCharType="begin"/>
    </w:r>
    <w:r>
      <w:instrText>PAGE</w:instrText>
    </w:r>
    <w:r>
      <w:fldChar w:fldCharType="separate"/>
    </w:r>
    <w:r w:rsidR="003310A4">
      <w:rPr>
        <w:noProof/>
      </w:rPr>
      <w:t>34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AE0D98"/>
    <w:multiLevelType w:val="multilevel"/>
    <w:tmpl w:val="7B40D5C2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45AA5A66"/>
    <w:multiLevelType w:val="multilevel"/>
    <w:tmpl w:val="7B02894E"/>
    <w:lvl w:ilvl="0">
      <w:start w:val="1"/>
      <w:numFmt w:val="bullet"/>
      <w:lvlText w:val="-"/>
      <w:lvlJc w:val="left"/>
      <w:pPr>
        <w:tabs>
          <w:tab w:val="num" w:pos="720"/>
        </w:tabs>
        <w:ind w:left="139" w:firstLine="0"/>
      </w:pPr>
      <w:rPr>
        <w:rFonts w:ascii="Times New Roman" w:hAnsi="Times New Roman" w:cs="Times New Roman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6B405636"/>
    <w:multiLevelType w:val="multilevel"/>
    <w:tmpl w:val="250A47E0"/>
    <w:lvl w:ilvl="0">
      <w:start w:val="2"/>
      <w:numFmt w:val="decimal"/>
      <w:lvlText w:val="%1"/>
      <w:lvlJc w:val="left"/>
      <w:pPr>
        <w:tabs>
          <w:tab w:val="num" w:pos="0"/>
        </w:tabs>
        <w:ind w:left="36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1">
      <w:start w:val="2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2">
      <w:start w:val="1"/>
      <w:numFmt w:val="lowerRoman"/>
      <w:lvlText w:val="%3"/>
      <w:lvlJc w:val="left"/>
      <w:pPr>
        <w:tabs>
          <w:tab w:val="num" w:pos="0"/>
        </w:tabs>
        <w:ind w:left="169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3">
      <w:start w:val="1"/>
      <w:numFmt w:val="decimal"/>
      <w:lvlText w:val="%4"/>
      <w:lvlJc w:val="left"/>
      <w:pPr>
        <w:tabs>
          <w:tab w:val="num" w:pos="0"/>
        </w:tabs>
        <w:ind w:left="241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4">
      <w:start w:val="1"/>
      <w:numFmt w:val="lowerLetter"/>
      <w:lvlText w:val="%5"/>
      <w:lvlJc w:val="left"/>
      <w:pPr>
        <w:tabs>
          <w:tab w:val="num" w:pos="0"/>
        </w:tabs>
        <w:ind w:left="313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5">
      <w:start w:val="1"/>
      <w:numFmt w:val="lowerRoman"/>
      <w:lvlText w:val="%6"/>
      <w:lvlJc w:val="left"/>
      <w:pPr>
        <w:tabs>
          <w:tab w:val="num" w:pos="0"/>
        </w:tabs>
        <w:ind w:left="385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6">
      <w:start w:val="1"/>
      <w:numFmt w:val="decimal"/>
      <w:lvlText w:val="%7"/>
      <w:lvlJc w:val="left"/>
      <w:pPr>
        <w:tabs>
          <w:tab w:val="num" w:pos="0"/>
        </w:tabs>
        <w:ind w:left="457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7">
      <w:start w:val="1"/>
      <w:numFmt w:val="lowerLetter"/>
      <w:lvlText w:val="%8"/>
      <w:lvlJc w:val="left"/>
      <w:pPr>
        <w:tabs>
          <w:tab w:val="num" w:pos="0"/>
        </w:tabs>
        <w:ind w:left="529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  <w:lvl w:ilvl="8">
      <w:start w:val="1"/>
      <w:numFmt w:val="lowerRoman"/>
      <w:lvlText w:val="%9"/>
      <w:lvlJc w:val="left"/>
      <w:pPr>
        <w:tabs>
          <w:tab w:val="num" w:pos="0"/>
        </w:tabs>
        <w:ind w:left="6014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position w:val="0"/>
        <w:sz w:val="28"/>
        <w:szCs w:val="28"/>
        <w:u w:val="none" w:color="000000"/>
        <w:shd w:val="clear" w:color="auto" w:fill="auto"/>
        <w:vertAlign w:val="baseline"/>
        <w:lang w:val="ru-RU"/>
      </w:rPr>
    </w:lvl>
  </w:abstractNum>
  <w:abstractNum w:abstractNumId="3" w15:restartNumberingAfterBreak="0">
    <w:nsid w:val="6B724A06"/>
    <w:multiLevelType w:val="multilevel"/>
    <w:tmpl w:val="FB2C8F52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abstractNum w:abstractNumId="4" w15:restartNumberingAfterBreak="0">
    <w:nsid w:val="72B97662"/>
    <w:multiLevelType w:val="multilevel"/>
    <w:tmpl w:val="DD1C1090"/>
    <w:lvl w:ilvl="0">
      <w:start w:val="1"/>
      <w:numFmt w:val="bullet"/>
      <w:lvlText w:val="-"/>
      <w:lvlJc w:val="left"/>
      <w:pPr>
        <w:tabs>
          <w:tab w:val="num" w:pos="720"/>
        </w:tabs>
        <w:ind w:left="139" w:firstLine="0"/>
      </w:pPr>
      <w:rPr>
        <w:rFonts w:ascii="Times New Roman" w:hAnsi="Times New Roman" w:cs="Times New Roman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7EE55F6D"/>
    <w:multiLevelType w:val="multilevel"/>
    <w:tmpl w:val="56A455F8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 w:hint="default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4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870"/>
    <w:rsid w:val="000E7B8A"/>
    <w:rsid w:val="000F4870"/>
    <w:rsid w:val="003310A4"/>
    <w:rsid w:val="004B6B76"/>
    <w:rsid w:val="006C6E61"/>
    <w:rsid w:val="007F5F5E"/>
    <w:rsid w:val="00A70BF5"/>
    <w:rsid w:val="00F00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BB13049-9A2A-42BA-A6B5-FA6D9E28B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NSimSun" w:hAnsi="Liberation Serif" w:cs="Arial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qFormat/>
    <w:pPr>
      <w:keepNext/>
      <w:keepLines/>
      <w:numPr>
        <w:numId w:val="1"/>
      </w:numPr>
      <w:spacing w:line="252" w:lineRule="auto"/>
      <w:ind w:left="576" w:hanging="10"/>
      <w:jc w:val="both"/>
      <w:outlineLvl w:val="0"/>
    </w:pPr>
    <w:rPr>
      <w:rFonts w:ascii="Times New Roman" w:eastAsia="Times New Roman" w:hAnsi="Times New Roman" w:cs="Times New Roman"/>
      <w:b/>
      <w:color w:val="000000"/>
      <w:sz w:val="28"/>
      <w:szCs w:val="22"/>
      <w:lang w:val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qFormat/>
    <w:rPr>
      <w:rFonts w:ascii="Times New Roman" w:hAnsi="Times New Roman" w:cs="Times New Roman"/>
      <w:b w:val="0"/>
      <w:i w:val="0"/>
      <w:strike w:val="0"/>
      <w:dstrike w:val="0"/>
      <w:color w:val="000000"/>
      <w:position w:val="0"/>
      <w:sz w:val="28"/>
      <w:szCs w:val="28"/>
      <w:u w:val="none" w:color="000000"/>
      <w:shd w:val="clear" w:color="auto" w:fill="auto"/>
      <w:vertAlign w:val="baseline"/>
      <w:lang w:val="ru-RU"/>
    </w:rPr>
  </w:style>
  <w:style w:type="character" w:customStyle="1" w:styleId="WW8Num2z0">
    <w:name w:val="WW8Num2z0"/>
    <w:qFormat/>
    <w:rPr>
      <w:rFonts w:ascii="Times New Roman" w:hAnsi="Times New Roman" w:cs="Times New Roman"/>
      <w:b w:val="0"/>
      <w:i w:val="0"/>
      <w:strike w:val="0"/>
      <w:dstrike w:val="0"/>
      <w:color w:val="000000"/>
      <w:position w:val="0"/>
      <w:sz w:val="24"/>
      <w:szCs w:val="24"/>
      <w:u w:val="none" w:color="000000"/>
      <w:shd w:val="clear" w:color="auto" w:fill="auto"/>
      <w:vertAlign w:val="baseline"/>
    </w:rPr>
  </w:style>
  <w:style w:type="character" w:customStyle="1" w:styleId="WW8Num4z0">
    <w:name w:val="WW8Num4z0"/>
    <w:qFormat/>
    <w:rPr>
      <w:rFonts w:ascii="Times New Roman" w:hAnsi="Times New Roman" w:cs="Times New Roman"/>
      <w:b w:val="0"/>
      <w:i w:val="0"/>
      <w:strike w:val="0"/>
      <w:dstrike w:val="0"/>
      <w:color w:val="000000"/>
      <w:position w:val="0"/>
      <w:sz w:val="24"/>
      <w:szCs w:val="24"/>
      <w:u w:val="none" w:color="000000"/>
      <w:shd w:val="clear" w:color="auto" w:fill="auto"/>
      <w:vertAlign w:val="baseline"/>
    </w:rPr>
  </w:style>
  <w:style w:type="character" w:customStyle="1" w:styleId="WW8Num5z0">
    <w:name w:val="WW8Num5z0"/>
    <w:qFormat/>
    <w:rPr>
      <w:rFonts w:ascii="Times New Roman" w:eastAsia="Times New Roman" w:hAnsi="Times New Roman" w:cs="Times New Roman"/>
      <w:b/>
      <w:bCs/>
      <w:i w:val="0"/>
      <w:strike w:val="0"/>
      <w:dstrike w:val="0"/>
      <w:color w:val="000000"/>
      <w:position w:val="0"/>
      <w:sz w:val="28"/>
      <w:szCs w:val="28"/>
      <w:u w:val="none" w:color="000000"/>
      <w:shd w:val="clear" w:color="auto" w:fill="auto"/>
      <w:vertAlign w:val="baseline"/>
      <w:lang w:val="ru-RU"/>
    </w:rPr>
  </w:style>
  <w:style w:type="character" w:customStyle="1" w:styleId="WW8Num1z0">
    <w:name w:val="WW8Num1z0"/>
    <w:qFormat/>
    <w:rPr>
      <w:rFonts w:ascii="Times New Roman" w:hAnsi="Times New Roman" w:cs="Times New Roman"/>
      <w:b w:val="0"/>
      <w:i w:val="0"/>
      <w:strike w:val="0"/>
      <w:dstrike w:val="0"/>
      <w:color w:val="000000"/>
      <w:position w:val="0"/>
      <w:sz w:val="28"/>
      <w:szCs w:val="28"/>
      <w:u w:val="none" w:color="000000"/>
      <w:shd w:val="clear" w:color="auto" w:fill="auto"/>
      <w:vertAlign w:val="baseline"/>
      <w:lang w:val="ru-RU"/>
    </w:rPr>
  </w:style>
  <w:style w:type="paragraph" w:styleId="a3">
    <w:name w:val="Title"/>
    <w:basedOn w:val="a"/>
    <w:next w:val="a4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</w:rPr>
  </w:style>
  <w:style w:type="paragraph" w:styleId="a7">
    <w:name w:val="index heading"/>
    <w:basedOn w:val="a"/>
    <w:qFormat/>
    <w:pPr>
      <w:suppressLineNumbers/>
    </w:pPr>
  </w:style>
  <w:style w:type="paragraph" w:customStyle="1" w:styleId="a8">
    <w:name w:val="Содержимое таблицы"/>
    <w:basedOn w:val="a"/>
    <w:qFormat/>
    <w:pPr>
      <w:widowControl w:val="0"/>
      <w:suppressLineNumbers/>
    </w:pPr>
  </w:style>
  <w:style w:type="paragraph" w:customStyle="1" w:styleId="a9">
    <w:name w:val="Заголовок таблицы"/>
    <w:basedOn w:val="a8"/>
    <w:qFormat/>
    <w:pPr>
      <w:jc w:val="center"/>
    </w:pPr>
    <w:rPr>
      <w:b/>
      <w:bCs/>
    </w:rPr>
  </w:style>
  <w:style w:type="paragraph" w:customStyle="1" w:styleId="aa">
    <w:name w:val="Верхний и нижний колонтитулы"/>
    <w:basedOn w:val="a"/>
    <w:qFormat/>
    <w:pPr>
      <w:suppressLineNumbers/>
      <w:tabs>
        <w:tab w:val="center" w:pos="7568"/>
        <w:tab w:val="right" w:pos="15137"/>
      </w:tabs>
    </w:pPr>
  </w:style>
  <w:style w:type="paragraph" w:styleId="ab">
    <w:name w:val="header"/>
    <w:basedOn w:val="aa"/>
  </w:style>
  <w:style w:type="numbering" w:customStyle="1" w:styleId="WW8Num3">
    <w:name w:val="WW8Num3"/>
    <w:qFormat/>
  </w:style>
  <w:style w:type="numbering" w:customStyle="1" w:styleId="WW8Num2">
    <w:name w:val="WW8Num2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1">
    <w:name w:val="WW8Num1"/>
    <w:qFormat/>
  </w:style>
  <w:style w:type="paragraph" w:styleId="ac">
    <w:name w:val="Balloon Text"/>
    <w:basedOn w:val="a"/>
    <w:link w:val="ad"/>
    <w:uiPriority w:val="99"/>
    <w:semiHidden/>
    <w:unhideWhenUsed/>
    <w:rsid w:val="003310A4"/>
    <w:rPr>
      <w:rFonts w:ascii="Segoe UI" w:hAnsi="Segoe UI" w:cs="Mangal"/>
      <w:sz w:val="18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3310A4"/>
    <w:rPr>
      <w:rFonts w:ascii="Segoe UI" w:hAnsi="Segoe UI" w:cs="Mangal"/>
      <w:sz w:val="18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header" Target="head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eader" Target="header5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Relationship Id="rId22" Type="http://schemas.openxmlformats.org/officeDocument/2006/relationships/image" Target="media/image14.jpeg"/><Relationship Id="rId27" Type="http://schemas.openxmlformats.org/officeDocument/2006/relationships/header" Target="header4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1</Pages>
  <Words>4297</Words>
  <Characters>24498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Матвеева</dc:creator>
  <dc:description/>
  <cp:lastModifiedBy>Ирина Матвеева</cp:lastModifiedBy>
  <cp:revision>30</cp:revision>
  <cp:lastPrinted>2023-08-25T09:31:00Z</cp:lastPrinted>
  <dcterms:created xsi:type="dcterms:W3CDTF">2023-08-16T14:57:00Z</dcterms:created>
  <dcterms:modified xsi:type="dcterms:W3CDTF">2023-08-25T09:37:00Z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