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72" w:rsidRDefault="005667D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E7472" w:rsidRDefault="005667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E7472" w:rsidRDefault="005667D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E7472" w:rsidRDefault="003E74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472" w:rsidRDefault="003E74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E7472" w:rsidRDefault="005667D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E7472" w:rsidRDefault="003E7472">
      <w:pPr>
        <w:tabs>
          <w:tab w:val="left" w:pos="709"/>
        </w:tabs>
        <w:jc w:val="center"/>
        <w:rPr>
          <w:sz w:val="28"/>
        </w:rPr>
      </w:pPr>
    </w:p>
    <w:p w:rsidR="003E7472" w:rsidRDefault="003E7472">
      <w:pPr>
        <w:tabs>
          <w:tab w:val="left" w:pos="709"/>
        </w:tabs>
        <w:jc w:val="center"/>
        <w:rPr>
          <w:sz w:val="28"/>
        </w:rPr>
      </w:pPr>
    </w:p>
    <w:p w:rsidR="003E7472" w:rsidRDefault="0067136D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06 сентября </w:t>
      </w:r>
      <w:r w:rsidR="005667D4">
        <w:rPr>
          <w:sz w:val="28"/>
        </w:rPr>
        <w:t xml:space="preserve">2023 г.                                                                </w:t>
      </w:r>
      <w:r>
        <w:rPr>
          <w:sz w:val="28"/>
        </w:rPr>
        <w:t xml:space="preserve">               </w:t>
      </w:r>
      <w:bookmarkStart w:id="0" w:name="_GoBack"/>
      <w:bookmarkEnd w:id="0"/>
      <w:r w:rsidR="005667D4">
        <w:rPr>
          <w:sz w:val="28"/>
        </w:rPr>
        <w:t xml:space="preserve">        № </w:t>
      </w:r>
      <w:r>
        <w:rPr>
          <w:sz w:val="28"/>
        </w:rPr>
        <w:t>403-п</w:t>
      </w:r>
    </w:p>
    <w:p w:rsidR="003E7472" w:rsidRDefault="003E7472">
      <w:pPr>
        <w:tabs>
          <w:tab w:val="left" w:pos="709"/>
        </w:tabs>
        <w:jc w:val="both"/>
        <w:rPr>
          <w:sz w:val="28"/>
        </w:rPr>
      </w:pPr>
    </w:p>
    <w:p w:rsidR="003E7472" w:rsidRDefault="003E7472">
      <w:pPr>
        <w:tabs>
          <w:tab w:val="left" w:pos="709"/>
        </w:tabs>
        <w:jc w:val="both"/>
        <w:rPr>
          <w:sz w:val="28"/>
        </w:rPr>
      </w:pPr>
    </w:p>
    <w:p w:rsidR="003E7472" w:rsidRDefault="005667D4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правил 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 xml:space="preserve"> </w:t>
      </w:r>
      <w:proofErr w:type="spellStart"/>
      <w:r>
        <w:rPr>
          <w:sz w:val="28"/>
        </w:rPr>
        <w:t>Агишевское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r>
        <w:rPr>
          <w:sz w:val="28"/>
        </w:rPr>
        <w:br/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3E7472" w:rsidRDefault="003E7472">
      <w:pPr>
        <w:tabs>
          <w:tab w:val="left" w:pos="709"/>
        </w:tabs>
        <w:jc w:val="center"/>
        <w:rPr>
          <w:sz w:val="28"/>
        </w:rPr>
      </w:pPr>
    </w:p>
    <w:p w:rsidR="003E7472" w:rsidRDefault="005667D4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>ниципальных образований Рязанской области и органами государственной власти Рязанской 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  <w:highlight w:val="white"/>
        </w:rPr>
        <w:t xml:space="preserve">т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18.07.2023 п</w:t>
      </w:r>
      <w:r>
        <w:rPr>
          <w:color w:val="000000" w:themeColor="text1"/>
          <w:sz w:val="28"/>
          <w:highlight w:val="white"/>
        </w:rPr>
        <w:t>о пр</w:t>
      </w:r>
      <w:r>
        <w:rPr>
          <w:sz w:val="28"/>
          <w:highlight w:val="white"/>
        </w:rPr>
        <w:t>оекту правил землепользования и застройки муниципального о</w:t>
      </w:r>
      <w:r>
        <w:rPr>
          <w:sz w:val="28"/>
          <w:highlight w:val="white"/>
        </w:rPr>
        <w:t xml:space="preserve">бразования – </w:t>
      </w:r>
      <w:proofErr w:type="spellStart"/>
      <w:r>
        <w:rPr>
          <w:sz w:val="28"/>
        </w:rPr>
        <w:t>Агишевское</w:t>
      </w:r>
      <w:proofErr w:type="spellEnd"/>
      <w:r>
        <w:rPr>
          <w:sz w:val="28"/>
        </w:rPr>
        <w:t xml:space="preserve"> сельское</w:t>
      </w:r>
      <w:r>
        <w:rPr>
          <w:sz w:val="28"/>
        </w:rPr>
        <w:t xml:space="preserve"> поселение </w:t>
      </w:r>
      <w:proofErr w:type="spellStart"/>
      <w:r>
        <w:rPr>
          <w:sz w:val="28"/>
        </w:rPr>
        <w:t>Шацкого</w:t>
      </w:r>
      <w:proofErr w:type="spellEnd"/>
      <w:r>
        <w:rPr>
          <w:sz w:val="28"/>
          <w:szCs w:val="28"/>
          <w:highlight w:val="white"/>
        </w:rPr>
        <w:t xml:space="preserve"> муници</w:t>
      </w:r>
      <w:r>
        <w:rPr>
          <w:sz w:val="28"/>
          <w:szCs w:val="28"/>
          <w:highlight w:val="white"/>
        </w:rPr>
        <w:t>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</w:t>
      </w:r>
      <w:r>
        <w:rPr>
          <w:sz w:val="28"/>
          <w:highlight w:val="white"/>
        </w:rPr>
        <w:t>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 xml:space="preserve">Утвердить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3E7472" w:rsidRDefault="005667D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</w:t>
      </w:r>
      <w:r>
        <w:rPr>
          <w:rFonts w:ascii="Times New Roman" w:hAnsi="Times New Roman"/>
          <w:sz w:val="28"/>
        </w:rPr>
        <w:t xml:space="preserve">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3E7472" w:rsidRDefault="005667D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</w:t>
      </w:r>
      <w:r>
        <w:rPr>
          <w:rFonts w:ascii="Times New Roman" w:hAnsi="Times New Roman"/>
          <w:color w:val="000000" w:themeColor="text1"/>
          <w:sz w:val="28"/>
          <w:szCs w:val="28"/>
        </w:rPr>
        <w:t>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</w:t>
      </w:r>
      <w:r>
        <w:rPr>
          <w:rFonts w:ascii="Times New Roman" w:hAnsi="Times New Roman"/>
          <w:color w:val="000000" w:themeColor="text1"/>
          <w:sz w:val="28"/>
          <w:szCs w:val="28"/>
        </w:rPr>
        <w:t>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3E7472" w:rsidRDefault="005667D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E7472" w:rsidRDefault="005667D4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</w:t>
      </w:r>
      <w:r>
        <w:rPr>
          <w:rFonts w:ascii="Times New Roman" w:hAnsi="Times New Roman"/>
          <w:color w:val="auto"/>
          <w:sz w:val="28"/>
        </w:rPr>
        <w:t>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</w:t>
      </w:r>
      <w:r>
        <w:rPr>
          <w:rFonts w:ascii="Times New Roman" w:hAnsi="Times New Roman"/>
          <w:sz w:val="28"/>
        </w:rPr>
        <w:t>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sz w:val="28"/>
        </w:rPr>
        <w:t>главе муниципального обра</w:t>
      </w:r>
      <w:r>
        <w:rPr>
          <w:rFonts w:ascii="Times New Roman" w:hAnsi="Times New Roman"/>
          <w:sz w:val="28"/>
        </w:rPr>
        <w:t xml:space="preserve">зования – </w:t>
      </w:r>
      <w:proofErr w:type="spellStart"/>
      <w:r>
        <w:rPr>
          <w:rFonts w:ascii="Times New Roman" w:hAnsi="Times New Roman"/>
          <w:sz w:val="28"/>
        </w:rPr>
        <w:t>Агишевское</w:t>
      </w:r>
      <w:proofErr w:type="spellEnd"/>
      <w:r>
        <w:rPr>
          <w:rFonts w:ascii="Times New Roman" w:hAnsi="Times New Roman"/>
          <w:sz w:val="28"/>
        </w:rPr>
        <w:t xml:space="preserve"> сельское</w:t>
      </w:r>
      <w:r>
        <w:rPr>
          <w:rFonts w:ascii="Times New Roman" w:hAnsi="Times New Roman"/>
          <w:sz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</w:rPr>
        <w:t>Шацкого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Признать не подлежащим применению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пункт 1 решения Думы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highlight w:val="white"/>
        </w:rPr>
        <w:t>Шацкий</w:t>
      </w:r>
      <w:proofErr w:type="spellEnd"/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муниципальный район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Рязанской области от 16.03.2017 № 42/9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/>
        <w:t xml:space="preserve">и застройки сельских поселений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Шацкого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муниципального района Ряза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нской области»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3E7472" w:rsidRDefault="005667D4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постановления возложить</w:t>
      </w:r>
      <w:r>
        <w:rPr>
          <w:rFonts w:ascii="Times New Roman" w:hAnsi="Times New Roman"/>
          <w:sz w:val="28"/>
        </w:rPr>
        <w:br/>
        <w:t>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обеспечения.</w:t>
      </w:r>
    </w:p>
    <w:p w:rsidR="003E7472" w:rsidRDefault="003E7472">
      <w:pPr>
        <w:tabs>
          <w:tab w:val="left" w:pos="709"/>
        </w:tabs>
        <w:jc w:val="center"/>
        <w:rPr>
          <w:sz w:val="28"/>
        </w:rPr>
      </w:pPr>
    </w:p>
    <w:p w:rsidR="003E7472" w:rsidRDefault="003E7472">
      <w:pPr>
        <w:tabs>
          <w:tab w:val="left" w:pos="709"/>
        </w:tabs>
        <w:jc w:val="center"/>
        <w:rPr>
          <w:sz w:val="28"/>
        </w:rPr>
      </w:pPr>
    </w:p>
    <w:p w:rsidR="003E7472" w:rsidRDefault="005667D4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sectPr w:rsidR="003E7472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7D4" w:rsidRDefault="005667D4">
      <w:pPr>
        <w:pStyle w:val="30"/>
      </w:pPr>
      <w:r>
        <w:separator/>
      </w:r>
    </w:p>
  </w:endnote>
  <w:endnote w:type="continuationSeparator" w:id="0">
    <w:p w:rsidR="005667D4" w:rsidRDefault="005667D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7D4" w:rsidRDefault="005667D4">
      <w:pPr>
        <w:pStyle w:val="30"/>
      </w:pPr>
      <w:r>
        <w:separator/>
      </w:r>
    </w:p>
  </w:footnote>
  <w:footnote w:type="continuationSeparator" w:id="0">
    <w:p w:rsidR="005667D4" w:rsidRDefault="005667D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472" w:rsidRDefault="005667D4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E7472" w:rsidRDefault="003E7472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6A6"/>
    <w:multiLevelType w:val="multilevel"/>
    <w:tmpl w:val="1E3C53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225759E"/>
    <w:multiLevelType w:val="multilevel"/>
    <w:tmpl w:val="84EA71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87F1F21"/>
    <w:multiLevelType w:val="multilevel"/>
    <w:tmpl w:val="D2A0BE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08BE04A2"/>
    <w:multiLevelType w:val="multilevel"/>
    <w:tmpl w:val="01F08B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1EB1BCA"/>
    <w:multiLevelType w:val="multilevel"/>
    <w:tmpl w:val="8FC28D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126B3E68"/>
    <w:multiLevelType w:val="hybridMultilevel"/>
    <w:tmpl w:val="99746ACE"/>
    <w:lvl w:ilvl="0" w:tplc="E58012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E0C3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BAA8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C0A4E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34C9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6165B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092EA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8E618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EE6A9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8884594"/>
    <w:multiLevelType w:val="multilevel"/>
    <w:tmpl w:val="5BD206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AD108B0"/>
    <w:multiLevelType w:val="multilevel"/>
    <w:tmpl w:val="09484C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1D992A73"/>
    <w:multiLevelType w:val="multilevel"/>
    <w:tmpl w:val="D44E41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1F06548E"/>
    <w:multiLevelType w:val="multilevel"/>
    <w:tmpl w:val="EFD68F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1F801FB5"/>
    <w:multiLevelType w:val="multilevel"/>
    <w:tmpl w:val="CAB035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21130043"/>
    <w:multiLevelType w:val="multilevel"/>
    <w:tmpl w:val="F9D4F0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2B575F72"/>
    <w:multiLevelType w:val="multilevel"/>
    <w:tmpl w:val="3E3833A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2E5414BD"/>
    <w:multiLevelType w:val="multilevel"/>
    <w:tmpl w:val="DAE62BB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30E87152"/>
    <w:multiLevelType w:val="multilevel"/>
    <w:tmpl w:val="A4EEE3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369E789B"/>
    <w:multiLevelType w:val="multilevel"/>
    <w:tmpl w:val="F8A445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3A40566E"/>
    <w:multiLevelType w:val="hybridMultilevel"/>
    <w:tmpl w:val="07DAB1F0"/>
    <w:lvl w:ilvl="0" w:tplc="D7AED6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ACE5E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F03C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066E7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5962F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F0A0C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03C7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72A8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97616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463933AB"/>
    <w:multiLevelType w:val="multilevel"/>
    <w:tmpl w:val="A296B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484F3D8F"/>
    <w:multiLevelType w:val="multilevel"/>
    <w:tmpl w:val="C296AD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4E2A7703"/>
    <w:multiLevelType w:val="multilevel"/>
    <w:tmpl w:val="F0D6D6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504826DD"/>
    <w:multiLevelType w:val="multilevel"/>
    <w:tmpl w:val="B30C4E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58323F0A"/>
    <w:multiLevelType w:val="multilevel"/>
    <w:tmpl w:val="363E41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590A146A"/>
    <w:multiLevelType w:val="multilevel"/>
    <w:tmpl w:val="A54A83A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5AFA7630"/>
    <w:multiLevelType w:val="multilevel"/>
    <w:tmpl w:val="E1CCE3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B382AE1"/>
    <w:multiLevelType w:val="multilevel"/>
    <w:tmpl w:val="919C98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>
    <w:nsid w:val="606D757E"/>
    <w:multiLevelType w:val="multilevel"/>
    <w:tmpl w:val="8AF2FC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>
    <w:nsid w:val="67893791"/>
    <w:multiLevelType w:val="multilevel"/>
    <w:tmpl w:val="EEEEA2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7FB498E"/>
    <w:multiLevelType w:val="multilevel"/>
    <w:tmpl w:val="ACD04C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EFC1916"/>
    <w:multiLevelType w:val="multilevel"/>
    <w:tmpl w:val="36F4BCE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>
    <w:nsid w:val="6F101240"/>
    <w:multiLevelType w:val="multilevel"/>
    <w:tmpl w:val="C8A26E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111714B"/>
    <w:multiLevelType w:val="multilevel"/>
    <w:tmpl w:val="C65C4F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1">
    <w:nsid w:val="73B365C7"/>
    <w:multiLevelType w:val="multilevel"/>
    <w:tmpl w:val="72B633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>
    <w:nsid w:val="799774F7"/>
    <w:multiLevelType w:val="multilevel"/>
    <w:tmpl w:val="635076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7D075660"/>
    <w:multiLevelType w:val="multilevel"/>
    <w:tmpl w:val="9CAAB4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2"/>
  </w:num>
  <w:num w:numId="2">
    <w:abstractNumId w:val="16"/>
  </w:num>
  <w:num w:numId="3">
    <w:abstractNumId w:val="5"/>
  </w:num>
  <w:num w:numId="4">
    <w:abstractNumId w:val="7"/>
  </w:num>
  <w:num w:numId="5">
    <w:abstractNumId w:val="26"/>
  </w:num>
  <w:num w:numId="6">
    <w:abstractNumId w:val="31"/>
  </w:num>
  <w:num w:numId="7">
    <w:abstractNumId w:val="21"/>
  </w:num>
  <w:num w:numId="8">
    <w:abstractNumId w:val="3"/>
  </w:num>
  <w:num w:numId="9">
    <w:abstractNumId w:val="20"/>
  </w:num>
  <w:num w:numId="10">
    <w:abstractNumId w:val="1"/>
  </w:num>
  <w:num w:numId="11">
    <w:abstractNumId w:val="24"/>
  </w:num>
  <w:num w:numId="12">
    <w:abstractNumId w:val="30"/>
  </w:num>
  <w:num w:numId="13">
    <w:abstractNumId w:val="15"/>
  </w:num>
  <w:num w:numId="14">
    <w:abstractNumId w:val="28"/>
  </w:num>
  <w:num w:numId="15">
    <w:abstractNumId w:val="23"/>
  </w:num>
  <w:num w:numId="16">
    <w:abstractNumId w:val="11"/>
  </w:num>
  <w:num w:numId="17">
    <w:abstractNumId w:val="9"/>
  </w:num>
  <w:num w:numId="18">
    <w:abstractNumId w:val="12"/>
  </w:num>
  <w:num w:numId="19">
    <w:abstractNumId w:val="6"/>
  </w:num>
  <w:num w:numId="20">
    <w:abstractNumId w:val="17"/>
  </w:num>
  <w:num w:numId="21">
    <w:abstractNumId w:val="10"/>
  </w:num>
  <w:num w:numId="22">
    <w:abstractNumId w:val="25"/>
  </w:num>
  <w:num w:numId="23">
    <w:abstractNumId w:val="19"/>
  </w:num>
  <w:num w:numId="24">
    <w:abstractNumId w:val="4"/>
  </w:num>
  <w:num w:numId="25">
    <w:abstractNumId w:val="13"/>
  </w:num>
  <w:num w:numId="26">
    <w:abstractNumId w:val="8"/>
  </w:num>
  <w:num w:numId="27">
    <w:abstractNumId w:val="0"/>
  </w:num>
  <w:num w:numId="28">
    <w:abstractNumId w:val="29"/>
  </w:num>
  <w:num w:numId="29">
    <w:abstractNumId w:val="2"/>
  </w:num>
  <w:num w:numId="30">
    <w:abstractNumId w:val="18"/>
  </w:num>
  <w:num w:numId="31">
    <w:abstractNumId w:val="22"/>
  </w:num>
  <w:num w:numId="32">
    <w:abstractNumId w:val="33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72"/>
    <w:rsid w:val="003E7472"/>
    <w:rsid w:val="005667D4"/>
    <w:rsid w:val="006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169</cp:revision>
  <dcterms:created xsi:type="dcterms:W3CDTF">2023-09-06T09:14:00Z</dcterms:created>
  <dcterms:modified xsi:type="dcterms:W3CDTF">2023-09-06T09:21:00Z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