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34D" w:rsidRDefault="009728C6">
      <w:pPr>
        <w:keepNext/>
        <w:spacing w:before="0" w:after="0"/>
        <w:ind w:left="5670"/>
        <w:jc w:val="left"/>
      </w:pPr>
      <w:r>
        <w:t xml:space="preserve">Утвержден </w:t>
      </w:r>
    </w:p>
    <w:p w:rsidR="0041034D" w:rsidRDefault="009728C6">
      <w:pPr>
        <w:spacing w:before="0" w:after="0"/>
        <w:ind w:left="5670"/>
        <w:jc w:val="left"/>
      </w:pPr>
      <w:r>
        <w:t>постановлением главного управления</w:t>
      </w:r>
    </w:p>
    <w:p w:rsidR="0041034D" w:rsidRDefault="009728C6">
      <w:pPr>
        <w:keepNext/>
        <w:spacing w:before="0" w:after="0"/>
        <w:ind w:left="5670"/>
        <w:jc w:val="left"/>
      </w:pPr>
      <w:r>
        <w:t>архитектуры и градостроительства</w:t>
      </w:r>
    </w:p>
    <w:p w:rsidR="0041034D" w:rsidRDefault="009728C6">
      <w:pPr>
        <w:keepNext/>
        <w:spacing w:before="0" w:after="0"/>
        <w:ind w:left="5670"/>
        <w:jc w:val="left"/>
      </w:pPr>
      <w:r>
        <w:t>Рязанской области</w:t>
      </w:r>
    </w:p>
    <w:p w:rsidR="0041034D" w:rsidRDefault="009C649D">
      <w:pPr>
        <w:keepNext/>
        <w:tabs>
          <w:tab w:val="left" w:pos="5100"/>
        </w:tabs>
        <w:spacing w:before="0" w:after="0"/>
        <w:ind w:left="5670"/>
        <w:jc w:val="left"/>
      </w:pPr>
      <w:r>
        <w:t>от 27 сентября 2023 г.</w:t>
      </w:r>
      <w:r w:rsidR="009728C6">
        <w:t xml:space="preserve"> №</w:t>
      </w:r>
      <w:r>
        <w:t xml:space="preserve"> 463-п</w:t>
      </w:r>
      <w:bookmarkStart w:id="0" w:name="_GoBack"/>
      <w:bookmarkEnd w:id="0"/>
    </w:p>
    <w:p w:rsidR="0041034D" w:rsidRDefault="0041034D">
      <w:pPr>
        <w:pStyle w:val="a9"/>
        <w:spacing w:after="6"/>
        <w:ind w:firstLine="0"/>
        <w:jc w:val="center"/>
        <w:rPr>
          <w:sz w:val="32"/>
          <w:szCs w:val="32"/>
        </w:rPr>
      </w:pPr>
    </w:p>
    <w:p w:rsidR="0041034D" w:rsidRDefault="0041034D">
      <w:pPr>
        <w:pStyle w:val="a9"/>
        <w:spacing w:after="6"/>
        <w:ind w:firstLine="0"/>
        <w:jc w:val="center"/>
        <w:rPr>
          <w:sz w:val="32"/>
          <w:szCs w:val="32"/>
        </w:rPr>
      </w:pPr>
    </w:p>
    <w:p w:rsidR="0041034D" w:rsidRDefault="0041034D">
      <w:pPr>
        <w:pStyle w:val="a9"/>
        <w:spacing w:after="6"/>
        <w:ind w:firstLine="0"/>
        <w:jc w:val="center"/>
        <w:rPr>
          <w:sz w:val="32"/>
          <w:szCs w:val="32"/>
        </w:rPr>
      </w:pPr>
    </w:p>
    <w:p w:rsidR="0041034D" w:rsidRDefault="0041034D">
      <w:pPr>
        <w:pStyle w:val="a9"/>
        <w:spacing w:after="6"/>
        <w:ind w:firstLine="0"/>
        <w:jc w:val="center"/>
        <w:rPr>
          <w:sz w:val="32"/>
          <w:szCs w:val="32"/>
        </w:rPr>
      </w:pPr>
    </w:p>
    <w:p w:rsidR="0041034D" w:rsidRDefault="0041034D">
      <w:pPr>
        <w:pStyle w:val="a9"/>
        <w:spacing w:after="6"/>
        <w:ind w:firstLine="0"/>
        <w:jc w:val="center"/>
        <w:rPr>
          <w:sz w:val="32"/>
          <w:szCs w:val="32"/>
        </w:rPr>
      </w:pPr>
    </w:p>
    <w:p w:rsidR="0041034D" w:rsidRDefault="0041034D">
      <w:pPr>
        <w:pStyle w:val="a9"/>
        <w:spacing w:after="6"/>
        <w:ind w:firstLine="0"/>
        <w:jc w:val="center"/>
        <w:rPr>
          <w:sz w:val="32"/>
          <w:szCs w:val="32"/>
        </w:rPr>
      </w:pPr>
    </w:p>
    <w:p w:rsidR="0041034D" w:rsidRDefault="0041034D">
      <w:pPr>
        <w:pStyle w:val="a9"/>
        <w:spacing w:after="6"/>
        <w:ind w:firstLine="0"/>
        <w:jc w:val="center"/>
        <w:rPr>
          <w:sz w:val="32"/>
          <w:szCs w:val="32"/>
        </w:rPr>
      </w:pPr>
    </w:p>
    <w:p w:rsidR="0041034D" w:rsidRDefault="0041034D">
      <w:pPr>
        <w:pStyle w:val="a9"/>
        <w:spacing w:after="6"/>
        <w:ind w:firstLine="0"/>
        <w:jc w:val="center"/>
        <w:rPr>
          <w:sz w:val="32"/>
          <w:szCs w:val="32"/>
        </w:rPr>
      </w:pPr>
    </w:p>
    <w:p w:rsidR="0041034D" w:rsidRDefault="0041034D">
      <w:pPr>
        <w:pStyle w:val="a9"/>
        <w:spacing w:after="6"/>
        <w:ind w:firstLine="0"/>
        <w:jc w:val="center"/>
        <w:rPr>
          <w:sz w:val="32"/>
          <w:szCs w:val="32"/>
        </w:rPr>
      </w:pPr>
    </w:p>
    <w:p w:rsidR="0041034D" w:rsidRDefault="0041034D">
      <w:pPr>
        <w:pStyle w:val="a9"/>
        <w:spacing w:after="6"/>
        <w:ind w:firstLine="0"/>
        <w:jc w:val="center"/>
        <w:rPr>
          <w:sz w:val="32"/>
          <w:szCs w:val="32"/>
        </w:rPr>
      </w:pPr>
    </w:p>
    <w:p w:rsidR="0041034D" w:rsidRDefault="0041034D">
      <w:pPr>
        <w:pStyle w:val="a9"/>
        <w:spacing w:after="6"/>
        <w:ind w:firstLine="0"/>
        <w:jc w:val="center"/>
        <w:rPr>
          <w:sz w:val="32"/>
          <w:szCs w:val="32"/>
        </w:rPr>
      </w:pPr>
    </w:p>
    <w:p w:rsidR="0041034D" w:rsidRDefault="0041034D">
      <w:pPr>
        <w:pStyle w:val="a9"/>
        <w:spacing w:after="6"/>
        <w:ind w:firstLine="0"/>
        <w:jc w:val="center"/>
        <w:rPr>
          <w:sz w:val="32"/>
          <w:szCs w:val="32"/>
        </w:rPr>
      </w:pPr>
    </w:p>
    <w:p w:rsidR="0041034D" w:rsidRDefault="009728C6">
      <w:pPr>
        <w:pStyle w:val="a9"/>
        <w:spacing w:after="6"/>
        <w:ind w:firstLine="0"/>
        <w:jc w:val="center"/>
      </w:pPr>
      <w:r>
        <w:rPr>
          <w:sz w:val="32"/>
          <w:szCs w:val="32"/>
        </w:rPr>
        <w:t xml:space="preserve">ГЕНЕРАЛЬНЫЙ ПЛАН </w:t>
      </w:r>
    </w:p>
    <w:p w:rsidR="0041034D" w:rsidRDefault="009728C6">
      <w:pPr>
        <w:pStyle w:val="a9"/>
        <w:spacing w:after="6"/>
        <w:ind w:firstLine="0"/>
        <w:jc w:val="center"/>
      </w:pPr>
      <w:r>
        <w:rPr>
          <w:sz w:val="32"/>
          <w:szCs w:val="32"/>
        </w:rPr>
        <w:t xml:space="preserve">муниципального образования – </w:t>
      </w:r>
      <w:proofErr w:type="spellStart"/>
      <w:r>
        <w:rPr>
          <w:sz w:val="32"/>
          <w:szCs w:val="32"/>
        </w:rPr>
        <w:t>Малинищинское</w:t>
      </w:r>
      <w:proofErr w:type="spellEnd"/>
      <w:r>
        <w:rPr>
          <w:sz w:val="32"/>
          <w:szCs w:val="32"/>
        </w:rPr>
        <w:t xml:space="preserve"> сельское поселение </w:t>
      </w:r>
    </w:p>
    <w:p w:rsidR="0041034D" w:rsidRDefault="009728C6">
      <w:pPr>
        <w:pStyle w:val="a9"/>
        <w:spacing w:after="6"/>
        <w:ind w:firstLine="0"/>
        <w:jc w:val="center"/>
      </w:pPr>
      <w:proofErr w:type="spellStart"/>
      <w:r>
        <w:rPr>
          <w:sz w:val="32"/>
          <w:szCs w:val="32"/>
        </w:rPr>
        <w:t>Пронского</w:t>
      </w:r>
      <w:proofErr w:type="spellEnd"/>
      <w:r>
        <w:rPr>
          <w:sz w:val="32"/>
          <w:szCs w:val="32"/>
        </w:rPr>
        <w:t xml:space="preserve"> муниципального района Рязанской области</w:t>
      </w:r>
    </w:p>
    <w:p w:rsidR="0041034D" w:rsidRDefault="009728C6">
      <w:pPr>
        <w:pStyle w:val="a9"/>
        <w:spacing w:after="6"/>
        <w:ind w:firstLine="0"/>
        <w:jc w:val="center"/>
      </w:pPr>
      <w:r>
        <w:rPr>
          <w:sz w:val="32"/>
          <w:szCs w:val="32"/>
        </w:rPr>
        <w:t xml:space="preserve">  </w:t>
      </w:r>
    </w:p>
    <w:p w:rsidR="0041034D" w:rsidRDefault="0041034D">
      <w:pPr>
        <w:pStyle w:val="a9"/>
        <w:spacing w:after="6"/>
        <w:ind w:firstLine="0"/>
        <w:jc w:val="center"/>
        <w:rPr>
          <w:sz w:val="32"/>
          <w:szCs w:val="32"/>
        </w:rPr>
      </w:pPr>
    </w:p>
    <w:p w:rsidR="0041034D" w:rsidRDefault="009728C6">
      <w:pPr>
        <w:pStyle w:val="a9"/>
        <w:spacing w:after="6"/>
        <w:ind w:firstLine="0"/>
        <w:jc w:val="center"/>
      </w:pPr>
      <w:r>
        <w:rPr>
          <w:sz w:val="32"/>
          <w:szCs w:val="32"/>
        </w:rPr>
        <w:t>ПОЛОЖЕНИЕ О ТЕРРИТОРИАЛЬНОМ ПЛАНИРОВАНИИ</w:t>
      </w:r>
    </w:p>
    <w:p w:rsidR="0041034D" w:rsidRDefault="0041034D">
      <w:pPr>
        <w:pStyle w:val="a9"/>
        <w:spacing w:after="6"/>
        <w:ind w:firstLine="0"/>
        <w:jc w:val="center"/>
        <w:rPr>
          <w:sz w:val="32"/>
          <w:szCs w:val="32"/>
        </w:rPr>
      </w:pPr>
    </w:p>
    <w:p w:rsidR="0041034D" w:rsidRDefault="0041034D">
      <w:pPr>
        <w:pStyle w:val="a9"/>
        <w:spacing w:after="6"/>
        <w:ind w:firstLine="0"/>
        <w:jc w:val="center"/>
        <w:rPr>
          <w:sz w:val="32"/>
          <w:szCs w:val="32"/>
        </w:rPr>
      </w:pPr>
    </w:p>
    <w:p w:rsidR="0041034D" w:rsidRDefault="0041034D">
      <w:pPr>
        <w:pStyle w:val="a9"/>
        <w:spacing w:after="6"/>
        <w:ind w:firstLine="0"/>
        <w:jc w:val="center"/>
        <w:rPr>
          <w:sz w:val="32"/>
          <w:szCs w:val="32"/>
        </w:rPr>
      </w:pPr>
    </w:p>
    <w:p w:rsidR="0041034D" w:rsidRDefault="0041034D">
      <w:pPr>
        <w:pStyle w:val="a9"/>
        <w:spacing w:after="6"/>
        <w:ind w:firstLine="0"/>
        <w:jc w:val="center"/>
        <w:rPr>
          <w:sz w:val="32"/>
          <w:szCs w:val="32"/>
        </w:rPr>
      </w:pPr>
    </w:p>
    <w:p w:rsidR="0041034D" w:rsidRDefault="0041034D">
      <w:pPr>
        <w:pStyle w:val="a9"/>
        <w:spacing w:after="6"/>
        <w:ind w:firstLine="0"/>
        <w:jc w:val="center"/>
        <w:rPr>
          <w:sz w:val="32"/>
          <w:szCs w:val="32"/>
        </w:rPr>
      </w:pPr>
    </w:p>
    <w:p w:rsidR="0041034D" w:rsidRDefault="0041034D">
      <w:pPr>
        <w:pStyle w:val="a9"/>
        <w:spacing w:after="6"/>
        <w:ind w:firstLine="0"/>
        <w:jc w:val="center"/>
        <w:rPr>
          <w:sz w:val="32"/>
          <w:szCs w:val="32"/>
        </w:rPr>
      </w:pPr>
    </w:p>
    <w:p w:rsidR="0041034D" w:rsidRDefault="0041034D">
      <w:pPr>
        <w:pStyle w:val="a9"/>
        <w:spacing w:after="6"/>
        <w:ind w:firstLine="0"/>
        <w:jc w:val="center"/>
        <w:rPr>
          <w:sz w:val="32"/>
          <w:szCs w:val="32"/>
        </w:rPr>
      </w:pPr>
    </w:p>
    <w:p w:rsidR="0041034D" w:rsidRDefault="0041034D">
      <w:pPr>
        <w:pStyle w:val="a9"/>
        <w:spacing w:after="6"/>
        <w:ind w:firstLine="0"/>
        <w:jc w:val="center"/>
        <w:rPr>
          <w:sz w:val="32"/>
          <w:szCs w:val="32"/>
        </w:rPr>
      </w:pPr>
    </w:p>
    <w:p w:rsidR="0041034D" w:rsidRDefault="0041034D">
      <w:pPr>
        <w:pStyle w:val="a9"/>
        <w:spacing w:after="6"/>
        <w:ind w:firstLine="0"/>
        <w:jc w:val="center"/>
        <w:rPr>
          <w:sz w:val="32"/>
          <w:szCs w:val="32"/>
        </w:rPr>
      </w:pPr>
    </w:p>
    <w:p w:rsidR="0041034D" w:rsidRDefault="0041034D">
      <w:pPr>
        <w:pStyle w:val="a9"/>
        <w:spacing w:after="6"/>
        <w:ind w:firstLine="0"/>
        <w:jc w:val="center"/>
        <w:rPr>
          <w:sz w:val="32"/>
          <w:szCs w:val="32"/>
        </w:rPr>
      </w:pPr>
    </w:p>
    <w:p w:rsidR="0041034D" w:rsidRDefault="0041034D">
      <w:pPr>
        <w:pStyle w:val="a9"/>
        <w:spacing w:after="6"/>
        <w:ind w:firstLine="0"/>
        <w:jc w:val="center"/>
        <w:rPr>
          <w:sz w:val="32"/>
          <w:szCs w:val="32"/>
        </w:rPr>
      </w:pPr>
    </w:p>
    <w:p w:rsidR="0041034D" w:rsidRDefault="0041034D">
      <w:pPr>
        <w:pStyle w:val="a9"/>
        <w:spacing w:after="6"/>
        <w:ind w:firstLine="0"/>
        <w:jc w:val="center"/>
        <w:rPr>
          <w:sz w:val="32"/>
          <w:szCs w:val="32"/>
        </w:rPr>
      </w:pPr>
    </w:p>
    <w:p w:rsidR="0041034D" w:rsidRDefault="0041034D">
      <w:pPr>
        <w:pStyle w:val="a9"/>
        <w:spacing w:after="6"/>
        <w:ind w:firstLine="0"/>
        <w:jc w:val="center"/>
        <w:rPr>
          <w:sz w:val="32"/>
          <w:szCs w:val="32"/>
        </w:rPr>
      </w:pPr>
    </w:p>
    <w:p w:rsidR="0041034D" w:rsidRDefault="0041034D">
      <w:pPr>
        <w:pStyle w:val="a9"/>
        <w:spacing w:after="6"/>
        <w:ind w:firstLine="0"/>
        <w:jc w:val="center"/>
        <w:rPr>
          <w:sz w:val="32"/>
          <w:szCs w:val="32"/>
        </w:rPr>
      </w:pPr>
    </w:p>
    <w:p w:rsidR="0041034D" w:rsidRDefault="0041034D">
      <w:pPr>
        <w:pStyle w:val="a9"/>
        <w:spacing w:after="6"/>
        <w:ind w:firstLine="0"/>
        <w:jc w:val="center"/>
        <w:rPr>
          <w:sz w:val="32"/>
          <w:szCs w:val="32"/>
        </w:rPr>
      </w:pPr>
    </w:p>
    <w:p w:rsidR="0041034D" w:rsidRDefault="0041034D">
      <w:pPr>
        <w:pStyle w:val="a9"/>
        <w:spacing w:after="6"/>
        <w:ind w:firstLine="0"/>
        <w:jc w:val="center"/>
        <w:rPr>
          <w:sz w:val="32"/>
          <w:szCs w:val="32"/>
        </w:rPr>
      </w:pPr>
    </w:p>
    <w:p w:rsidR="0041034D" w:rsidRDefault="0041034D">
      <w:pPr>
        <w:pStyle w:val="a9"/>
        <w:spacing w:after="6"/>
        <w:ind w:firstLine="0"/>
        <w:jc w:val="center"/>
        <w:rPr>
          <w:sz w:val="32"/>
          <w:szCs w:val="32"/>
        </w:rPr>
      </w:pPr>
    </w:p>
    <w:p w:rsidR="0041034D" w:rsidRDefault="009728C6">
      <w:pPr>
        <w:pStyle w:val="1"/>
        <w:numPr>
          <w:ilvl w:val="0"/>
          <w:numId w:val="1"/>
        </w:numPr>
        <w:ind w:firstLine="567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 (для объектов местного значения,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объектов.</w:t>
      </w:r>
      <w:proofErr w:type="gramEnd"/>
    </w:p>
    <w:p w:rsidR="0041034D" w:rsidRDefault="0041034D">
      <w:pPr>
        <w:pStyle w:val="a9"/>
        <w:rPr>
          <w:szCs w:val="28"/>
        </w:rPr>
      </w:pPr>
    </w:p>
    <w:p w:rsidR="0041034D" w:rsidRDefault="009728C6">
      <w:pPr>
        <w:pStyle w:val="a9"/>
        <w:rPr>
          <w:color w:val="auto"/>
        </w:rPr>
      </w:pP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 xml:space="preserve">На территории муниципального образования </w:t>
      </w: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ar-SA"/>
        </w:rPr>
        <w:t xml:space="preserve">– </w:t>
      </w:r>
      <w:proofErr w:type="spellStart"/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ar-SA"/>
        </w:rPr>
        <w:t>Малинищинское</w:t>
      </w:r>
      <w:proofErr w:type="spellEnd"/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ar-SA"/>
        </w:rPr>
        <w:t xml:space="preserve"> сельское поселение </w:t>
      </w:r>
      <w:proofErr w:type="spellStart"/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ar-SA"/>
        </w:rPr>
        <w:t>Пронского</w:t>
      </w:r>
      <w:proofErr w:type="spellEnd"/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ar-SA"/>
        </w:rPr>
        <w:t xml:space="preserve"> муниципального района</w:t>
      </w: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 xml:space="preserve"> Рязанской области </w:t>
      </w:r>
      <w:r>
        <w:rPr>
          <w:rStyle w:val="-"/>
          <w:rFonts w:eastAsia="Calibri"/>
          <w:bCs/>
          <w:iCs/>
          <w:color w:val="000000"/>
          <w:szCs w:val="28"/>
          <w:u w:val="none"/>
          <w:lang w:eastAsia="en-US"/>
        </w:rPr>
        <w:t>г</w:t>
      </w: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>енеральным планом планируется размещение объектов местного значения поселения</w:t>
      </w:r>
      <w:r w:rsidR="00A167C0"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>,</w:t>
      </w: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 xml:space="preserve"> приведенные в таблице 1.</w:t>
      </w:r>
    </w:p>
    <w:p w:rsidR="0041034D" w:rsidRDefault="009728C6">
      <w:pPr>
        <w:pStyle w:val="a9"/>
        <w:jc w:val="right"/>
        <w:rPr>
          <w:color w:val="auto"/>
        </w:rPr>
      </w:pP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>Таблица 1</w:t>
      </w:r>
    </w:p>
    <w:tbl>
      <w:tblPr>
        <w:tblW w:w="991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533"/>
        <w:gridCol w:w="1867"/>
        <w:gridCol w:w="1416"/>
        <w:gridCol w:w="1530"/>
        <w:gridCol w:w="1755"/>
        <w:gridCol w:w="1247"/>
      </w:tblGrid>
      <w:tr w:rsidR="0041034D">
        <w:trPr>
          <w:trHeight w:val="248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41034D" w:rsidRDefault="009728C6">
            <w:pPr>
              <w:pStyle w:val="af7"/>
              <w:widowControl w:val="0"/>
              <w:rPr>
                <w:lang w:eastAsia="en-US"/>
              </w:rPr>
            </w:pPr>
            <w:r>
              <w:t>№</w:t>
            </w:r>
          </w:p>
          <w:p w:rsidR="0041034D" w:rsidRDefault="009728C6">
            <w:pPr>
              <w:pStyle w:val="af7"/>
              <w:widowControl w:val="0"/>
              <w:rPr>
                <w:lang w:eastAsia="en-US"/>
              </w:rPr>
            </w:pPr>
            <w:proofErr w:type="spellStart"/>
            <w:r>
              <w:t>пп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41034D" w:rsidRDefault="009728C6">
            <w:pPr>
              <w:pStyle w:val="af7"/>
              <w:widowControl w:val="0"/>
              <w:rPr>
                <w:lang w:eastAsia="en-US"/>
              </w:rPr>
            </w:pPr>
            <w:r>
              <w:t xml:space="preserve">Наименование </w:t>
            </w:r>
            <w:proofErr w:type="gramStart"/>
            <w:r>
              <w:t>планируемых</w:t>
            </w:r>
            <w:proofErr w:type="gramEnd"/>
            <w:r>
              <w:t xml:space="preserve"> для размещения</w:t>
            </w:r>
          </w:p>
          <w:p w:rsidR="0041034D" w:rsidRDefault="009728C6">
            <w:pPr>
              <w:pStyle w:val="af7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объектов местного значения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41034D" w:rsidRDefault="009728C6">
            <w:pPr>
              <w:pStyle w:val="af7"/>
              <w:widowControl w:val="0"/>
              <w:rPr>
                <w:lang w:eastAsia="en-US"/>
              </w:rPr>
            </w:pPr>
            <w:r>
              <w:t>Местоположение</w:t>
            </w:r>
          </w:p>
          <w:p w:rsidR="0041034D" w:rsidRDefault="009728C6">
            <w:pPr>
              <w:pStyle w:val="af7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объектов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41034D" w:rsidRDefault="009728C6">
            <w:pPr>
              <w:pStyle w:val="af7"/>
              <w:widowControl w:val="0"/>
            </w:pPr>
            <w:r>
              <w:t>Основные характеристики</w:t>
            </w:r>
          </w:p>
          <w:p w:rsidR="0041034D" w:rsidRDefault="0041034D">
            <w:pPr>
              <w:pStyle w:val="af7"/>
              <w:widowControl w:val="0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41034D" w:rsidRDefault="009728C6">
            <w:pPr>
              <w:pStyle w:val="af7"/>
              <w:widowControl w:val="0"/>
              <w:rPr>
                <w:lang w:eastAsia="en-US"/>
              </w:rPr>
            </w:pPr>
            <w:proofErr w:type="spellStart"/>
            <w:proofErr w:type="gramStart"/>
            <w:r>
              <w:t>Функцио-нальная</w:t>
            </w:r>
            <w:proofErr w:type="spellEnd"/>
            <w:proofErr w:type="gramEnd"/>
          </w:p>
          <w:p w:rsidR="0041034D" w:rsidRDefault="009728C6">
            <w:pPr>
              <w:pStyle w:val="af7"/>
              <w:widowControl w:val="0"/>
              <w:rPr>
                <w:lang w:eastAsia="en-US"/>
              </w:rPr>
            </w:pPr>
            <w:r>
              <w:t>зона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41034D" w:rsidRDefault="009728C6">
            <w:pPr>
              <w:pStyle w:val="af7"/>
              <w:widowControl w:val="0"/>
            </w:pPr>
            <w:r>
              <w:t>Характеристики зон с особыми условиями использования территории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1034D" w:rsidRDefault="009728C6">
            <w:pPr>
              <w:pStyle w:val="af7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Статус объектов</w:t>
            </w:r>
          </w:p>
        </w:tc>
      </w:tr>
      <w:tr w:rsidR="0041034D">
        <w:trPr>
          <w:trHeight w:val="3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1034D" w:rsidRDefault="009728C6">
            <w:pPr>
              <w:pStyle w:val="af7"/>
              <w:widowControl w:val="0"/>
              <w:ind w:left="57"/>
            </w:pPr>
            <w:r>
              <w:t>1</w:t>
            </w:r>
          </w:p>
        </w:tc>
        <w:tc>
          <w:tcPr>
            <w:tcW w:w="9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1034D" w:rsidRDefault="009728C6">
            <w:pPr>
              <w:pStyle w:val="af7"/>
              <w:widowControl w:val="0"/>
              <w:ind w:left="57"/>
            </w:pPr>
            <w:r>
              <w:t>Объекты образования и науки</w:t>
            </w:r>
          </w:p>
        </w:tc>
      </w:tr>
      <w:tr w:rsidR="0041034D">
        <w:trPr>
          <w:trHeight w:val="56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1034D" w:rsidRDefault="009728C6">
            <w:pPr>
              <w:pStyle w:val="af7"/>
              <w:widowControl w:val="0"/>
              <w:ind w:left="57"/>
            </w:pPr>
            <w:r>
              <w:t>1.1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1034D" w:rsidRDefault="009728C6">
            <w:pPr>
              <w:pStyle w:val="af7"/>
              <w:widowControl w:val="0"/>
              <w:ind w:left="57"/>
              <w:jc w:val="left"/>
            </w:pPr>
            <w:r>
              <w:t>Дошкольная образовательная организация (код 6</w:t>
            </w:r>
            <w:r>
              <w:rPr>
                <w:lang w:val="en-US"/>
              </w:rPr>
              <w:t>0</w:t>
            </w:r>
            <w:r>
              <w:t>201010</w:t>
            </w:r>
            <w:r>
              <w:rPr>
                <w:lang w:val="en-US"/>
              </w:rPr>
              <w:t>1)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1034D" w:rsidRDefault="009728C6">
            <w:pPr>
              <w:pStyle w:val="af7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с. </w:t>
            </w:r>
            <w:proofErr w:type="spellStart"/>
            <w:r>
              <w:rPr>
                <w:shd w:val="clear" w:color="auto" w:fill="FFFFFF"/>
              </w:rPr>
              <w:t>Малинищи</w:t>
            </w:r>
            <w:proofErr w:type="spellEnd"/>
            <w:r>
              <w:rPr>
                <w:shd w:val="clear" w:color="auto" w:fill="FFFFFF"/>
              </w:rPr>
              <w:t>,</w:t>
            </w:r>
          </w:p>
          <w:p w:rsidR="0041034D" w:rsidRDefault="009728C6">
            <w:pPr>
              <w:pStyle w:val="af7"/>
              <w:widowControl w:val="0"/>
            </w:pPr>
            <w:proofErr w:type="spellStart"/>
            <w:r>
              <w:rPr>
                <w:rStyle w:val="20"/>
              </w:rPr>
              <w:t>Малинищинского</w:t>
            </w:r>
            <w:proofErr w:type="spellEnd"/>
            <w:r>
              <w:rPr>
                <w:rStyle w:val="20"/>
              </w:rPr>
              <w:t xml:space="preserve"> сельского поселения, </w:t>
            </w:r>
            <w:proofErr w:type="spellStart"/>
            <w:r>
              <w:rPr>
                <w:rStyle w:val="20"/>
              </w:rPr>
              <w:t>Пронского</w:t>
            </w:r>
            <w:proofErr w:type="spellEnd"/>
            <w:r>
              <w:rPr>
                <w:rStyle w:val="20"/>
              </w:rPr>
              <w:t xml:space="preserve"> района, Рязанской области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1034D" w:rsidRDefault="009728C6">
            <w:pPr>
              <w:pStyle w:val="af7"/>
              <w:widowControl w:val="0"/>
            </w:pPr>
            <w:r>
              <w:t>50 мест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1034D" w:rsidRDefault="009728C6">
            <w:pPr>
              <w:pStyle w:val="af7"/>
              <w:widowControl w:val="0"/>
              <w:spacing w:before="100" w:after="100"/>
              <w:ind w:left="57"/>
              <w:rPr>
                <w:shd w:val="clear" w:color="auto" w:fill="FFFFFF"/>
              </w:rPr>
            </w:pPr>
            <w:r>
              <w:rPr>
                <w:shd w:val="clear" w:color="auto" w:fill="FFFFFF"/>
                <w:lang w:eastAsia="en-US"/>
              </w:rPr>
              <w:t>Жилые зоны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1034D" w:rsidRDefault="009728C6">
            <w:pPr>
              <w:pStyle w:val="af7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Не устанавливается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1034D" w:rsidRDefault="009728C6">
            <w:pPr>
              <w:pStyle w:val="af7"/>
              <w:widowControl w:val="0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Планиру-емый</w:t>
            </w:r>
            <w:proofErr w:type="spellEnd"/>
            <w:proofErr w:type="gramEnd"/>
            <w:r>
              <w:rPr>
                <w:lang w:eastAsia="en-US"/>
              </w:rPr>
              <w:t xml:space="preserve"> к </w:t>
            </w:r>
            <w:proofErr w:type="spellStart"/>
            <w:r>
              <w:rPr>
                <w:lang w:eastAsia="en-US"/>
              </w:rPr>
              <w:t>размеще-нию</w:t>
            </w:r>
            <w:proofErr w:type="spellEnd"/>
          </w:p>
        </w:tc>
      </w:tr>
    </w:tbl>
    <w:p w:rsidR="0041034D" w:rsidRDefault="0041034D">
      <w:pPr>
        <w:rPr>
          <w:color w:val="auto"/>
        </w:rPr>
      </w:pPr>
    </w:p>
    <w:p w:rsidR="0041034D" w:rsidRDefault="009728C6">
      <w:pPr>
        <w:pStyle w:val="1"/>
        <w:numPr>
          <w:ilvl w:val="0"/>
          <w:numId w:val="1"/>
        </w:numPr>
        <w:ind w:firstLine="567"/>
        <w:contextualSpacing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41034D" w:rsidRDefault="0041034D">
      <w:pPr>
        <w:pStyle w:val="a9"/>
        <w:rPr>
          <w:color w:val="auto"/>
          <w:szCs w:val="28"/>
        </w:rPr>
      </w:pPr>
    </w:p>
    <w:p w:rsidR="0041034D" w:rsidRDefault="009728C6">
      <w:pPr>
        <w:pStyle w:val="a9"/>
        <w:rPr>
          <w:color w:val="auto"/>
        </w:rPr>
      </w:pPr>
      <w:r>
        <w:rPr>
          <w:color w:val="auto"/>
          <w:szCs w:val="28"/>
        </w:rPr>
        <w:t xml:space="preserve">Согласно пункту 5 статьи 1 Градостроительного кодекса Российской Федерации функциональные зоны </w:t>
      </w:r>
      <w:r>
        <w:rPr>
          <w:color w:val="auto"/>
          <w:szCs w:val="28"/>
          <w:lang w:eastAsia="ar-SA"/>
        </w:rPr>
        <w:t>–</w:t>
      </w:r>
      <w:r>
        <w:rPr>
          <w:color w:val="auto"/>
          <w:szCs w:val="28"/>
        </w:rPr>
        <w:t xml:space="preserve"> это зоны, для которых документами территориального планирования определены границы и функциональное назначение. </w:t>
      </w:r>
    </w:p>
    <w:p w:rsidR="0041034D" w:rsidRDefault="009728C6">
      <w:pPr>
        <w:pStyle w:val="a9"/>
        <w:rPr>
          <w:color w:val="auto"/>
        </w:rPr>
      </w:pPr>
      <w:r>
        <w:rPr>
          <w:color w:val="auto"/>
        </w:rPr>
        <w:t xml:space="preserve">Согласно части 12 статьи 9 Градостроительного кодекса Российской Федерации установлено, что утверждение в документах территориального планирования границ функциональных зон не влечет за собой изменение правового режима земель, находящихся в границах указанных зон. </w:t>
      </w:r>
    </w:p>
    <w:p w:rsidR="0041034D" w:rsidRDefault="009728C6">
      <w:pPr>
        <w:pStyle w:val="a9"/>
        <w:rPr>
          <w:color w:val="auto"/>
        </w:rPr>
      </w:pPr>
      <w:r>
        <w:rPr>
          <w:color w:val="auto"/>
        </w:rPr>
        <w:t xml:space="preserve">Функциональное зонирование </w:t>
      </w:r>
      <w:r>
        <w:rPr>
          <w:rStyle w:val="-"/>
          <w:rFonts w:eastAsia="MS Mincho;ＭＳ 明朝"/>
          <w:bCs/>
          <w:color w:val="auto"/>
          <w:szCs w:val="28"/>
          <w:u w:val="none"/>
          <w:lang w:eastAsia="en-US"/>
        </w:rPr>
        <w:t xml:space="preserve">на территории муниципального образования </w:t>
      </w:r>
      <w:r>
        <w:rPr>
          <w:rStyle w:val="-"/>
          <w:rFonts w:eastAsia="MS Mincho;ＭＳ 明朝"/>
          <w:bCs/>
          <w:color w:val="auto"/>
          <w:szCs w:val="28"/>
          <w:u w:val="none"/>
          <w:lang w:eastAsia="ar-SA"/>
        </w:rPr>
        <w:t xml:space="preserve">– </w:t>
      </w:r>
      <w:proofErr w:type="spellStart"/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ar-SA"/>
        </w:rPr>
        <w:t>Малинищинское</w:t>
      </w:r>
      <w:proofErr w:type="spellEnd"/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ar-SA"/>
        </w:rPr>
        <w:t xml:space="preserve"> сельское поселение </w:t>
      </w:r>
      <w:proofErr w:type="spellStart"/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ar-SA"/>
        </w:rPr>
        <w:t>Пронского</w:t>
      </w:r>
      <w:proofErr w:type="spellEnd"/>
      <w:r>
        <w:rPr>
          <w:rStyle w:val="-"/>
          <w:rFonts w:eastAsia="MS Mincho;ＭＳ 明朝"/>
          <w:bCs/>
          <w:color w:val="auto"/>
          <w:szCs w:val="28"/>
          <w:u w:val="none"/>
          <w:lang w:eastAsia="ar-SA"/>
        </w:rPr>
        <w:t xml:space="preserve"> муниципального района</w:t>
      </w:r>
      <w:r>
        <w:rPr>
          <w:rStyle w:val="-"/>
          <w:rFonts w:eastAsia="MS Mincho;ＭＳ 明朝"/>
          <w:bCs/>
          <w:iCs/>
          <w:color w:val="auto"/>
          <w:szCs w:val="28"/>
          <w:u w:val="none"/>
          <w:lang w:eastAsia="en-US"/>
        </w:rPr>
        <w:t xml:space="preserve"> </w:t>
      </w:r>
      <w:r>
        <w:rPr>
          <w:rStyle w:val="-"/>
          <w:rFonts w:eastAsia="MS Mincho;ＭＳ 明朝"/>
          <w:bCs/>
          <w:iCs/>
          <w:color w:val="auto"/>
          <w:szCs w:val="28"/>
          <w:u w:val="none"/>
          <w:lang w:eastAsia="en-US"/>
        </w:rPr>
        <w:lastRenderedPageBreak/>
        <w:t xml:space="preserve">Рязанской области </w:t>
      </w:r>
      <w:r>
        <w:rPr>
          <w:rStyle w:val="-"/>
          <w:bCs/>
          <w:iCs/>
          <w:color w:val="auto"/>
          <w:u w:val="none"/>
        </w:rPr>
        <w:t>определено</w:t>
      </w:r>
      <w:r>
        <w:rPr>
          <w:color w:val="auto"/>
        </w:rPr>
        <w:t xml:space="preserve"> </w:t>
      </w:r>
      <w:r>
        <w:t>в соответствии с законодательством Российской Федерации</w:t>
      </w:r>
      <w:r>
        <w:rPr>
          <w:color w:val="auto"/>
        </w:rPr>
        <w:t>.</w:t>
      </w:r>
    </w:p>
    <w:p w:rsidR="0041034D" w:rsidRDefault="0041034D">
      <w:pPr>
        <w:pStyle w:val="a9"/>
        <w:rPr>
          <w:color w:val="auto"/>
        </w:rPr>
      </w:pPr>
    </w:p>
    <w:p w:rsidR="0041034D" w:rsidRDefault="009728C6">
      <w:pPr>
        <w:pStyle w:val="1"/>
        <w:numPr>
          <w:ilvl w:val="0"/>
          <w:numId w:val="1"/>
        </w:numPr>
        <w:ind w:firstLine="567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2.1.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зон.</w:t>
      </w:r>
    </w:p>
    <w:p w:rsidR="0041034D" w:rsidRDefault="0041034D">
      <w:pPr>
        <w:pStyle w:val="a9"/>
        <w:rPr>
          <w:color w:val="auto"/>
        </w:rPr>
      </w:pPr>
    </w:p>
    <w:p w:rsidR="0041034D" w:rsidRDefault="009728C6">
      <w:pPr>
        <w:pStyle w:val="a9"/>
        <w:rPr>
          <w:szCs w:val="28"/>
        </w:rPr>
      </w:pPr>
      <w:r>
        <w:rPr>
          <w:szCs w:val="28"/>
        </w:rPr>
        <w:t xml:space="preserve">При определении параметров функциональных зон на территории муниципального образования </w:t>
      </w:r>
      <w:r>
        <w:rPr>
          <w:szCs w:val="28"/>
          <w:lang w:eastAsia="ar-SA"/>
        </w:rPr>
        <w:t>–</w:t>
      </w:r>
      <w:r>
        <w:rPr>
          <w:szCs w:val="28"/>
        </w:rPr>
        <w:t xml:space="preserve"> </w:t>
      </w:r>
      <w:proofErr w:type="spellStart"/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ar-SA"/>
        </w:rPr>
        <w:t>Малинищинское</w:t>
      </w:r>
      <w:proofErr w:type="spellEnd"/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ar-SA"/>
        </w:rPr>
        <w:t xml:space="preserve"> сельское поселение </w:t>
      </w:r>
      <w:proofErr w:type="spellStart"/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ar-SA"/>
        </w:rPr>
        <w:t>Пронского</w:t>
      </w:r>
      <w:proofErr w:type="spellEnd"/>
      <w:r>
        <w:rPr>
          <w:szCs w:val="28"/>
        </w:rPr>
        <w:t xml:space="preserve"> муниципального района Рязанской области учитывались градостроительные требования, в том числе:</w:t>
      </w:r>
    </w:p>
    <w:p w:rsidR="0041034D" w:rsidRDefault="009728C6">
      <w:pPr>
        <w:pStyle w:val="a9"/>
        <w:rPr>
          <w:szCs w:val="28"/>
        </w:rPr>
      </w:pPr>
      <w:r>
        <w:t>- рациональные формы расселения населения;</w:t>
      </w:r>
    </w:p>
    <w:p w:rsidR="0041034D" w:rsidRDefault="009728C6">
      <w:pPr>
        <w:pStyle w:val="a9"/>
        <w:rPr>
          <w:szCs w:val="28"/>
        </w:rPr>
      </w:pPr>
      <w:r>
        <w:t>- оптимальные варианты сочетания в пределах зон градостроительных объектов различного функционального назначения;</w:t>
      </w:r>
    </w:p>
    <w:p w:rsidR="0041034D" w:rsidRDefault="009728C6">
      <w:pPr>
        <w:pStyle w:val="a9"/>
        <w:rPr>
          <w:szCs w:val="28"/>
        </w:rPr>
      </w:pPr>
      <w:r>
        <w:t>- структурирование сети общественного обслуживания по принципу привлекательности для различных групп населения дифференцированных видов предложений в зависимости от предпочтений;</w:t>
      </w:r>
    </w:p>
    <w:p w:rsidR="0041034D" w:rsidRDefault="009728C6">
      <w:pPr>
        <w:pStyle w:val="a9"/>
        <w:rPr>
          <w:szCs w:val="28"/>
        </w:rPr>
      </w:pPr>
      <w:r>
        <w:t>- обеспечение равной доступности территории общественного центра поселения по отношению ко всем функциональным зонам и планировочным частям населенного пункта, локализация центра с учетом исторически сложившегося характера использования территории;</w:t>
      </w:r>
    </w:p>
    <w:p w:rsidR="0041034D" w:rsidRDefault="009728C6">
      <w:pPr>
        <w:pStyle w:val="a9"/>
        <w:rPr>
          <w:szCs w:val="28"/>
        </w:rPr>
      </w:pPr>
      <w:r>
        <w:t>- структурное разделение и обособление функциональных зон посредством выделения территорий, предназначенных для обеспечения транспортного и пешеходного обслуживания с учетом формирования рациональной системы связи и возможного осуществления альтернативных вариантов пространственных связей;</w:t>
      </w:r>
    </w:p>
    <w:p w:rsidR="0041034D" w:rsidRDefault="009728C6">
      <w:pPr>
        <w:pStyle w:val="a9"/>
        <w:rPr>
          <w:szCs w:val="28"/>
        </w:rPr>
      </w:pPr>
      <w:r>
        <w:t>- максимальное использование особенностей природного ландшафта в процессе структурного выделения функциональных зон в целях наибольшего использования его преимуществ.</w:t>
      </w:r>
    </w:p>
    <w:p w:rsidR="0041034D" w:rsidRDefault="009728C6">
      <w:pPr>
        <w:pStyle w:val="a9"/>
        <w:rPr>
          <w:szCs w:val="28"/>
        </w:rPr>
      </w:pPr>
      <w:r>
        <w:rPr>
          <w:szCs w:val="28"/>
        </w:rPr>
        <w:t>К функциональным зонам в генеральном плане муниципального образования </w:t>
      </w:r>
      <w:r>
        <w:rPr>
          <w:szCs w:val="28"/>
          <w:lang w:eastAsia="ar-SA"/>
        </w:rPr>
        <w:t>– </w:t>
      </w:r>
      <w:proofErr w:type="spellStart"/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ar-SA"/>
        </w:rPr>
        <w:t>Малинищинское</w:t>
      </w:r>
      <w:proofErr w:type="spellEnd"/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ar-SA"/>
        </w:rPr>
        <w:t xml:space="preserve"> сельское поселение </w:t>
      </w:r>
      <w:proofErr w:type="spellStart"/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ar-SA"/>
        </w:rPr>
        <w:t>Пронского</w:t>
      </w:r>
      <w:proofErr w:type="spellEnd"/>
      <w:r>
        <w:rPr>
          <w:szCs w:val="28"/>
        </w:rPr>
        <w:t xml:space="preserve"> муниципального района Рязанской области относятся зоны, перечисленные в таблице 2.</w:t>
      </w:r>
    </w:p>
    <w:p w:rsidR="0041034D" w:rsidRDefault="009728C6">
      <w:pPr>
        <w:pStyle w:val="a9"/>
        <w:jc w:val="right"/>
        <w:rPr>
          <w:color w:val="auto"/>
        </w:rPr>
      </w:pP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>Таблица 2</w:t>
      </w:r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1"/>
        <w:gridCol w:w="7540"/>
      </w:tblGrid>
      <w:tr w:rsidR="0041034D">
        <w:trPr>
          <w:trHeight w:val="497"/>
          <w:tblHeader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1034D" w:rsidRDefault="009728C6">
            <w:pPr>
              <w:pStyle w:val="af7"/>
              <w:widowControl w:val="0"/>
            </w:pPr>
            <w:r>
              <w:t>Условное</w:t>
            </w:r>
          </w:p>
          <w:p w:rsidR="0041034D" w:rsidRDefault="009728C6">
            <w:pPr>
              <w:pStyle w:val="af7"/>
              <w:widowControl w:val="0"/>
            </w:pPr>
            <w:r>
              <w:t>обозначение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1034D" w:rsidRDefault="009728C6">
            <w:pPr>
              <w:pStyle w:val="af7"/>
              <w:widowControl w:val="0"/>
            </w:pPr>
            <w:r>
              <w:t>Наименование зоны</w:t>
            </w:r>
          </w:p>
        </w:tc>
      </w:tr>
      <w:tr w:rsidR="0041034D">
        <w:trPr>
          <w:trHeight w:val="624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1034D" w:rsidRDefault="009728C6">
            <w:pPr>
              <w:pStyle w:val="af7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4445" distL="5715" distR="4445" simplePos="0" relativeHeight="23" behindDoc="0" locked="0" layoutInCell="0" allowOverlap="1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68580</wp:posOffset>
                      </wp:positionV>
                      <wp:extent cx="659765" cy="288925"/>
                      <wp:effectExtent l="5715" t="5715" r="4445" b="4445"/>
                      <wp:wrapNone/>
                      <wp:docPr id="1" name="Врезка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9880" cy="28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1034D" w:rsidRDefault="0041034D">
                                  <w:pPr>
                                    <w:pStyle w:val="afd"/>
                                    <w:widowControl w:val="0"/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_0" path="m0,0l-2147483645,0l-2147483645,-2147483646l0,-2147483646xe" fillcolor="#ff6450" stroked="t" o:allowincell="f" style="position:absolute;margin-left:32.05pt;margin-top:5.4pt;width:51.9pt;height:22.7pt;mso-wrap-style:none;v-text-anchor:middle">
                      <v:fill o:detectmouseclick="t" type="solid" color2="#009baf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29"/>
                              <w:widowControl w:val="false"/>
                              <w:ind w:left="0" w:right="0" w:hanging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1034D" w:rsidRDefault="009728C6">
            <w:pPr>
              <w:widowControl w:val="0"/>
              <w:ind w:left="57"/>
              <w:jc w:val="left"/>
            </w:pPr>
            <w:r>
              <w:rPr>
                <w:shd w:val="clear" w:color="auto" w:fill="FFFFFF"/>
              </w:rPr>
              <w:t>Жилые зоны</w:t>
            </w:r>
          </w:p>
        </w:tc>
      </w:tr>
      <w:tr w:rsidR="0041034D">
        <w:trPr>
          <w:trHeight w:val="624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1034D" w:rsidRDefault="009728C6">
            <w:pPr>
              <w:pStyle w:val="af7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4445" distL="5715" distR="4445" simplePos="0" relativeHeight="3" behindDoc="0" locked="0" layoutInCell="0" allowOverlap="1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68580</wp:posOffset>
                      </wp:positionV>
                      <wp:extent cx="659765" cy="288925"/>
                      <wp:effectExtent l="5715" t="5715" r="4445" b="4445"/>
                      <wp:wrapNone/>
                      <wp:docPr id="3" name="Врезка1_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9880" cy="28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1034D" w:rsidRDefault="0041034D">
                                  <w:pPr>
                                    <w:pStyle w:val="afd"/>
                                    <w:widowControl w:val="0"/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_ 3" path="m0,0l-2147483645,0l-2147483645,-2147483646l0,-2147483646xe" fillcolor="#895a44" stroked="t" o:allowincell="f" style="position:absolute;margin-left:32.05pt;margin-top:5.4pt;width:51.9pt;height:22.7pt;mso-wrap-style:none;v-text-anchor:middle">
                      <v:fill o:detectmouseclick="t" type="solid" color2="#76a5bb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29"/>
                              <w:widowControl w:val="false"/>
                              <w:ind w:left="0" w:right="0" w:hanging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1034D" w:rsidRDefault="009728C6">
            <w:pPr>
              <w:widowControl w:val="0"/>
              <w:ind w:left="57"/>
              <w:jc w:val="left"/>
            </w:pPr>
            <w:r>
              <w:t>Производственная зона</w:t>
            </w:r>
          </w:p>
        </w:tc>
      </w:tr>
      <w:tr w:rsidR="0041034D">
        <w:trPr>
          <w:trHeight w:val="624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1034D" w:rsidRDefault="009728C6">
            <w:pPr>
              <w:pStyle w:val="af7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4445" distL="5715" distR="4445" simplePos="0" relativeHeight="5" behindDoc="0" locked="0" layoutInCell="0" allowOverlap="1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68580</wp:posOffset>
                      </wp:positionV>
                      <wp:extent cx="659765" cy="288925"/>
                      <wp:effectExtent l="5715" t="5715" r="4445" b="4445"/>
                      <wp:wrapNone/>
                      <wp:docPr id="5" name="Врезка1_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9880" cy="28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D968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1034D" w:rsidRDefault="0041034D">
                                  <w:pPr>
                                    <w:pStyle w:val="afd"/>
                                    <w:widowControl w:val="0"/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_ 4" path="m0,0l-2147483645,0l-2147483645,-2147483646l0,-2147483646xe" fillcolor="#bd9684" stroked="t" o:allowincell="f" style="position:absolute;margin-left:32.05pt;margin-top:5.4pt;width:51.9pt;height:22.7pt;mso-wrap-style:none;v-text-anchor:middle">
                      <v:fill o:detectmouseclick="t" type="solid" color2="#42697b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29"/>
                              <w:widowControl w:val="false"/>
                              <w:ind w:left="0" w:right="0" w:hanging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1034D" w:rsidRDefault="009728C6">
            <w:pPr>
              <w:widowControl w:val="0"/>
              <w:ind w:left="57"/>
              <w:jc w:val="left"/>
            </w:pPr>
            <w:r>
              <w:t>Коммунально-складская зона</w:t>
            </w:r>
          </w:p>
        </w:tc>
      </w:tr>
      <w:tr w:rsidR="0041034D">
        <w:trPr>
          <w:trHeight w:val="62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1034D" w:rsidRDefault="009728C6">
            <w:pPr>
              <w:pStyle w:val="af7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4445" distL="5715" distR="4445" simplePos="0" relativeHeight="7" behindDoc="0" locked="0" layoutInCell="0" allowOverlap="1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79375</wp:posOffset>
                      </wp:positionV>
                      <wp:extent cx="671195" cy="276225"/>
                      <wp:effectExtent l="5715" t="5715" r="4445" b="4445"/>
                      <wp:wrapNone/>
                      <wp:docPr id="7" name="Врезка7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1040" cy="276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1034D" w:rsidRDefault="0041034D">
                                  <w:pPr>
                                    <w:pStyle w:val="afd"/>
                                    <w:widowControl w:val="0"/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7_0" path="m0,0l-2147483645,0l-2147483645,-2147483646l0,-2147483646xe" fillcolor="#636382" stroked="t" o:allowincell="f" style="position:absolute;margin-left:32.05pt;margin-top:6.25pt;width:52.8pt;height:21.7pt;mso-wrap-style:none;v-text-anchor:middle">
                      <v:fill o:detectmouseclick="t" type="solid" color2="#9c9c7d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29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1034D" w:rsidRDefault="009728C6">
            <w:pPr>
              <w:pStyle w:val="af7"/>
              <w:widowControl w:val="0"/>
              <w:ind w:left="57"/>
              <w:jc w:val="left"/>
            </w:pPr>
            <w:r>
              <w:rPr>
                <w:shd w:val="clear" w:color="auto" w:fill="FFFFFF"/>
              </w:rPr>
              <w:t>Зона инженерной инфраструктуры</w:t>
            </w:r>
          </w:p>
        </w:tc>
      </w:tr>
      <w:tr w:rsidR="0041034D">
        <w:trPr>
          <w:trHeight w:val="62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1034D" w:rsidRDefault="009728C6">
            <w:pPr>
              <w:pStyle w:val="af7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4445" distL="5715" distR="4445" simplePos="0" relativeHeight="9" behindDoc="0" locked="0" layoutInCell="0" allowOverlap="1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43815</wp:posOffset>
                      </wp:positionV>
                      <wp:extent cx="668020" cy="276225"/>
                      <wp:effectExtent l="5715" t="5715" r="4445" b="4445"/>
                      <wp:wrapNone/>
                      <wp:docPr id="9" name="Врезка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160" cy="276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1034D" w:rsidRDefault="0041034D">
                                  <w:pPr>
                                    <w:pStyle w:val="afd"/>
                                    <w:widowControl w:val="0"/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8_0" path="m0,0l-2147483645,0l-2147483645,-2147483646l0,-2147483646xe" fillcolor="#006a91" stroked="t" o:allowincell="f" style="position:absolute;margin-left:32.3pt;margin-top:3.45pt;width:52.55pt;height:21.7pt;mso-wrap-style:none;v-text-anchor:middle">
                      <v:fill o:detectmouseclick="t" type="solid" color2="#ff956e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29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1034D" w:rsidRDefault="009728C6">
            <w:pPr>
              <w:pStyle w:val="af7"/>
              <w:widowControl w:val="0"/>
              <w:ind w:left="57"/>
              <w:jc w:val="left"/>
            </w:pPr>
            <w:r>
              <w:rPr>
                <w:shd w:val="clear" w:color="auto" w:fill="FFFFFF"/>
              </w:rPr>
              <w:t>Зона транспортной инфраструктуры</w:t>
            </w:r>
          </w:p>
        </w:tc>
      </w:tr>
      <w:tr w:rsidR="0041034D">
        <w:trPr>
          <w:trHeight w:val="624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1034D" w:rsidRDefault="009728C6">
            <w:pPr>
              <w:pStyle w:val="af7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4445" distL="5715" distR="4445" simplePos="0" relativeHeight="11" behindDoc="0" locked="0" layoutInCell="0" allowOverlap="1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75565</wp:posOffset>
                      </wp:positionV>
                      <wp:extent cx="676910" cy="276225"/>
                      <wp:effectExtent l="5715" t="5715" r="4445" b="4445"/>
                      <wp:wrapNone/>
                      <wp:docPr id="11" name="Врезка10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800" cy="276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1034D" w:rsidRDefault="0041034D">
                                  <w:pPr>
                                    <w:pStyle w:val="afd"/>
                                    <w:widowControl w:val="0"/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0_0" path="m0,0l-2147483645,0l-2147483645,-2147483646l0,-2147483646xe" fillcolor="#ffffb6" stroked="t" o:allowincell="f" style="position:absolute;margin-left:32.05pt;margin-top:5.95pt;width:53.25pt;height:21.7pt;mso-wrap-style:none;v-text-anchor:middle">
                      <v:fill o:detectmouseclick="t" type="solid" color2="#000049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29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1034D" w:rsidRDefault="009728C6">
            <w:pPr>
              <w:pStyle w:val="af7"/>
              <w:widowControl w:val="0"/>
              <w:ind w:left="57"/>
              <w:jc w:val="left"/>
            </w:pPr>
            <w:r>
              <w:rPr>
                <w:shd w:val="clear" w:color="auto" w:fill="FFFFFF"/>
              </w:rPr>
              <w:t>Зоны сельскохозяйственного использования</w:t>
            </w:r>
          </w:p>
        </w:tc>
      </w:tr>
      <w:tr w:rsidR="0041034D">
        <w:trPr>
          <w:trHeight w:val="62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1034D" w:rsidRDefault="009728C6">
            <w:pPr>
              <w:pStyle w:val="af7"/>
              <w:widowControl w:val="0"/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5715" distB="4445" distL="5715" distR="4445" simplePos="0" relativeHeight="13" behindDoc="0" locked="0" layoutInCell="0" allowOverlap="1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90170</wp:posOffset>
                      </wp:positionV>
                      <wp:extent cx="662940" cy="276225"/>
                      <wp:effectExtent l="5715" t="5715" r="4445" b="4445"/>
                      <wp:wrapNone/>
                      <wp:docPr id="13" name="Врезка1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120" cy="276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1034D" w:rsidRDefault="0041034D">
                                  <w:pPr>
                                    <w:pStyle w:val="afd"/>
                                    <w:widowControl w:val="0"/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1_0" path="m0,0l-2147483645,0l-2147483645,-2147483646l0,-2147483646xe" fillcolor="#c0c000" stroked="t" o:allowincell="f" style="position:absolute;margin-left:33.15pt;margin-top:7.1pt;width:52.15pt;height:21.7pt;mso-wrap-style:none;v-text-anchor:middle">
                      <v:fill o:detectmouseclick="t" type="solid" color2="#3f3fff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29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1034D" w:rsidRDefault="009728C6">
            <w:pPr>
              <w:pStyle w:val="af7"/>
              <w:widowControl w:val="0"/>
              <w:ind w:left="57"/>
              <w:jc w:val="left"/>
            </w:pPr>
            <w:r>
              <w:rPr>
                <w:shd w:val="clear" w:color="auto" w:fill="FFFFFF"/>
              </w:rPr>
              <w:t>Производственная зона сельскохозяйственных предприятий</w:t>
            </w:r>
          </w:p>
        </w:tc>
      </w:tr>
      <w:tr w:rsidR="0041034D">
        <w:trPr>
          <w:trHeight w:val="624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1034D" w:rsidRDefault="009728C6">
            <w:pPr>
              <w:pStyle w:val="af7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4445" distL="5715" distR="4445" simplePos="0" relativeHeight="15" behindDoc="0" locked="0" layoutInCell="0" allowOverlap="1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75565</wp:posOffset>
                      </wp:positionV>
                      <wp:extent cx="676910" cy="276225"/>
                      <wp:effectExtent l="5715" t="5715" r="4445" b="4445"/>
                      <wp:wrapNone/>
                      <wp:docPr id="15" name="Врезка10_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800" cy="276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0E0B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1034D" w:rsidRDefault="0041034D">
                                  <w:pPr>
                                    <w:pStyle w:val="afd"/>
                                    <w:widowControl w:val="0"/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0_ 1" path="m0,0l-2147483645,0l-2147483645,-2147483646l0,-2147483646xe" fillcolor="#d0e0b0" stroked="t" o:allowincell="f" style="position:absolute;margin-left:32.05pt;margin-top:5.95pt;width:53.25pt;height:21.7pt;mso-wrap-style:none;v-text-anchor:middle">
                      <v:fill o:detectmouseclick="t" type="solid" color2="#2f1f4f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29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1034D" w:rsidRDefault="009728C6">
            <w:pPr>
              <w:pStyle w:val="af7"/>
              <w:widowControl w:val="0"/>
              <w:ind w:left="57"/>
              <w:jc w:val="left"/>
            </w:pPr>
            <w:r>
              <w:t>Зона сельскохозяйственных угодий</w:t>
            </w:r>
          </w:p>
        </w:tc>
      </w:tr>
      <w:tr w:rsidR="0041034D">
        <w:trPr>
          <w:trHeight w:val="624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1034D" w:rsidRDefault="009728C6">
            <w:pPr>
              <w:pStyle w:val="af7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4445" distL="5080" distR="5080" simplePos="0" relativeHeight="21" behindDoc="0" locked="0" layoutInCell="0" allowOverlap="1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90170</wp:posOffset>
                      </wp:positionV>
                      <wp:extent cx="662940" cy="260985"/>
                      <wp:effectExtent l="5080" t="5715" r="5080" b="4445"/>
                      <wp:wrapNone/>
                      <wp:docPr id="17" name="Врезка11_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120" cy="26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1034D" w:rsidRDefault="0041034D">
                                  <w:pPr>
                                    <w:pStyle w:val="afd"/>
                                    <w:widowControl w:val="0"/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1_ 2" path="m0,0l-2147483645,0l-2147483645,-2147483646l0,-2147483646xe" fillcolor="#69b366" stroked="t" o:allowincell="f" style="position:absolute;margin-left:33.15pt;margin-top:7.1pt;width:52.15pt;height:20.5pt;mso-wrap-style:none;v-text-anchor:middle">
                      <v:fill o:detectmouseclick="t" type="solid" color2="#964c99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29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1034D" w:rsidRDefault="009728C6">
            <w:pPr>
              <w:pStyle w:val="af7"/>
              <w:widowControl w:val="0"/>
              <w:ind w:left="57"/>
              <w:jc w:val="left"/>
            </w:pPr>
            <w:r>
              <w:t>Зона озелененных территорий специального назначения</w:t>
            </w:r>
          </w:p>
        </w:tc>
      </w:tr>
      <w:tr w:rsidR="0041034D">
        <w:trPr>
          <w:trHeight w:val="624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1034D" w:rsidRDefault="009728C6">
            <w:pPr>
              <w:pStyle w:val="af7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4445" distL="5715" distR="4445" simplePos="0" relativeHeight="17" behindDoc="0" locked="0" layoutInCell="0" allowOverlap="1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74930</wp:posOffset>
                      </wp:positionV>
                      <wp:extent cx="658495" cy="274955"/>
                      <wp:effectExtent l="5715" t="5715" r="4445" b="4445"/>
                      <wp:wrapNone/>
                      <wp:docPr id="19" name="Врезка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8440" cy="275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1034D" w:rsidRDefault="0041034D">
                                  <w:pPr>
                                    <w:pStyle w:val="afd"/>
                                    <w:widowControl w:val="0"/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3" path="m0,0l-2147483645,0l-2147483645,-2147483646l0,-2147483646xe" fillcolor="#1c8f69" stroked="t" o:allowincell="f" style="position:absolute;margin-left:34pt;margin-top:5.9pt;width:51.8pt;height:21.6pt;mso-wrap-style:none;v-text-anchor:middle">
                      <v:fill o:detectmouseclick="t" type="solid" color2="#e37096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29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1034D" w:rsidRDefault="009728C6">
            <w:pPr>
              <w:pStyle w:val="af7"/>
              <w:widowControl w:val="0"/>
              <w:ind w:left="57"/>
              <w:jc w:val="left"/>
            </w:pPr>
            <w:r>
              <w:rPr>
                <w:rStyle w:val="20"/>
                <w:shd w:val="clear" w:color="auto" w:fill="FFFFFF"/>
              </w:rPr>
              <w:t>Зона лесов</w:t>
            </w:r>
          </w:p>
        </w:tc>
      </w:tr>
      <w:tr w:rsidR="0041034D">
        <w:trPr>
          <w:trHeight w:val="62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1034D" w:rsidRDefault="009728C6">
            <w:pPr>
              <w:pStyle w:val="af7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9" behindDoc="0" locked="0" layoutInCell="0" allowOverlap="1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22860</wp:posOffset>
                      </wp:positionV>
                      <wp:extent cx="713740" cy="321310"/>
                      <wp:effectExtent l="0" t="0" r="0" b="0"/>
                      <wp:wrapNone/>
                      <wp:docPr id="21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880" cy="3214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1034D" w:rsidRDefault="0041034D">
                                  <w:pPr>
                                    <w:pStyle w:val="afd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120600" tIns="74880" rIns="120600" bIns="7488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3_0" path="m0,0l-2147483645,0l-2147483645,-2147483646l0,-2147483646xe" stroked="f" o:allowincell="f" style="position:absolute;margin-left:32.85pt;margin-top:1.8pt;width:56.15pt;height:25.25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29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63905" cy="377190"/>
                  <wp:effectExtent l="0" t="0" r="0" b="0"/>
                  <wp:docPr id="23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6341" t="-12335" r="-6341" b="-123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1034D" w:rsidRDefault="009728C6">
            <w:pPr>
              <w:pStyle w:val="af7"/>
              <w:widowControl w:val="0"/>
              <w:ind w:left="57"/>
              <w:jc w:val="left"/>
            </w:pPr>
            <w:r>
              <w:rPr>
                <w:shd w:val="clear" w:color="auto" w:fill="FFFFFF"/>
              </w:rPr>
              <w:t>Зона кладбищ</w:t>
            </w:r>
          </w:p>
        </w:tc>
      </w:tr>
    </w:tbl>
    <w:p w:rsidR="0041034D" w:rsidRDefault="009728C6">
      <w:pPr>
        <w:pStyle w:val="a9"/>
      </w:pPr>
      <w:r>
        <w:t>Границы функциональных зон отображены на карте функциональных зон поселения.</w:t>
      </w:r>
    </w:p>
    <w:p w:rsidR="0041034D" w:rsidRDefault="0041034D">
      <w:pPr>
        <w:pStyle w:val="a9"/>
        <w:rPr>
          <w:szCs w:val="28"/>
        </w:rPr>
      </w:pPr>
    </w:p>
    <w:p w:rsidR="0041034D" w:rsidRDefault="009728C6">
      <w:pPr>
        <w:pStyle w:val="a9"/>
        <w:numPr>
          <w:ilvl w:val="0"/>
          <w:numId w:val="2"/>
        </w:numPr>
        <w:ind w:firstLine="567"/>
      </w:pPr>
      <w:r>
        <w:t>Жилые зоны.</w:t>
      </w:r>
    </w:p>
    <w:p w:rsidR="0041034D" w:rsidRDefault="009728C6">
      <w:pPr>
        <w:pStyle w:val="a9"/>
        <w:numPr>
          <w:ilvl w:val="0"/>
          <w:numId w:val="2"/>
        </w:numPr>
        <w:ind w:firstLine="567"/>
        <w:rPr>
          <w:color w:val="auto"/>
        </w:rPr>
      </w:pPr>
      <w:r>
        <w:rPr>
          <w:rFonts w:eastAsia="XO Thames;Times New Roman"/>
          <w:szCs w:val="28"/>
          <w:lang w:eastAsia="ar-SA"/>
        </w:rPr>
        <w:t>Жилые зоны предназначены для размещения индивидуальных жилых домов с приусадебными земельными участками, малоэтажных и блокированных жилых домов, объектов государственного и делового управления, социального, культурного, бытового обслуживания.</w:t>
      </w:r>
    </w:p>
    <w:p w:rsidR="0041034D" w:rsidRDefault="0041034D">
      <w:pPr>
        <w:pStyle w:val="a9"/>
      </w:pPr>
    </w:p>
    <w:p w:rsidR="0041034D" w:rsidRDefault="009728C6">
      <w:pPr>
        <w:pStyle w:val="a9"/>
      </w:pPr>
      <w:r>
        <w:t>Производственная зона.</w:t>
      </w:r>
    </w:p>
    <w:p w:rsidR="0041034D" w:rsidRDefault="009728C6">
      <w:pPr>
        <w:pStyle w:val="a9"/>
      </w:pPr>
      <w:r>
        <w:rPr>
          <w:bCs/>
          <w:szCs w:val="28"/>
        </w:rPr>
        <w:t>Производственная зона</w:t>
      </w:r>
      <w:r>
        <w:rPr>
          <w:szCs w:val="28"/>
        </w:rPr>
        <w:t xml:space="preserve"> предназначена для размещения производственных, коммунально-складских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регламентов.</w:t>
      </w:r>
    </w:p>
    <w:p w:rsidR="0041034D" w:rsidRDefault="0041034D">
      <w:pPr>
        <w:pStyle w:val="a9"/>
      </w:pPr>
    </w:p>
    <w:p w:rsidR="0041034D" w:rsidRDefault="009728C6">
      <w:pPr>
        <w:pStyle w:val="a9"/>
      </w:pPr>
      <w:r>
        <w:t>Коммунально-складская зона.</w:t>
      </w:r>
    </w:p>
    <w:p w:rsidR="0041034D" w:rsidRDefault="009728C6">
      <w:pPr>
        <w:pStyle w:val="a9"/>
        <w:numPr>
          <w:ilvl w:val="0"/>
          <w:numId w:val="2"/>
        </w:numPr>
        <w:ind w:firstLine="567"/>
      </w:pPr>
      <w:r>
        <w:rPr>
          <w:szCs w:val="28"/>
        </w:rPr>
        <w:t>Коммунально-складская зона предназначена для размещения коммунально-складских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регламентов.</w:t>
      </w:r>
    </w:p>
    <w:p w:rsidR="0041034D" w:rsidRDefault="0041034D">
      <w:pPr>
        <w:pStyle w:val="a9"/>
        <w:numPr>
          <w:ilvl w:val="0"/>
          <w:numId w:val="2"/>
        </w:numPr>
        <w:ind w:firstLine="567"/>
      </w:pPr>
    </w:p>
    <w:p w:rsidR="0041034D" w:rsidRDefault="009728C6">
      <w:pPr>
        <w:pStyle w:val="a9"/>
      </w:pPr>
      <w:r>
        <w:t>Зона инженерной инфраструктуры.</w:t>
      </w:r>
    </w:p>
    <w:p w:rsidR="0041034D" w:rsidRDefault="009728C6">
      <w:pPr>
        <w:pStyle w:val="a9"/>
        <w:numPr>
          <w:ilvl w:val="0"/>
          <w:numId w:val="2"/>
        </w:numPr>
        <w:ind w:firstLine="567"/>
      </w:pPr>
      <w:r>
        <w:rPr>
          <w:szCs w:val="28"/>
        </w:rPr>
        <w:t>Зона инженерной инфраструктуры предназначена для размещения объектов коммунального обслуживания связанных с обеспечением энергоснабжением, теплоснабжением, газоснабжением, водоснабжением, водоотведением, очисткой стоков, связи.</w:t>
      </w:r>
    </w:p>
    <w:p w:rsidR="0041034D" w:rsidRDefault="0041034D">
      <w:pPr>
        <w:pStyle w:val="a9"/>
      </w:pPr>
    </w:p>
    <w:p w:rsidR="0041034D" w:rsidRDefault="009728C6">
      <w:pPr>
        <w:pStyle w:val="a9"/>
      </w:pPr>
      <w:r>
        <w:t>Зона транспортной инфраструктуры.</w:t>
      </w:r>
    </w:p>
    <w:p w:rsidR="0041034D" w:rsidRDefault="009728C6">
      <w:pPr>
        <w:pStyle w:val="a9"/>
        <w:numPr>
          <w:ilvl w:val="0"/>
          <w:numId w:val="2"/>
        </w:numPr>
        <w:ind w:firstLine="567"/>
      </w:pPr>
      <w:r>
        <w:rPr>
          <w:szCs w:val="28"/>
        </w:rPr>
        <w:t>Зона транспортной инфраструктуры предназначена для размещения объектов  автомобильного транспорта, дорожного сервиса, улично-дорожной сети.</w:t>
      </w:r>
    </w:p>
    <w:p w:rsidR="00CD064F" w:rsidRDefault="00CD064F">
      <w:pPr>
        <w:pStyle w:val="a9"/>
      </w:pPr>
    </w:p>
    <w:p w:rsidR="00CD064F" w:rsidRDefault="00CD064F">
      <w:pPr>
        <w:pStyle w:val="a9"/>
      </w:pPr>
    </w:p>
    <w:p w:rsidR="00CD064F" w:rsidRDefault="00CD064F">
      <w:pPr>
        <w:pStyle w:val="a9"/>
      </w:pPr>
    </w:p>
    <w:p w:rsidR="0041034D" w:rsidRDefault="009728C6">
      <w:pPr>
        <w:pStyle w:val="a9"/>
      </w:pPr>
      <w:r>
        <w:lastRenderedPageBreak/>
        <w:t>Зоны сельскохозяйственного использования.</w:t>
      </w:r>
    </w:p>
    <w:p w:rsidR="0041034D" w:rsidRDefault="009728C6">
      <w:pPr>
        <w:pStyle w:val="a9"/>
        <w:numPr>
          <w:ilvl w:val="0"/>
          <w:numId w:val="2"/>
        </w:numPr>
        <w:ind w:firstLine="567"/>
      </w:pPr>
      <w:r>
        <w:t>Зоны сельскохозяйственного использования предназначены для выращивания сельскохозяйственных культур, сенокошения, выпаса сельскохозяйственных животных, ведения личного подсобного хозяйства на полевых участках.</w:t>
      </w:r>
    </w:p>
    <w:p w:rsidR="0041034D" w:rsidRDefault="0041034D">
      <w:pPr>
        <w:pStyle w:val="a9"/>
      </w:pPr>
    </w:p>
    <w:p w:rsidR="0041034D" w:rsidRDefault="009728C6">
      <w:pPr>
        <w:pStyle w:val="a9"/>
      </w:pPr>
      <w:r>
        <w:rPr>
          <w:rStyle w:val="20"/>
        </w:rPr>
        <w:t>Зона сельскохозяйственных угодий.</w:t>
      </w:r>
    </w:p>
    <w:p w:rsidR="0041034D" w:rsidRDefault="009728C6">
      <w:pPr>
        <w:pStyle w:val="a9"/>
      </w:pPr>
      <w:r>
        <w:rPr>
          <w:rStyle w:val="20"/>
        </w:rPr>
        <w:t>Зона сельскохозяйственных угодий предназначена для выращивания культурных растений на сельскохозяйственных угодьях в составе земель сельскохозяйственного назначения, которые имеют приоритет в использовании и подлежат особой охране.</w:t>
      </w:r>
    </w:p>
    <w:p w:rsidR="0041034D" w:rsidRDefault="0041034D">
      <w:pPr>
        <w:pStyle w:val="a9"/>
      </w:pPr>
    </w:p>
    <w:p w:rsidR="0041034D" w:rsidRDefault="009728C6">
      <w:pPr>
        <w:pStyle w:val="a9"/>
      </w:pPr>
      <w:r>
        <w:t>Производственная зона сельскохозяйственных предприятий.</w:t>
      </w:r>
    </w:p>
    <w:p w:rsidR="0041034D" w:rsidRDefault="009728C6">
      <w:pPr>
        <w:pStyle w:val="a9"/>
        <w:numPr>
          <w:ilvl w:val="0"/>
          <w:numId w:val="2"/>
        </w:numPr>
        <w:ind w:firstLine="567"/>
        <w:rPr>
          <w:szCs w:val="28"/>
        </w:rPr>
      </w:pPr>
      <w:r>
        <w:t>Производственная зона сельскохозяйственных предприятий предназначена для размещения объектов сельскохозяйственного назначения,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продукции, питомников, для которых необходима организация санитарно-защитной зоны в соответствии с требованиями технических регламентов.</w:t>
      </w:r>
    </w:p>
    <w:p w:rsidR="0041034D" w:rsidRDefault="0041034D">
      <w:pPr>
        <w:pStyle w:val="a9"/>
        <w:rPr>
          <w:rStyle w:val="20"/>
        </w:rPr>
      </w:pPr>
    </w:p>
    <w:p w:rsidR="0041034D" w:rsidRDefault="009728C6">
      <w:pPr>
        <w:pStyle w:val="a9"/>
        <w:rPr>
          <w:szCs w:val="28"/>
        </w:rPr>
      </w:pPr>
      <w:r>
        <w:rPr>
          <w:szCs w:val="28"/>
        </w:rPr>
        <w:t>Зона озелененных территорий специального назначения.</w:t>
      </w:r>
    </w:p>
    <w:p w:rsidR="0041034D" w:rsidRDefault="009728C6">
      <w:pPr>
        <w:pStyle w:val="a9"/>
        <w:rPr>
          <w:szCs w:val="28"/>
        </w:rPr>
      </w:pPr>
      <w:r>
        <w:rPr>
          <w:rStyle w:val="20"/>
          <w:color w:val="auto"/>
          <w:szCs w:val="28"/>
          <w:lang w:eastAsia="ru-RU"/>
        </w:rPr>
        <w:t>Зона озелененных территорий специального назначения предназначена для формирования озелененных участков, выполняющих защитные и</w:t>
      </w:r>
      <w:r w:rsidR="004370D5">
        <w:rPr>
          <w:rStyle w:val="20"/>
          <w:color w:val="auto"/>
          <w:szCs w:val="28"/>
          <w:lang w:eastAsia="ru-RU"/>
        </w:rPr>
        <w:t xml:space="preserve"> санитарно-гигиенические функции</w:t>
      </w:r>
      <w:r>
        <w:rPr>
          <w:rStyle w:val="20"/>
          <w:color w:val="auto"/>
          <w:szCs w:val="28"/>
          <w:lang w:eastAsia="ru-RU"/>
        </w:rPr>
        <w:t>.</w:t>
      </w:r>
    </w:p>
    <w:p w:rsidR="0041034D" w:rsidRDefault="0041034D">
      <w:pPr>
        <w:pStyle w:val="a9"/>
        <w:rPr>
          <w:rStyle w:val="20"/>
        </w:rPr>
      </w:pPr>
    </w:p>
    <w:p w:rsidR="0041034D" w:rsidRDefault="009728C6">
      <w:pPr>
        <w:pStyle w:val="a9"/>
      </w:pPr>
      <w:r>
        <w:t>Зона лесов.</w:t>
      </w:r>
    </w:p>
    <w:p w:rsidR="0041034D" w:rsidRDefault="009728C6">
      <w:pPr>
        <w:pStyle w:val="a9"/>
      </w:pPr>
      <w:r>
        <w:rPr>
          <w:rStyle w:val="20"/>
        </w:rPr>
        <w:t>Зона лесов предназначена для охраны, защиты и воспроизводства лесов, а также для сохранения и восстановления природных ландшафтов.</w:t>
      </w:r>
    </w:p>
    <w:p w:rsidR="0041034D" w:rsidRDefault="0041034D">
      <w:pPr>
        <w:pStyle w:val="a9"/>
        <w:rPr>
          <w:szCs w:val="28"/>
        </w:rPr>
      </w:pPr>
    </w:p>
    <w:p w:rsidR="0041034D" w:rsidRDefault="009728C6">
      <w:pPr>
        <w:pStyle w:val="a9"/>
      </w:pPr>
      <w:r>
        <w:t>Зона кладбищ.</w:t>
      </w:r>
    </w:p>
    <w:p w:rsidR="0041034D" w:rsidRDefault="009728C6">
      <w:pPr>
        <w:pStyle w:val="a9"/>
        <w:numPr>
          <w:ilvl w:val="0"/>
          <w:numId w:val="2"/>
        </w:numPr>
        <w:ind w:firstLine="567"/>
        <w:rPr>
          <w:color w:val="auto"/>
        </w:rPr>
      </w:pPr>
      <w:r>
        <w:rPr>
          <w:color w:val="auto"/>
        </w:rPr>
        <w:t>Зона кладбищ предназначена для размещения кладбищ, мест захоронения, соответствующих культовых зданий и сооружений, для которых необходима организация санитарно-защитной зоны в соответствии с требованиями технических регламентов.</w:t>
      </w:r>
    </w:p>
    <w:p w:rsidR="0041034D" w:rsidRDefault="0041034D">
      <w:pPr>
        <w:pStyle w:val="a9"/>
        <w:rPr>
          <w:color w:val="auto"/>
        </w:rPr>
      </w:pPr>
    </w:p>
    <w:p w:rsidR="0041034D" w:rsidRDefault="009728C6">
      <w:pPr>
        <w:pStyle w:val="a9"/>
      </w:pPr>
      <w:r>
        <w:rPr>
          <w:szCs w:val="28"/>
          <w:lang w:eastAsia="ar-SA"/>
        </w:rPr>
        <w:t xml:space="preserve">В генеральном плане муниципального образования – </w:t>
      </w:r>
      <w:proofErr w:type="spellStart"/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ar-SA"/>
        </w:rPr>
        <w:t>Малинищинское</w:t>
      </w:r>
      <w:proofErr w:type="spellEnd"/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ar-SA"/>
        </w:rPr>
        <w:t xml:space="preserve"> сельское поселение </w:t>
      </w:r>
      <w:proofErr w:type="spellStart"/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ar-SA"/>
        </w:rPr>
        <w:t>Пронского</w:t>
      </w:r>
      <w:proofErr w:type="spellEnd"/>
      <w:r>
        <w:rPr>
          <w:szCs w:val="28"/>
        </w:rPr>
        <w:t xml:space="preserve"> муниципального района Рязанской области</w:t>
      </w:r>
      <w:r>
        <w:rPr>
          <w:szCs w:val="28"/>
          <w:lang w:eastAsia="ar-SA"/>
        </w:rPr>
        <w:t xml:space="preserve"> выделены функциональные зоны, для которых определены показатели, перечисленные в таблице 3.</w:t>
      </w:r>
    </w:p>
    <w:p w:rsidR="0041034D" w:rsidRDefault="0041034D">
      <w:pPr>
        <w:pStyle w:val="a9"/>
        <w:rPr>
          <w:szCs w:val="28"/>
          <w:lang w:eastAsia="ar-SA"/>
        </w:rPr>
      </w:pPr>
    </w:p>
    <w:p w:rsidR="0041034D" w:rsidRDefault="0041034D">
      <w:pPr>
        <w:pStyle w:val="a9"/>
        <w:rPr>
          <w:lang w:eastAsia="ar-SA"/>
        </w:rPr>
      </w:pPr>
    </w:p>
    <w:p w:rsidR="0041034D" w:rsidRDefault="0041034D">
      <w:pPr>
        <w:pStyle w:val="a9"/>
        <w:rPr>
          <w:lang w:eastAsia="ar-SA"/>
        </w:rPr>
      </w:pPr>
    </w:p>
    <w:p w:rsidR="0041034D" w:rsidRDefault="0041034D">
      <w:pPr>
        <w:pStyle w:val="a9"/>
        <w:rPr>
          <w:lang w:eastAsia="ar-SA"/>
        </w:rPr>
      </w:pPr>
    </w:p>
    <w:p w:rsidR="0041034D" w:rsidRDefault="0041034D">
      <w:pPr>
        <w:pStyle w:val="a9"/>
        <w:rPr>
          <w:szCs w:val="28"/>
          <w:lang w:eastAsia="ar-SA"/>
        </w:rPr>
      </w:pPr>
    </w:p>
    <w:p w:rsidR="0041034D" w:rsidRDefault="0041034D">
      <w:pPr>
        <w:pStyle w:val="a9"/>
        <w:rPr>
          <w:szCs w:val="28"/>
          <w:lang w:eastAsia="ar-SA"/>
        </w:rPr>
      </w:pPr>
    </w:p>
    <w:p w:rsidR="0041034D" w:rsidRDefault="009728C6">
      <w:pPr>
        <w:pStyle w:val="a9"/>
        <w:jc w:val="right"/>
        <w:rPr>
          <w:color w:val="auto"/>
        </w:rPr>
      </w:pP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lastRenderedPageBreak/>
        <w:t>Таблица 3</w:t>
      </w:r>
    </w:p>
    <w:tbl>
      <w:tblPr>
        <w:tblW w:w="992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9"/>
        <w:gridCol w:w="4707"/>
        <w:gridCol w:w="1241"/>
        <w:gridCol w:w="1684"/>
        <w:gridCol w:w="1616"/>
      </w:tblGrid>
      <w:tr w:rsidR="0041034D">
        <w:trPr>
          <w:trHeight w:val="497"/>
          <w:tblHeader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1034D" w:rsidRDefault="009728C6">
            <w:pPr>
              <w:pStyle w:val="af7"/>
              <w:widowControl w:val="0"/>
              <w:rPr>
                <w:lang w:val="en-US"/>
              </w:rPr>
            </w:pPr>
            <w:r>
              <w:t>№</w:t>
            </w:r>
          </w:p>
          <w:p w:rsidR="0041034D" w:rsidRDefault="009728C6">
            <w:pPr>
              <w:pStyle w:val="af7"/>
              <w:widowControl w:val="0"/>
              <w:rPr>
                <w:lang w:val="en-US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1034D" w:rsidRDefault="009728C6">
            <w:pPr>
              <w:pStyle w:val="af7"/>
              <w:widowControl w:val="0"/>
            </w:pPr>
            <w:r>
              <w:t>Наименование</w:t>
            </w:r>
          </w:p>
          <w:p w:rsidR="0041034D" w:rsidRDefault="009728C6">
            <w:pPr>
              <w:pStyle w:val="af7"/>
              <w:widowControl w:val="0"/>
            </w:pPr>
            <w:r>
              <w:t>функциональной зоны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41034D" w:rsidRDefault="009728C6">
            <w:pPr>
              <w:pStyle w:val="af7"/>
              <w:widowControl w:val="0"/>
            </w:pPr>
            <w:r>
              <w:t>Площадь,</w:t>
            </w:r>
          </w:p>
          <w:p w:rsidR="0041034D" w:rsidRDefault="009728C6">
            <w:pPr>
              <w:pStyle w:val="af7"/>
              <w:widowControl w:val="0"/>
            </w:pPr>
            <w:r>
              <w:t>га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41034D" w:rsidRDefault="009728C6">
            <w:pPr>
              <w:pStyle w:val="af7"/>
              <w:widowControl w:val="0"/>
            </w:pPr>
            <w:r>
              <w:t>Максимальный коэффициент застройки*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1034D" w:rsidRDefault="009728C6">
            <w:pPr>
              <w:pStyle w:val="af7"/>
              <w:widowControl w:val="0"/>
            </w:pPr>
            <w:r>
              <w:t>Максимальная этажность</w:t>
            </w:r>
          </w:p>
        </w:tc>
      </w:tr>
      <w:tr w:rsidR="0041034D">
        <w:trPr>
          <w:trHeight w:hRule="exact" w:val="332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1034D" w:rsidRDefault="009728C6">
            <w:pPr>
              <w:pStyle w:val="af7"/>
              <w:widowControl w:val="0"/>
            </w:pPr>
            <w:r>
              <w:t>1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1034D" w:rsidRDefault="009728C6">
            <w:pPr>
              <w:pStyle w:val="af7"/>
              <w:widowControl w:val="0"/>
              <w:ind w:left="57"/>
              <w:jc w:val="left"/>
            </w:pPr>
            <w:r>
              <w:t>Жилые зоны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1034D" w:rsidRDefault="009728C6">
            <w:pPr>
              <w:pStyle w:val="af7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639,62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1034D" w:rsidRDefault="009728C6">
            <w:pPr>
              <w:pStyle w:val="af7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0,6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1034D" w:rsidRDefault="009728C6">
            <w:pPr>
              <w:pStyle w:val="af7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8**</w:t>
            </w:r>
          </w:p>
        </w:tc>
      </w:tr>
      <w:tr w:rsidR="0041034D">
        <w:trPr>
          <w:trHeight w:hRule="exact" w:val="369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1034D" w:rsidRDefault="009728C6">
            <w:pPr>
              <w:pStyle w:val="af7"/>
              <w:widowControl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1034D" w:rsidRDefault="009728C6">
            <w:pPr>
              <w:pStyle w:val="af7"/>
              <w:widowControl w:val="0"/>
              <w:ind w:left="57"/>
              <w:jc w:val="left"/>
            </w:pPr>
            <w:r>
              <w:t>Производственная зона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1034D" w:rsidRDefault="009728C6">
            <w:pPr>
              <w:pStyle w:val="af7"/>
              <w:widowControl w:val="0"/>
              <w:shd w:val="clear" w:color="FFFFFF" w:themeColor="background1" w:fill="FFFFFF" w:themeFill="background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49,30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1034D" w:rsidRDefault="009728C6">
            <w:pPr>
              <w:pStyle w:val="af7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1034D" w:rsidRDefault="009728C6">
            <w:pPr>
              <w:pStyle w:val="af7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41034D">
        <w:trPr>
          <w:trHeight w:val="265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1034D" w:rsidRDefault="009728C6">
            <w:pPr>
              <w:pStyle w:val="af7"/>
              <w:widowControl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1034D" w:rsidRDefault="009728C6">
            <w:pPr>
              <w:pStyle w:val="af7"/>
              <w:widowControl w:val="0"/>
              <w:ind w:left="57"/>
              <w:jc w:val="left"/>
            </w:pPr>
            <w:r>
              <w:t>Коммунально-складская зона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1034D" w:rsidRDefault="009728C6">
            <w:pPr>
              <w:pStyle w:val="af7"/>
              <w:widowControl w:val="0"/>
              <w:shd w:val="clear" w:color="FFFFFF" w:themeColor="background1" w:fill="FFFFFF" w:themeFill="background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1034D" w:rsidRDefault="009728C6">
            <w:pPr>
              <w:pStyle w:val="af7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1034D" w:rsidRDefault="009728C6">
            <w:pPr>
              <w:pStyle w:val="af7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41034D">
        <w:trPr>
          <w:trHeight w:hRule="exact" w:val="369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1034D" w:rsidRDefault="009728C6">
            <w:pPr>
              <w:pStyle w:val="af7"/>
              <w:widowControl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1034D" w:rsidRDefault="009728C6">
            <w:pPr>
              <w:pStyle w:val="af7"/>
              <w:widowControl w:val="0"/>
              <w:ind w:left="57"/>
              <w:jc w:val="left"/>
            </w:pPr>
            <w:r>
              <w:t>Зона инженерной инфраструктуры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1034D" w:rsidRDefault="009728C6">
            <w:pPr>
              <w:pStyle w:val="af7"/>
              <w:widowControl w:val="0"/>
              <w:shd w:val="clear" w:color="FFFFFF" w:themeColor="background1" w:fill="FFFFFF" w:themeFill="background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1034D" w:rsidRDefault="009728C6">
            <w:pPr>
              <w:pStyle w:val="af7"/>
              <w:widowControl w:val="0"/>
              <w:shd w:val="clear" w:color="FFFFFF" w:themeColor="background1" w:fill="FFFFFF" w:themeFill="background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1034D" w:rsidRDefault="009728C6">
            <w:pPr>
              <w:pStyle w:val="af7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41034D">
        <w:trPr>
          <w:trHeight w:hRule="exact" w:val="369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1034D" w:rsidRDefault="009728C6">
            <w:pPr>
              <w:pStyle w:val="af7"/>
              <w:widowControl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1034D" w:rsidRDefault="009728C6">
            <w:pPr>
              <w:pStyle w:val="af7"/>
              <w:widowControl w:val="0"/>
              <w:ind w:left="57"/>
              <w:jc w:val="left"/>
            </w:pPr>
            <w:r>
              <w:t>Зона транспортной инфраструктуры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1034D" w:rsidRDefault="009728C6">
            <w:pPr>
              <w:pStyle w:val="af7"/>
              <w:widowControl w:val="0"/>
              <w:shd w:val="clear" w:color="FFFFFF" w:themeColor="background1" w:fill="FFFFFF" w:themeFill="background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39,14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1034D" w:rsidRDefault="009728C6">
            <w:pPr>
              <w:pStyle w:val="af7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1034D" w:rsidRDefault="009728C6">
            <w:pPr>
              <w:pStyle w:val="af7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41034D">
        <w:trPr>
          <w:trHeight w:hRule="exact" w:val="369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1034D" w:rsidRDefault="009728C6">
            <w:pPr>
              <w:pStyle w:val="af7"/>
              <w:widowControl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1034D" w:rsidRDefault="009728C6">
            <w:pPr>
              <w:pStyle w:val="af7"/>
              <w:widowControl w:val="0"/>
              <w:ind w:left="57"/>
              <w:jc w:val="left"/>
            </w:pPr>
            <w:r>
              <w:t>Зона сельскохозяйственного использования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1034D" w:rsidRDefault="009728C6">
            <w:pPr>
              <w:pStyle w:val="af7"/>
              <w:widowControl w:val="0"/>
              <w:shd w:val="clear" w:color="FFFFFF" w:themeColor="background1" w:fill="FFFFFF" w:themeFill="background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9281,67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1034D" w:rsidRDefault="009728C6">
            <w:pPr>
              <w:pStyle w:val="af7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1034D" w:rsidRDefault="009728C6">
            <w:pPr>
              <w:pStyle w:val="af7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41034D">
        <w:trPr>
          <w:trHeight w:hRule="exact" w:val="55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1034D" w:rsidRDefault="009728C6">
            <w:pPr>
              <w:pStyle w:val="af7"/>
              <w:widowControl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1034D" w:rsidRDefault="009728C6">
            <w:pPr>
              <w:pStyle w:val="af7"/>
              <w:widowControl w:val="0"/>
              <w:ind w:left="57"/>
              <w:jc w:val="left"/>
            </w:pPr>
            <w:r>
              <w:t>Производственная зона сельскохозяйственных предприятий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1034D" w:rsidRDefault="009728C6">
            <w:pPr>
              <w:pStyle w:val="af7"/>
              <w:widowControl w:val="0"/>
              <w:shd w:val="clear" w:color="FFFFFF" w:themeColor="background1" w:fill="FFFFFF" w:themeFill="background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28,68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1034D" w:rsidRDefault="009728C6">
            <w:pPr>
              <w:pStyle w:val="af7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1034D" w:rsidRDefault="009728C6">
            <w:pPr>
              <w:pStyle w:val="af7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41034D">
        <w:trPr>
          <w:trHeight w:hRule="exact" w:val="601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1034D" w:rsidRDefault="009728C6">
            <w:pPr>
              <w:pStyle w:val="af7"/>
              <w:widowControl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1034D" w:rsidRDefault="009728C6">
            <w:pPr>
              <w:pStyle w:val="af7"/>
              <w:widowControl w:val="0"/>
              <w:shd w:val="clear" w:color="FFFFFF" w:themeColor="background1" w:fill="FFFFFF" w:themeFill="background1"/>
              <w:ind w:left="57"/>
              <w:jc w:val="left"/>
            </w:pPr>
            <w:r>
              <w:t>Зона озелененных территорий специального назначения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1034D" w:rsidRDefault="009728C6">
            <w:pPr>
              <w:pStyle w:val="af7"/>
              <w:widowControl w:val="0"/>
              <w:shd w:val="clear" w:color="FFFFFF" w:themeColor="background1" w:fill="FFFFFF" w:themeFill="background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1034D" w:rsidRDefault="009728C6">
            <w:pPr>
              <w:pStyle w:val="af7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1034D" w:rsidRDefault="009728C6">
            <w:pPr>
              <w:pStyle w:val="af7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41034D">
        <w:trPr>
          <w:trHeight w:hRule="exact" w:val="285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1034D" w:rsidRDefault="009728C6">
            <w:pPr>
              <w:pStyle w:val="af7"/>
              <w:widowControl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1034D" w:rsidRDefault="009728C6">
            <w:pPr>
              <w:pStyle w:val="af7"/>
              <w:widowControl w:val="0"/>
              <w:ind w:left="57"/>
              <w:jc w:val="left"/>
            </w:pPr>
            <w:r>
              <w:t>Зона сельскохозяйственных угодий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1034D" w:rsidRDefault="009728C6">
            <w:pPr>
              <w:pStyle w:val="af7"/>
              <w:widowControl w:val="0"/>
              <w:shd w:val="clear" w:color="FFFFFF" w:themeColor="background1" w:fill="FFFFFF" w:themeFill="background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338,19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1034D" w:rsidRDefault="009728C6">
            <w:pPr>
              <w:pStyle w:val="af7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1034D" w:rsidRDefault="009728C6">
            <w:pPr>
              <w:pStyle w:val="af7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41034D">
        <w:trPr>
          <w:trHeight w:hRule="exact" w:val="261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1034D" w:rsidRDefault="009728C6">
            <w:pPr>
              <w:pStyle w:val="af7"/>
              <w:widowControl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1034D" w:rsidRDefault="009728C6">
            <w:pPr>
              <w:pStyle w:val="af7"/>
              <w:widowControl w:val="0"/>
              <w:ind w:left="57"/>
              <w:jc w:val="left"/>
            </w:pPr>
            <w:r>
              <w:t>Зона лесов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1034D" w:rsidRDefault="009728C6">
            <w:pPr>
              <w:pStyle w:val="af7"/>
              <w:widowControl w:val="0"/>
              <w:shd w:val="clear" w:color="FFFFFF" w:themeColor="background1" w:fill="FFFFFF" w:themeFill="background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111,93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1034D" w:rsidRDefault="009728C6">
            <w:pPr>
              <w:pStyle w:val="af7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1034D" w:rsidRDefault="009728C6">
            <w:pPr>
              <w:pStyle w:val="af7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41034D">
        <w:trPr>
          <w:trHeight w:hRule="exact" w:val="27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1034D" w:rsidRDefault="009728C6">
            <w:pPr>
              <w:pStyle w:val="af7"/>
              <w:widowControl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1034D" w:rsidRDefault="009728C6">
            <w:pPr>
              <w:pStyle w:val="af7"/>
              <w:widowControl w:val="0"/>
              <w:ind w:left="57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Зона кладбищ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1034D" w:rsidRDefault="009728C6">
            <w:pPr>
              <w:pStyle w:val="af7"/>
              <w:widowControl w:val="0"/>
              <w:shd w:val="clear" w:color="FFFFFF" w:themeColor="background1" w:fill="FFFFFF" w:themeFill="background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1034D" w:rsidRDefault="009728C6">
            <w:pPr>
              <w:pStyle w:val="af7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1034D" w:rsidRDefault="009728C6">
            <w:pPr>
              <w:pStyle w:val="af7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41034D">
        <w:trPr>
          <w:trHeight w:hRule="exact" w:val="1137"/>
        </w:trPr>
        <w:tc>
          <w:tcPr>
            <w:tcW w:w="992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1034D" w:rsidRDefault="009728C6">
            <w:pPr>
              <w:pStyle w:val="af7"/>
              <w:widowControl w:val="0"/>
              <w:ind w:left="57"/>
              <w:jc w:val="left"/>
            </w:pPr>
            <w:r>
              <w:t>* Максимальный коэффициент застройки в жилых и общественно-деловых зонах приведен для территории квартала (брутто) с учетом необходимых по расчету организаций и предприятий обслуживания населения.</w:t>
            </w:r>
          </w:p>
          <w:p w:rsidR="0041034D" w:rsidRDefault="009728C6">
            <w:pPr>
              <w:pStyle w:val="af7"/>
              <w:widowControl w:val="0"/>
              <w:ind w:left="57"/>
              <w:jc w:val="left"/>
            </w:pPr>
            <w:r>
              <w:t>** Максимальная этажность определена для застройки жилыми домами.</w:t>
            </w:r>
          </w:p>
        </w:tc>
      </w:tr>
    </w:tbl>
    <w:p w:rsidR="0041034D" w:rsidRDefault="0041034D">
      <w:pPr>
        <w:pStyle w:val="a9"/>
        <w:numPr>
          <w:ilvl w:val="0"/>
          <w:numId w:val="1"/>
        </w:numPr>
        <w:suppressLineNumbers/>
        <w:ind w:firstLine="567"/>
        <w:contextualSpacing/>
        <w:rPr>
          <w:rStyle w:val="20"/>
          <w:szCs w:val="28"/>
        </w:rPr>
      </w:pPr>
    </w:p>
    <w:p w:rsidR="0041034D" w:rsidRDefault="009728C6">
      <w:pPr>
        <w:pStyle w:val="1"/>
        <w:numPr>
          <w:ilvl w:val="0"/>
          <w:numId w:val="1"/>
        </w:numPr>
        <w:ind w:firstLine="567"/>
        <w:contextualSpacing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2.2.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С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ведения о планируемых для размещения в функциональных зонах объектов федерального значения, объектов регионального значения, объектов местного значения муниципального района, за исключением линейных.</w:t>
      </w:r>
      <w:proofErr w:type="gramEnd"/>
    </w:p>
    <w:p w:rsidR="0041034D" w:rsidRDefault="0041034D">
      <w:pPr>
        <w:pStyle w:val="a9"/>
        <w:rPr>
          <w:color w:val="auto"/>
          <w:szCs w:val="28"/>
          <w:shd w:val="clear" w:color="auto" w:fill="FF0000"/>
        </w:rPr>
      </w:pPr>
    </w:p>
    <w:p w:rsidR="0041034D" w:rsidRDefault="009728C6">
      <w:pPr>
        <w:pStyle w:val="a9"/>
        <w:suppressLineNumbers/>
        <w:contextualSpacing/>
      </w:pPr>
      <w:r>
        <w:rPr>
          <w:rStyle w:val="-"/>
          <w:color w:val="000000"/>
          <w:szCs w:val="28"/>
          <w:u w:val="none"/>
          <w:shd w:val="clear" w:color="auto" w:fill="FFFFFF"/>
        </w:rPr>
        <w:t xml:space="preserve">На территории муниципального образования </w:t>
      </w:r>
      <w:r>
        <w:rPr>
          <w:rStyle w:val="-"/>
          <w:color w:val="000000"/>
          <w:szCs w:val="28"/>
          <w:u w:val="none"/>
          <w:shd w:val="clear" w:color="auto" w:fill="FFFFFF"/>
          <w:lang w:eastAsia="ar-SA"/>
        </w:rPr>
        <w:t>–</w:t>
      </w:r>
      <w:r>
        <w:rPr>
          <w:rStyle w:val="-"/>
          <w:color w:val="000000"/>
          <w:szCs w:val="28"/>
          <w:u w:val="none"/>
          <w:shd w:val="clear" w:color="auto" w:fill="FFFFFF"/>
        </w:rPr>
        <w:t xml:space="preserve"> </w:t>
      </w:r>
      <w:proofErr w:type="spellStart"/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ar-SA"/>
        </w:rPr>
        <w:t>Малинищинское</w:t>
      </w:r>
      <w:proofErr w:type="spellEnd"/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ar-SA"/>
        </w:rPr>
        <w:t xml:space="preserve"> сельское поселение </w:t>
      </w:r>
      <w:proofErr w:type="spellStart"/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ar-SA"/>
        </w:rPr>
        <w:t>Пронского</w:t>
      </w:r>
      <w:proofErr w:type="spellEnd"/>
      <w:r>
        <w:rPr>
          <w:rStyle w:val="-"/>
          <w:color w:val="000000"/>
          <w:szCs w:val="28"/>
          <w:u w:val="none"/>
          <w:shd w:val="clear" w:color="auto" w:fill="FFFFFF"/>
        </w:rPr>
        <w:t xml:space="preserve"> муниципального района Рязанской области утвержденными документами территориального планирования не планируется размещение объектов федерального значения, объектов регионального значения, объектов местного значения муниципального района.</w:t>
      </w:r>
    </w:p>
    <w:sectPr w:rsidR="0041034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304" w:rsidRDefault="00C83304">
      <w:pPr>
        <w:spacing w:before="0" w:after="0"/>
      </w:pPr>
      <w:r>
        <w:separator/>
      </w:r>
    </w:p>
  </w:endnote>
  <w:endnote w:type="continuationSeparator" w:id="0">
    <w:p w:rsidR="00C83304" w:rsidRDefault="00C8330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;Times New Roman"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Liberation Mono">
    <w:altName w:val="Courier New"/>
    <w:charset w:val="CC"/>
    <w:family w:val="roman"/>
    <w:pitch w:val="variable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34D" w:rsidRDefault="0041034D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34D" w:rsidRDefault="0041034D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304" w:rsidRDefault="00C83304">
      <w:pPr>
        <w:spacing w:before="0" w:after="0"/>
      </w:pPr>
      <w:r>
        <w:separator/>
      </w:r>
    </w:p>
  </w:footnote>
  <w:footnote w:type="continuationSeparator" w:id="0">
    <w:p w:rsidR="00C83304" w:rsidRDefault="00C8330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34D" w:rsidRDefault="009728C6">
    <w:pPr>
      <w:rPr>
        <w:sz w:val="28"/>
        <w:szCs w:val="28"/>
      </w:rPr>
    </w:pPr>
    <w:r>
      <w:fldChar w:fldCharType="begin"/>
    </w:r>
    <w:r>
      <w:instrText xml:space="preserve"> PAGE </w:instrText>
    </w:r>
    <w:r>
      <w:fldChar w:fldCharType="separate"/>
    </w:r>
    <w:r w:rsidR="009C649D">
      <w:rPr>
        <w:noProof/>
      </w:rPr>
      <w:t>6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34D" w:rsidRDefault="0041034D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72A8D"/>
    <w:multiLevelType w:val="multilevel"/>
    <w:tmpl w:val="560427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color w:val="000000"/>
        <w:sz w:val="28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8CD45DC"/>
    <w:multiLevelType w:val="multilevel"/>
    <w:tmpl w:val="992A7F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XO Thames;Times New Roman" w:cs="Times New Roman"/>
        <w:iCs/>
        <w:color w:val="000000"/>
        <w:sz w:val="28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876343F"/>
    <w:multiLevelType w:val="multilevel"/>
    <w:tmpl w:val="0068F8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43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34D"/>
    <w:rsid w:val="00072DE4"/>
    <w:rsid w:val="001F4E2D"/>
    <w:rsid w:val="003460B6"/>
    <w:rsid w:val="0041034D"/>
    <w:rsid w:val="004370D5"/>
    <w:rsid w:val="008C022F"/>
    <w:rsid w:val="009728C6"/>
    <w:rsid w:val="009C649D"/>
    <w:rsid w:val="00A167C0"/>
    <w:rsid w:val="00C83304"/>
    <w:rsid w:val="00CD064F"/>
    <w:rsid w:val="00EB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1">
    <w:name w:val="heading 1"/>
    <w:basedOn w:val="a"/>
    <w:qFormat/>
    <w:pPr>
      <w:keepNext/>
      <w:tabs>
        <w:tab w:val="num" w:pos="0"/>
      </w:tabs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tabs>
        <w:tab w:val="num" w:pos="0"/>
      </w:tabs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sz w:val="26"/>
      <w:szCs w:val="26"/>
      <w:lang w:bidi="hi-IN"/>
    </w:rPr>
  </w:style>
  <w:style w:type="paragraph" w:styleId="3">
    <w:name w:val="heading 3"/>
    <w:basedOn w:val="a"/>
    <w:qFormat/>
    <w:pPr>
      <w:keepNext/>
      <w:tabs>
        <w:tab w:val="num" w:pos="0"/>
      </w:tabs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tabs>
        <w:tab w:val="num" w:pos="0"/>
      </w:tabs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sz w:val="26"/>
      <w:szCs w:val="26"/>
      <w:lang w:bidi="hi-IN"/>
    </w:rPr>
  </w:style>
  <w:style w:type="paragraph" w:styleId="5">
    <w:name w:val="heading 5"/>
    <w:basedOn w:val="a"/>
    <w:qFormat/>
    <w:pPr>
      <w:tabs>
        <w:tab w:val="num" w:pos="0"/>
      </w:tabs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sz w:val="22"/>
      <w:szCs w:val="22"/>
      <w:lang w:bidi="hi-IN"/>
    </w:rPr>
  </w:style>
  <w:style w:type="paragraph" w:styleId="6">
    <w:name w:val="heading 6"/>
    <w:basedOn w:val="a"/>
    <w:qFormat/>
    <w:pPr>
      <w:widowControl w:val="0"/>
      <w:tabs>
        <w:tab w:val="num" w:pos="0"/>
      </w:tabs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qFormat/>
    <w:pPr>
      <w:tabs>
        <w:tab w:val="num" w:pos="0"/>
      </w:tabs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qFormat/>
    <w:pPr>
      <w:tabs>
        <w:tab w:val="num" w:pos="0"/>
      </w:tabs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qFormat/>
    <w:pPr>
      <w:keepNext/>
      <w:keepLines/>
      <w:tabs>
        <w:tab w:val="num" w:pos="0"/>
      </w:tabs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Символ сноски"/>
    <w:qFormat/>
    <w:rPr>
      <w:vertAlign w:val="superscript"/>
    </w:rPr>
  </w:style>
  <w:style w:type="character" w:customStyle="1" w:styleId="a6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sz w:val="24"/>
      <w:szCs w:val="24"/>
      <w:lang w:eastAsia="zh-CN"/>
    </w:rPr>
  </w:style>
  <w:style w:type="character" w:customStyle="1" w:styleId="a7">
    <w:name w:val="Текст выноски Знак"/>
    <w:basedOn w:val="a0"/>
    <w:uiPriority w:val="99"/>
    <w:semiHidden/>
    <w:qFormat/>
    <w:rPr>
      <w:rFonts w:ascii="Tahoma" w:eastAsia="Times New Roman" w:hAnsi="Tahoma" w:cs="Tahoma"/>
      <w:color w:val="000000"/>
      <w:sz w:val="16"/>
      <w:szCs w:val="16"/>
      <w:lang w:bidi="ar-S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sz w:val="28"/>
      <w:szCs w:val="28"/>
      <w:lang w:bidi="hi-IN"/>
    </w:rPr>
  </w:style>
  <w:style w:type="paragraph" w:styleId="a9">
    <w:name w:val="Body Text"/>
    <w:basedOn w:val="a"/>
    <w:pPr>
      <w:spacing w:before="0" w:after="0"/>
      <w:ind w:firstLine="567"/>
      <w:jc w:val="both"/>
    </w:pPr>
    <w:rPr>
      <w:sz w:val="28"/>
    </w:rPr>
  </w:style>
  <w:style w:type="paragraph" w:styleId="aa">
    <w:name w:val="List"/>
    <w:basedOn w:val="a"/>
    <w:pPr>
      <w:ind w:left="283" w:hanging="283"/>
    </w:pPr>
    <w:rPr>
      <w:color w:val="FFFFFF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List Paragraph"/>
    <w:basedOn w:val="a"/>
    <w:uiPriority w:val="34"/>
    <w:qFormat/>
    <w:pPr>
      <w:spacing w:before="0" w:after="0"/>
      <w:ind w:left="720"/>
      <w:contextualSpacing/>
    </w:pPr>
  </w:style>
  <w:style w:type="paragraph" w:styleId="ae">
    <w:name w:val="No Spacing"/>
    <w:uiPriority w:val="1"/>
    <w:qFormat/>
  </w:style>
  <w:style w:type="paragraph" w:styleId="af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af1">
    <w:name w:val="endnote text"/>
    <w:basedOn w:val="a"/>
    <w:uiPriority w:val="99"/>
    <w:semiHidden/>
    <w:unhideWhenUsed/>
    <w:pPr>
      <w:spacing w:before="0" w:after="0"/>
    </w:pPr>
    <w:rPr>
      <w:sz w:val="20"/>
    </w:rPr>
  </w:style>
  <w:style w:type="paragraph" w:styleId="31">
    <w:name w:val="toc 3"/>
    <w:basedOn w:val="a"/>
    <w:uiPriority w:val="39"/>
    <w:unhideWhenUsed/>
    <w:pPr>
      <w:spacing w:before="0" w:after="57"/>
      <w:ind w:left="567"/>
    </w:pPr>
  </w:style>
  <w:style w:type="paragraph" w:styleId="41">
    <w:name w:val="toc 4"/>
    <w:basedOn w:val="a"/>
    <w:uiPriority w:val="39"/>
    <w:unhideWhenUsed/>
    <w:pPr>
      <w:spacing w:before="0" w:after="57"/>
      <w:ind w:left="850"/>
    </w:pPr>
  </w:style>
  <w:style w:type="paragraph" w:styleId="51">
    <w:name w:val="toc 5"/>
    <w:basedOn w:val="a"/>
    <w:uiPriority w:val="39"/>
    <w:unhideWhenUsed/>
    <w:pPr>
      <w:spacing w:before="0" w:after="57"/>
      <w:ind w:left="1134"/>
    </w:pPr>
  </w:style>
  <w:style w:type="paragraph" w:styleId="61">
    <w:name w:val="toc 6"/>
    <w:basedOn w:val="a"/>
    <w:uiPriority w:val="39"/>
    <w:unhideWhenUsed/>
    <w:pPr>
      <w:spacing w:before="0" w:after="57"/>
      <w:ind w:left="1417"/>
    </w:pPr>
  </w:style>
  <w:style w:type="paragraph" w:styleId="71">
    <w:name w:val="toc 7"/>
    <w:basedOn w:val="a"/>
    <w:uiPriority w:val="39"/>
    <w:unhideWhenUsed/>
    <w:pPr>
      <w:spacing w:before="0" w:after="57"/>
      <w:ind w:left="1701"/>
    </w:pPr>
  </w:style>
  <w:style w:type="paragraph" w:styleId="81">
    <w:name w:val="toc 8"/>
    <w:basedOn w:val="a"/>
    <w:uiPriority w:val="39"/>
    <w:unhideWhenUsed/>
    <w:pPr>
      <w:spacing w:before="0" w:after="57"/>
      <w:ind w:left="1984"/>
    </w:pPr>
  </w:style>
  <w:style w:type="paragraph" w:styleId="91">
    <w:name w:val="toc 9"/>
    <w:basedOn w:val="a"/>
    <w:uiPriority w:val="39"/>
    <w:unhideWhenUsed/>
    <w:pPr>
      <w:spacing w:before="0"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uiPriority w:val="99"/>
    <w:unhideWhenUsed/>
    <w:qFormat/>
    <w:pPr>
      <w:spacing w:before="0" w:after="0"/>
    </w:pPr>
  </w:style>
  <w:style w:type="paragraph" w:customStyle="1" w:styleId="10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lang w:bidi="hi-IN"/>
    </w:rPr>
  </w:style>
  <w:style w:type="paragraph" w:customStyle="1" w:styleId="11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f4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5">
    <w:name w:val="Верхний и нижний колонтитулы"/>
    <w:basedOn w:val="a"/>
    <w:qFormat/>
  </w:style>
  <w:style w:type="paragraph" w:styleId="af6">
    <w:name w:val="footer"/>
    <w:basedOn w:val="a"/>
    <w:pPr>
      <w:ind w:left="757"/>
    </w:pPr>
    <w:rPr>
      <w:color w:val="808080"/>
    </w:rPr>
  </w:style>
  <w:style w:type="paragraph" w:customStyle="1" w:styleId="af7">
    <w:name w:val="Содержимое таблицы"/>
    <w:basedOn w:val="a"/>
    <w:qFormat/>
    <w:pPr>
      <w:suppressLineNumbers/>
      <w:spacing w:before="0" w:after="0"/>
    </w:pPr>
  </w:style>
  <w:style w:type="paragraph" w:styleId="af8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lang w:bidi="hi-IN"/>
    </w:rPr>
  </w:style>
  <w:style w:type="paragraph" w:customStyle="1" w:styleId="af9">
    <w:name w:val="Заголовок таблицы"/>
    <w:basedOn w:val="af7"/>
    <w:qFormat/>
    <w:rPr>
      <w:b/>
      <w:bCs/>
    </w:rPr>
  </w:style>
  <w:style w:type="paragraph" w:styleId="afa">
    <w:name w:val="header"/>
    <w:basedOn w:val="a"/>
  </w:style>
  <w:style w:type="paragraph" w:styleId="afb">
    <w:name w:val="footnote text"/>
    <w:basedOn w:val="a"/>
    <w:pPr>
      <w:ind w:firstLine="709"/>
    </w:pPr>
    <w:rPr>
      <w:sz w:val="20"/>
      <w:szCs w:val="20"/>
    </w:rPr>
  </w:style>
  <w:style w:type="paragraph" w:styleId="23">
    <w:name w:val="toc 2"/>
    <w:basedOn w:val="a"/>
    <w:pPr>
      <w:ind w:left="240"/>
    </w:pPr>
  </w:style>
  <w:style w:type="paragraph" w:styleId="12">
    <w:name w:val="toc 1"/>
    <w:basedOn w:val="a"/>
  </w:style>
  <w:style w:type="paragraph" w:customStyle="1" w:styleId="afc">
    <w:name w:val="Верхний колонтитул слева"/>
    <w:basedOn w:val="afa"/>
    <w:qFormat/>
    <w:pPr>
      <w:suppressLineNumbers/>
      <w:tabs>
        <w:tab w:val="center" w:pos="5031"/>
        <w:tab w:val="right" w:pos="10062"/>
      </w:tabs>
    </w:pPr>
  </w:style>
  <w:style w:type="paragraph" w:customStyle="1" w:styleId="afd">
    <w:name w:val="Содержимое врезки"/>
    <w:basedOn w:val="a"/>
    <w:qFormat/>
    <w:pPr>
      <w:spacing w:before="0" w:after="0"/>
    </w:pPr>
  </w:style>
  <w:style w:type="paragraph" w:customStyle="1" w:styleId="afe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f">
    <w:name w:val="Balloon Text"/>
    <w:basedOn w:val="a"/>
    <w:uiPriority w:val="99"/>
    <w:semiHidden/>
    <w:unhideWhenUsed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3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1324</Words>
  <Characters>7548</Characters>
  <Application>Microsoft Office Word</Application>
  <DocSecurity>0</DocSecurity>
  <Lines>62</Lines>
  <Paragraphs>17</Paragraphs>
  <ScaleCrop>false</ScaleCrop>
  <Company/>
  <LinksUpToDate>false</LinksUpToDate>
  <CharactersWithSpaces>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MSi1</dc:creator>
  <dc:description/>
  <cp:lastModifiedBy>LENOVO</cp:lastModifiedBy>
  <cp:revision>261</cp:revision>
  <cp:lastPrinted>2023-05-15T11:54:00Z</cp:lastPrinted>
  <dcterms:created xsi:type="dcterms:W3CDTF">2022-03-01T17:19:00Z</dcterms:created>
  <dcterms:modified xsi:type="dcterms:W3CDTF">2023-09-28T13:06:00Z</dcterms:modified>
  <dc:language>ru-RU</dc:language>
</cp:coreProperties>
</file>