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1702" w:rsidRDefault="007D078E">
      <w:pPr>
        <w:keepNext/>
        <w:spacing w:before="0" w:after="0"/>
        <w:ind w:left="5670"/>
        <w:jc w:val="left"/>
      </w:pPr>
      <w:r>
        <w:t xml:space="preserve">Утвержден </w:t>
      </w:r>
    </w:p>
    <w:p w:rsidR="00FB1702" w:rsidRDefault="007D078E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FB1702" w:rsidRDefault="007D078E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FB1702" w:rsidRDefault="007D078E">
      <w:pPr>
        <w:keepNext/>
        <w:spacing w:before="0" w:after="0"/>
        <w:ind w:left="5670"/>
        <w:jc w:val="left"/>
      </w:pPr>
      <w:r>
        <w:t>Рязанской области</w:t>
      </w:r>
    </w:p>
    <w:p w:rsidR="00FB1702" w:rsidRDefault="008020A2">
      <w:pPr>
        <w:keepNext/>
        <w:tabs>
          <w:tab w:val="left" w:pos="5100"/>
        </w:tabs>
        <w:spacing w:before="0" w:after="0"/>
        <w:ind w:left="5670"/>
        <w:jc w:val="left"/>
      </w:pPr>
      <w:r>
        <w:t>от 05 сентября 2023 г.</w:t>
      </w:r>
      <w:r w:rsidR="007D078E">
        <w:t xml:space="preserve"> №</w:t>
      </w:r>
      <w:r>
        <w:t xml:space="preserve"> 398-п</w:t>
      </w:r>
      <w:bookmarkStart w:id="0" w:name="_GoBack"/>
      <w:bookmarkEnd w:id="0"/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7D078E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FB1702" w:rsidRDefault="007D078E">
      <w:pPr>
        <w:pStyle w:val="a7"/>
        <w:spacing w:after="6"/>
        <w:ind w:firstLine="0"/>
        <w:jc w:val="center"/>
      </w:pPr>
      <w:r>
        <w:rPr>
          <w:sz w:val="32"/>
          <w:szCs w:val="32"/>
        </w:rPr>
        <w:t>муниципального образования – Добро-</w:t>
      </w:r>
      <w:proofErr w:type="spellStart"/>
      <w:r>
        <w:rPr>
          <w:sz w:val="32"/>
          <w:szCs w:val="32"/>
        </w:rPr>
        <w:t>Пчельское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FB1702" w:rsidRDefault="007D078E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Захаровского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FB1702" w:rsidRDefault="007D078E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7D078E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FB1702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FB1702" w:rsidRDefault="007D078E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  <w:rPr>
          <w:color w:val="auto"/>
        </w:rPr>
      </w:pP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Добро-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Пчельское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Захаровского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10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енеральным планом планируется размещение объектов </w:t>
      </w:r>
      <w:r>
        <w:rPr>
          <w:rStyle w:val="10"/>
          <w:bCs/>
          <w:iCs/>
          <w:color w:val="000000"/>
          <w:kern w:val="0"/>
          <w:szCs w:val="28"/>
          <w:u w:val="none"/>
        </w:rPr>
        <w:t>местного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значения поселения, приведенные в таблице 1.</w:t>
      </w:r>
    </w:p>
    <w:p w:rsidR="00FB1702" w:rsidRDefault="007D078E">
      <w:pPr>
        <w:pStyle w:val="a7"/>
        <w:jc w:val="right"/>
      </w:pPr>
      <w:r>
        <w:rPr>
          <w:rStyle w:val="10"/>
          <w:color w:val="auto"/>
          <w:u w:val="none"/>
        </w:rPr>
        <w:t>Таблица 1</w:t>
      </w:r>
    </w:p>
    <w:tbl>
      <w:tblPr>
        <w:tblW w:w="1000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1868"/>
        <w:gridCol w:w="2891"/>
        <w:gridCol w:w="2290"/>
      </w:tblGrid>
      <w:tr w:rsidR="00FB1702">
        <w:trPr>
          <w:trHeight w:val="497"/>
          <w:tblHeader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TableParagraph"/>
              <w:widowControl w:val="0"/>
              <w:ind w:left="57" w:right="57" w:hanging="1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FB1702" w:rsidRDefault="007D078E">
            <w:pPr>
              <w:pStyle w:val="af7"/>
              <w:widowControl w:val="0"/>
              <w:spacing w:before="0" w:after="0"/>
              <w:ind w:left="57" w:right="57" w:hanging="10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f7"/>
              <w:widowControl w:val="0"/>
              <w:spacing w:before="0" w:after="0"/>
              <w:ind w:hanging="10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f7"/>
              <w:widowControl w:val="0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TableParagraph"/>
              <w:widowControl w:val="0"/>
              <w:ind w:left="57" w:righ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</w:t>
            </w:r>
          </w:p>
          <w:p w:rsidR="00FB1702" w:rsidRDefault="007D078E">
            <w:pPr>
              <w:pStyle w:val="TableParagraph"/>
              <w:widowControl w:val="0"/>
              <w:ind w:left="57" w:righ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функциональной</w:t>
            </w:r>
          </w:p>
          <w:p w:rsidR="00FB1702" w:rsidRDefault="007D078E">
            <w:pPr>
              <w:pStyle w:val="af7"/>
              <w:widowControl w:val="0"/>
              <w:spacing w:before="0" w:after="0"/>
              <w:ind w:left="57" w:right="57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зоны</w:t>
            </w:r>
          </w:p>
        </w:tc>
      </w:tr>
      <w:tr w:rsidR="00FB1702">
        <w:trPr>
          <w:trHeight w:val="4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</w:pPr>
            <w:r>
              <w:t>Детский сад</w:t>
            </w:r>
          </w:p>
          <w:p w:rsidR="00FB1702" w:rsidRDefault="007D078E">
            <w:pPr>
              <w:pStyle w:val="ae"/>
              <w:widowControl w:val="0"/>
              <w:ind w:left="57"/>
            </w:pPr>
            <w:r>
              <w:t>(Дошкольная образовательная организация, код объекта 602010101</w:t>
            </w:r>
            <w:r>
              <w:rPr>
                <w:sz w:val="20"/>
              </w:rPr>
              <w:t>)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</w:pP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строухово</w:t>
            </w:r>
            <w:proofErr w:type="spellEnd"/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</w:tr>
      <w:tr w:rsidR="00FB1702">
        <w:trPr>
          <w:trHeight w:val="4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Общеобразовательная</w:t>
            </w:r>
          </w:p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школа </w:t>
            </w:r>
            <w:r>
              <w:t xml:space="preserve">(Общеобразовательная организация, код объекта </w:t>
            </w:r>
            <w:r>
              <w:rPr>
                <w:color w:val="auto"/>
              </w:rPr>
              <w:t>602010102)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</w:pP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строухово</w:t>
            </w:r>
            <w:proofErr w:type="spellEnd"/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</w:tr>
      <w:tr w:rsidR="00FB1702">
        <w:trPr>
          <w:trHeight w:val="500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FB1702" w:rsidRDefault="007D078E">
            <w:pPr>
              <w:pStyle w:val="af8"/>
              <w:widowControl w:val="0"/>
              <w:ind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ФАП</w:t>
            </w:r>
          </w:p>
          <w:p w:rsidR="00FB1702" w:rsidRDefault="007D078E"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bidi="ar-SA"/>
              </w:rPr>
              <w:t>(Обособленное структурное подразделение медицинской организации, оказывающей первичную медико-санитарную помощь,</w:t>
            </w:r>
            <w:r w:rsidR="0017143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bidi="ar-SA"/>
              </w:rPr>
              <w:t xml:space="preserve">код объекта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602010406)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FB1702" w:rsidRDefault="007D078E">
            <w:pPr>
              <w:pStyle w:val="af9"/>
              <w:widowControl w:val="0"/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Style w:val="20"/>
                <w:kern w:val="0"/>
                <w:sz w:val="24"/>
                <w:szCs w:val="24"/>
                <w:lang w:eastAsia="en-US"/>
              </w:rPr>
              <w:t>Субботино</w:t>
            </w:r>
            <w:proofErr w:type="spellEnd"/>
          </w:p>
          <w:p w:rsidR="00FB1702" w:rsidRDefault="00FB1702">
            <w:pPr>
              <w:pStyle w:val="af9"/>
              <w:widowControl w:val="0"/>
              <w:spacing w:after="0"/>
              <w:ind w:left="0"/>
              <w:contextualSpacing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FB1702" w:rsidRDefault="007D078E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</w:tr>
    </w:tbl>
    <w:p w:rsidR="00FB1702" w:rsidRDefault="00FB1702">
      <w:pPr>
        <w:pStyle w:val="a7"/>
        <w:rPr>
          <w:color w:val="auto"/>
        </w:rPr>
      </w:pPr>
    </w:p>
    <w:p w:rsidR="00FB1702" w:rsidRDefault="00FB1702">
      <w:pPr>
        <w:pStyle w:val="a7"/>
        <w:rPr>
          <w:color w:val="auto"/>
        </w:rPr>
      </w:pPr>
    </w:p>
    <w:p w:rsidR="00FB1702" w:rsidRDefault="007D078E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B1702" w:rsidRDefault="00FB1702">
      <w:pPr>
        <w:pStyle w:val="a7"/>
        <w:rPr>
          <w:color w:val="auto"/>
          <w:szCs w:val="28"/>
        </w:rPr>
      </w:pPr>
    </w:p>
    <w:p w:rsidR="00FB1702" w:rsidRDefault="007D078E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FB1702" w:rsidRDefault="007D078E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FB1702" w:rsidRDefault="007D078E">
      <w:pPr>
        <w:pStyle w:val="a7"/>
        <w:rPr>
          <w:color w:val="auto"/>
        </w:rPr>
      </w:pPr>
      <w:r>
        <w:rPr>
          <w:color w:val="auto"/>
        </w:rPr>
        <w:lastRenderedPageBreak/>
        <w:t xml:space="preserve">Функциональное зонирование </w:t>
      </w:r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Добро-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Пчельское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Захаровского</w:t>
      </w:r>
      <w:proofErr w:type="spellEnd"/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10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10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FB1702" w:rsidRDefault="00FB1702">
      <w:pPr>
        <w:pStyle w:val="a7"/>
        <w:rPr>
          <w:color w:val="auto"/>
        </w:rPr>
      </w:pPr>
    </w:p>
    <w:p w:rsidR="00FB1702" w:rsidRDefault="007D078E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FB1702" w:rsidRDefault="00FB1702">
      <w:pPr>
        <w:pStyle w:val="a7"/>
        <w:rPr>
          <w:color w:val="auto"/>
        </w:rPr>
      </w:pPr>
    </w:p>
    <w:p w:rsidR="00FB1702" w:rsidRDefault="007D078E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Добро-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Пчельское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Захаровского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FB1702" w:rsidRDefault="007D078E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FB1702" w:rsidRDefault="007D078E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FB1702" w:rsidRDefault="007D078E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FB1702" w:rsidRDefault="007D078E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FB1702" w:rsidRDefault="007D078E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FB1702" w:rsidRDefault="007D078E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FB1702" w:rsidRDefault="007D078E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 w:rsidR="005A3D5D">
        <w:rPr>
          <w:szCs w:val="28"/>
          <w:lang w:eastAsia="ar-SA"/>
        </w:rPr>
        <w:t>– 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Добро-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Пчельское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Захаровского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2.</w:t>
      </w:r>
    </w:p>
    <w:p w:rsidR="00FB1702" w:rsidRDefault="007D078E">
      <w:pPr>
        <w:pStyle w:val="a7"/>
        <w:jc w:val="right"/>
      </w:pPr>
      <w:r>
        <w:rPr>
          <w:rStyle w:val="10"/>
          <w:color w:val="auto"/>
          <w:u w:val="none"/>
        </w:rPr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FB1702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Условное</w:t>
            </w:r>
          </w:p>
          <w:p w:rsidR="00FB1702" w:rsidRDefault="007D078E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FB1702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</w:pPr>
          </w:p>
        </w:tc>
      </w:tr>
      <w:tr w:rsidR="00FB170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2.05pt;margin-top:5.4pt;width:52.15pt;height:22.95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0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5715" t="5715" r="4445" b="4445"/>
                      <wp:wrapNone/>
                      <wp:docPr id="3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1" path="m0,0l-2147483645,0l-2147483645,-2147483646l0,-2147483646xe" fillcolor="#ff6450" stroked="t" o:allowincell="f" style="position:absolute;margin-left:32.05pt;margin-top:5.4pt;width:52.15pt;height:22.9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62940" cy="292100"/>
                      <wp:effectExtent l="0" t="0" r="0" b="0"/>
                      <wp:wrapNone/>
                      <wp:docPr id="4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9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" path="m0,0l-2147483645,0l-2147483645,-2147483646l0,-2147483646xe" fillcolor="#895a44" stroked="f" o:allowincell="f" style="position:absolute;margin-left:32.05pt;margin-top:5.4pt;width:52.15pt;height:22.95pt;mso-wrap-style:none;v-text-anchor:middle">
                      <v:fill o:detectmouseclick="t" type="solid" color2="#76a5bb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671195" cy="279400"/>
                      <wp:effectExtent l="5715" t="5715" r="4445" b="4445"/>
                      <wp:wrapNone/>
                      <wp:docPr id="6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7.95pt;width:52.8pt;height:21.9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80085" cy="279400"/>
                      <wp:effectExtent l="5715" t="5715" r="4445" b="4445"/>
                      <wp:wrapNone/>
                      <wp:docPr id="8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3.5pt;height:21.9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6115" cy="279400"/>
                      <wp:effectExtent l="5715" t="5715" r="4445" b="4445"/>
                      <wp:wrapNone/>
                      <wp:docPr id="10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7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2.4pt;height:21.9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7" behindDoc="0" locked="0" layoutInCell="0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71120</wp:posOffset>
                      </wp:positionV>
                      <wp:extent cx="685800" cy="312420"/>
                      <wp:effectExtent l="5080" t="5080" r="5080" b="5080"/>
                      <wp:wrapNone/>
                      <wp:docPr id="12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2" path="m0,0l-2147483645,0l-2147483645,-2147483646l0,-2147483646xe" fillcolor="#d0e0b0" stroked="t" o:allowincell="f" style="position:absolute;margin-left:32.5pt;margin-top:5.6pt;width:53.95pt;height:24.55pt;mso-wrap-style:none;v-text-anchor:middle">
                      <v:fill o:detectmouseclick="t" type="solid" color2="#2f1f4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71120</wp:posOffset>
                      </wp:positionV>
                      <wp:extent cx="685800" cy="312420"/>
                      <wp:effectExtent l="0" t="0" r="0" b="0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12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stroked="f" o:allowincell="f" style="position:absolute;margin-left:32.5pt;margin-top:5.6pt;width:53.95pt;height:24.5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61670" cy="278130"/>
                      <wp:effectExtent l="5715" t="5715" r="4445" b="4445"/>
                      <wp:wrapNone/>
                      <wp:docPr id="1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4pt;margin-top:5.9pt;width:52.05pt;height:21.85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6115" cy="264160"/>
                      <wp:effectExtent l="5080" t="5715" r="5080" b="4445"/>
                      <wp:wrapNone/>
                      <wp:docPr id="17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3.15pt;margin-top:7.1pt;width:52.4pt;height:20.7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FB1702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6915" cy="324485"/>
                      <wp:effectExtent l="0" t="0" r="0" b="0"/>
                      <wp:wrapNone/>
                      <wp:docPr id="1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760" cy="324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1702" w:rsidRDefault="00FB1702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4pt;height:25.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FB1702" w:rsidRDefault="007D078E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FB1702" w:rsidRDefault="007D078E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</w:pPr>
      <w:r>
        <w:t>Производственная зона.</w:t>
      </w:r>
    </w:p>
    <w:p w:rsidR="00FB1702" w:rsidRDefault="007D078E">
      <w:pPr>
        <w:pStyle w:val="a7"/>
      </w:pPr>
      <w:r>
        <w:t xml:space="preserve">Производственная зона </w:t>
      </w:r>
      <w:r>
        <w:rPr>
          <w:szCs w:val="28"/>
          <w:shd w:val="clear" w:color="auto" w:fill="FFFFFF"/>
        </w:rPr>
        <w:t>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FB1702" w:rsidRDefault="00FB1702">
      <w:pPr>
        <w:pStyle w:val="a7"/>
      </w:pPr>
    </w:p>
    <w:p w:rsidR="00FB1702" w:rsidRDefault="007D078E">
      <w:pPr>
        <w:pStyle w:val="a7"/>
      </w:pPr>
      <w:r>
        <w:t>Зона транспортной инфраструктуры.</w:t>
      </w:r>
    </w:p>
    <w:p w:rsidR="00FB1702" w:rsidRDefault="007D078E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FB1702" w:rsidRDefault="00FB1702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FB1702" w:rsidRDefault="007D078E">
      <w:pPr>
        <w:pStyle w:val="a7"/>
      </w:pPr>
      <w:r>
        <w:t>Зоны сельскохозяйственного использования.</w:t>
      </w:r>
    </w:p>
    <w:p w:rsidR="00FB1702" w:rsidRDefault="007D078E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</w:pPr>
      <w:r>
        <w:t>Производственная зона.</w:t>
      </w:r>
    </w:p>
    <w:p w:rsidR="00FB1702" w:rsidRDefault="007D078E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FB1702" w:rsidRDefault="00FB1702">
      <w:pPr>
        <w:pStyle w:val="a7"/>
        <w:rPr>
          <w:szCs w:val="28"/>
        </w:rPr>
      </w:pPr>
    </w:p>
    <w:p w:rsidR="00BB3E20" w:rsidRDefault="00BB3E20">
      <w:pPr>
        <w:pStyle w:val="a7"/>
        <w:rPr>
          <w:szCs w:val="28"/>
        </w:rPr>
      </w:pPr>
    </w:p>
    <w:p w:rsidR="00BB3E20" w:rsidRDefault="00BB3E20">
      <w:pPr>
        <w:pStyle w:val="a7"/>
        <w:rPr>
          <w:szCs w:val="28"/>
        </w:rPr>
      </w:pPr>
    </w:p>
    <w:p w:rsidR="00FB1702" w:rsidRDefault="007D078E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Зона сельскохозяйственных угодий.</w:t>
      </w:r>
    </w:p>
    <w:p w:rsidR="00FB1702" w:rsidRDefault="007D078E">
      <w:pPr>
        <w:spacing w:before="0" w:after="0"/>
        <w:ind w:firstLine="567"/>
        <w:contextualSpacing/>
        <w:jc w:val="both"/>
        <w:rPr>
          <w:color w:val="auto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FB1702" w:rsidRDefault="00FB1702">
      <w:pPr>
        <w:spacing w:before="0" w:after="0"/>
        <w:ind w:firstLine="567"/>
        <w:contextualSpacing/>
        <w:jc w:val="both"/>
        <w:rPr>
          <w:color w:val="auto"/>
        </w:rPr>
      </w:pPr>
    </w:p>
    <w:p w:rsidR="00FB1702" w:rsidRDefault="007D078E">
      <w:pPr>
        <w:pStyle w:val="a7"/>
      </w:pPr>
      <w:r>
        <w:t>Зона лесов.</w:t>
      </w:r>
    </w:p>
    <w:p w:rsidR="00FB1702" w:rsidRDefault="007D078E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FB1702" w:rsidRDefault="007D078E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</w:t>
      </w:r>
      <w:r w:rsidR="00347226">
        <w:rPr>
          <w:color w:val="auto"/>
          <w:szCs w:val="28"/>
          <w:lang w:eastAsia="ru-RU"/>
        </w:rPr>
        <w:t xml:space="preserve"> санитарно-гигиенические функции</w:t>
      </w:r>
      <w:r>
        <w:rPr>
          <w:color w:val="auto"/>
          <w:szCs w:val="28"/>
          <w:lang w:eastAsia="ru-RU"/>
        </w:rPr>
        <w:t>.</w:t>
      </w:r>
    </w:p>
    <w:p w:rsidR="00FB1702" w:rsidRDefault="00FB1702">
      <w:pPr>
        <w:pStyle w:val="a7"/>
      </w:pPr>
    </w:p>
    <w:p w:rsidR="00FB1702" w:rsidRDefault="007D078E">
      <w:pPr>
        <w:pStyle w:val="a7"/>
      </w:pPr>
      <w:r>
        <w:t>Зона кладбищ.</w:t>
      </w:r>
    </w:p>
    <w:p w:rsidR="00FB1702" w:rsidRDefault="007D078E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B1702" w:rsidRDefault="00FB1702">
      <w:pPr>
        <w:pStyle w:val="a7"/>
        <w:rPr>
          <w:szCs w:val="28"/>
        </w:rPr>
      </w:pPr>
    </w:p>
    <w:p w:rsidR="00FB1702" w:rsidRDefault="007D078E">
      <w:pPr>
        <w:pStyle w:val="a7"/>
      </w:pPr>
      <w:r>
        <w:rPr>
          <w:szCs w:val="28"/>
          <w:lang w:eastAsia="ar-SA"/>
        </w:rPr>
        <w:t>В генеральном плане муниципального образования – Добро-</w:t>
      </w:r>
      <w:proofErr w:type="spellStart"/>
      <w:r>
        <w:rPr>
          <w:szCs w:val="28"/>
          <w:lang w:eastAsia="ar-SA"/>
        </w:rPr>
        <w:t>Пчельское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Захаровского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3.</w:t>
      </w:r>
    </w:p>
    <w:p w:rsidR="00FB1702" w:rsidRDefault="007D078E">
      <w:pPr>
        <w:pStyle w:val="a7"/>
        <w:jc w:val="right"/>
      </w:pPr>
      <w:r>
        <w:rPr>
          <w:rStyle w:val="10"/>
          <w:color w:val="auto"/>
          <w:u w:val="none"/>
        </w:rPr>
        <w:t>Таблица 3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4987"/>
        <w:gridCol w:w="1077"/>
        <w:gridCol w:w="1695"/>
        <w:gridCol w:w="1527"/>
      </w:tblGrid>
      <w:tr w:rsidR="00FB1702">
        <w:trPr>
          <w:trHeight w:val="497"/>
          <w:tblHeader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FB1702" w:rsidRDefault="007D078E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Площадь,</w:t>
            </w:r>
          </w:p>
          <w:p w:rsidR="00FB1702" w:rsidRDefault="007D078E">
            <w:pPr>
              <w:pStyle w:val="ae"/>
              <w:widowControl w:val="0"/>
            </w:pPr>
            <w:r>
              <w:t xml:space="preserve"> 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Максимальный коэффициент застройки*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7D078E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FB1702">
        <w:trPr>
          <w:trHeight w:val="476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B1702" w:rsidRDefault="00FB1702">
            <w:pPr>
              <w:widowControl w:val="0"/>
              <w:snapToGrid w:val="0"/>
              <w:rPr>
                <w:bCs/>
              </w:rPr>
            </w:pP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1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814,94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0,4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8**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2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jc w:val="left"/>
            </w:pPr>
            <w:r>
              <w:t xml:space="preserve"> Производственная зона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4,09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38,64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4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2118E2">
            <w:pPr>
              <w:pStyle w:val="ae"/>
              <w:widowControl w:val="0"/>
              <w:ind w:left="57"/>
              <w:jc w:val="left"/>
            </w:pPr>
            <w:r>
              <w:t>Зоны</w:t>
            </w:r>
            <w:r w:rsidR="007D078E">
              <w:t xml:space="preserve"> сельскохозяйственного использования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11887,19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63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93,88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6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jc w:val="left"/>
            </w:pPr>
            <w:r>
              <w:t xml:space="preserve"> Зона сельскохозяйственных угодий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1741,86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60,99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584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8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2,19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3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306770">
            <w:pPr>
              <w:pStyle w:val="ae"/>
              <w:widowControl w:val="0"/>
            </w:pPr>
            <w:r>
              <w:t>9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2,72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</w:pPr>
            <w:r>
              <w:t>-</w:t>
            </w:r>
          </w:p>
        </w:tc>
      </w:tr>
      <w:tr w:rsidR="00FB1702">
        <w:trPr>
          <w:trHeight w:hRule="exact" w:val="1132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B1702" w:rsidRDefault="007D078E">
            <w:pPr>
              <w:pStyle w:val="ae"/>
              <w:widowControl w:val="0"/>
              <w:jc w:val="left"/>
            </w:pPr>
            <w:r>
              <w:t xml:space="preserve">* Максимальный коэффициент застройки в жилых и общественно-деловых зонах приведен для территории квартала (брутто) с учетом необходимых по расчету организаций и предприятий обслуживания населения. </w:t>
            </w:r>
          </w:p>
          <w:p w:rsidR="00FB1702" w:rsidRDefault="007D078E">
            <w:pPr>
              <w:pStyle w:val="ae"/>
              <w:widowControl w:val="0"/>
              <w:jc w:val="left"/>
            </w:pPr>
            <w:r>
              <w:t>** Максимальная этажность определена для застройки жилыми домами</w:t>
            </w:r>
            <w:proofErr w:type="gramStart"/>
            <w:r>
              <w:t xml:space="preserve"> .</w:t>
            </w:r>
            <w:proofErr w:type="gramEnd"/>
          </w:p>
        </w:tc>
      </w:tr>
    </w:tbl>
    <w:p w:rsidR="00FB1702" w:rsidRDefault="00FB1702">
      <w:pPr>
        <w:pStyle w:val="a7"/>
        <w:suppressLineNumbers/>
        <w:contextualSpacing/>
        <w:rPr>
          <w:szCs w:val="28"/>
        </w:rPr>
      </w:pPr>
    </w:p>
    <w:p w:rsidR="00FB1702" w:rsidRDefault="007D078E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FB1702" w:rsidRDefault="00FB1702">
      <w:pPr>
        <w:pStyle w:val="a7"/>
        <w:rPr>
          <w:color w:val="auto"/>
          <w:szCs w:val="28"/>
          <w:shd w:val="clear" w:color="auto" w:fill="FF0000"/>
        </w:rPr>
      </w:pPr>
    </w:p>
    <w:p w:rsidR="00FB1702" w:rsidRDefault="007D078E">
      <w:pPr>
        <w:pStyle w:val="a7"/>
        <w:suppressLineNumbers/>
        <w:contextualSpacing/>
      </w:pPr>
      <w:r>
        <w:rPr>
          <w:rStyle w:val="10"/>
          <w:color w:val="000000"/>
          <w:szCs w:val="28"/>
          <w:u w:val="none"/>
          <w:shd w:val="clear" w:color="auto" w:fill="FFFFFF"/>
        </w:rPr>
        <w:t xml:space="preserve">На территории муниципального образования </w:t>
      </w:r>
      <w:r>
        <w:rPr>
          <w:rStyle w:val="10"/>
          <w:color w:val="000000"/>
          <w:szCs w:val="28"/>
          <w:u w:val="none"/>
          <w:shd w:val="clear" w:color="auto" w:fill="FFFFFF"/>
          <w:lang w:eastAsia="ar-SA"/>
        </w:rPr>
        <w:t>–</w:t>
      </w:r>
      <w:r>
        <w:rPr>
          <w:rStyle w:val="10"/>
          <w:color w:val="000000"/>
          <w:szCs w:val="28"/>
          <w:u w:val="none"/>
          <w:shd w:val="clear" w:color="auto" w:fill="FFFFFF"/>
        </w:rPr>
        <w:t xml:space="preserve"> 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ar-SA"/>
        </w:rPr>
        <w:t>Добро-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ar-SA"/>
        </w:rPr>
        <w:t>Пчельское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ar-SA"/>
        </w:rPr>
        <w:t>Захаровского</w:t>
      </w:r>
      <w:proofErr w:type="spellEnd"/>
      <w:r>
        <w:rPr>
          <w:rStyle w:val="10"/>
          <w:color w:val="000000"/>
          <w:szCs w:val="28"/>
          <w:u w:val="none"/>
          <w:shd w:val="clear" w:color="auto" w:fill="FFFFFF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FB17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19" w:rsidRDefault="00B04119">
      <w:pPr>
        <w:spacing w:before="0" w:after="0"/>
      </w:pPr>
      <w:r>
        <w:separator/>
      </w:r>
    </w:p>
  </w:endnote>
  <w:endnote w:type="continuationSeparator" w:id="0">
    <w:p w:rsidR="00B04119" w:rsidRDefault="00B041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02" w:rsidRDefault="00FB170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02" w:rsidRDefault="00FB17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19" w:rsidRDefault="00B04119">
      <w:pPr>
        <w:spacing w:before="0" w:after="0"/>
      </w:pPr>
      <w:r>
        <w:separator/>
      </w:r>
    </w:p>
  </w:footnote>
  <w:footnote w:type="continuationSeparator" w:id="0">
    <w:p w:rsidR="00B04119" w:rsidRDefault="00B041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02" w:rsidRDefault="007D078E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8020A2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02" w:rsidRDefault="00FB170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B0F"/>
    <w:multiLevelType w:val="multilevel"/>
    <w:tmpl w:val="269A3C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E1789E"/>
    <w:multiLevelType w:val="multilevel"/>
    <w:tmpl w:val="43BAC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B6024E"/>
    <w:multiLevelType w:val="multilevel"/>
    <w:tmpl w:val="20081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702"/>
    <w:rsid w:val="0017143C"/>
    <w:rsid w:val="001B6E54"/>
    <w:rsid w:val="002118E2"/>
    <w:rsid w:val="00247620"/>
    <w:rsid w:val="00306770"/>
    <w:rsid w:val="00311881"/>
    <w:rsid w:val="00347226"/>
    <w:rsid w:val="005A3D5D"/>
    <w:rsid w:val="007D078E"/>
    <w:rsid w:val="008020A2"/>
    <w:rsid w:val="00AA0CB6"/>
    <w:rsid w:val="00B04119"/>
    <w:rsid w:val="00BB3E20"/>
    <w:rsid w:val="00E84ABC"/>
    <w:rsid w:val="00F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10">
    <w:name w:val="Гиперссылка1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110">
    <w:name w:val="Табличный_боковик_11"/>
    <w:qFormat/>
    <w:rPr>
      <w:rFonts w:ascii="Times New Roman" w:eastAsia="Times New Roman" w:hAnsi="Times New Roman" w:cs="Liberation Serif;Times New Roma"/>
      <w:kern w:val="2"/>
      <w:sz w:val="22"/>
      <w:lang w:eastAsia="ar-SA" w:bidi="ru-RU"/>
    </w:rPr>
  </w:style>
  <w:style w:type="paragraph" w:customStyle="1" w:styleId="Standard">
    <w:name w:val="Standard"/>
    <w:qFormat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173</cp:revision>
  <cp:lastPrinted>2022-11-03T14:44:00Z</cp:lastPrinted>
  <dcterms:created xsi:type="dcterms:W3CDTF">2022-03-01T17:19:00Z</dcterms:created>
  <dcterms:modified xsi:type="dcterms:W3CDTF">2023-09-05T09:22:00Z</dcterms:modified>
  <dc:language>ru-RU</dc:language>
</cp:coreProperties>
</file>