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9E" w:rsidRDefault="000C40A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D9E" w:rsidRDefault="000C40A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A7D9E" w:rsidRDefault="000C40A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A7D9E" w:rsidRDefault="00CA7D9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A7D9E" w:rsidRDefault="00CA7D9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A7D9E" w:rsidRDefault="000C40A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A7D9E" w:rsidRDefault="00CA7D9E">
      <w:pPr>
        <w:tabs>
          <w:tab w:val="left" w:pos="709"/>
        </w:tabs>
        <w:jc w:val="center"/>
        <w:rPr>
          <w:sz w:val="28"/>
        </w:rPr>
      </w:pPr>
    </w:p>
    <w:p w:rsidR="00CA7D9E" w:rsidRDefault="00CA7D9E">
      <w:pPr>
        <w:tabs>
          <w:tab w:val="left" w:pos="709"/>
        </w:tabs>
        <w:jc w:val="center"/>
        <w:rPr>
          <w:sz w:val="28"/>
        </w:rPr>
      </w:pPr>
    </w:p>
    <w:p w:rsidR="00CA7D9E" w:rsidRDefault="00754EE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сентября </w:t>
      </w:r>
      <w:r w:rsidR="000C40AA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0C40AA">
        <w:rPr>
          <w:sz w:val="28"/>
        </w:rPr>
        <w:t xml:space="preserve">№ </w:t>
      </w:r>
      <w:r>
        <w:rPr>
          <w:sz w:val="28"/>
        </w:rPr>
        <w:t>419-п</w:t>
      </w:r>
    </w:p>
    <w:p w:rsidR="00CA7D9E" w:rsidRDefault="00CA7D9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A7D9E">
        <w:trPr>
          <w:trHeight w:val="1515"/>
        </w:trPr>
        <w:tc>
          <w:tcPr>
            <w:tcW w:w="9929" w:type="dxa"/>
          </w:tcPr>
          <w:p w:rsidR="00CA7D9E" w:rsidRDefault="000C40AA">
            <w:pPr>
              <w:pStyle w:val="ConsPlusNormal1"/>
              <w:widowControl w:val="0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Полянское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  <w:p w:rsidR="00754EED" w:rsidRDefault="00754EED">
            <w:pPr>
              <w:pStyle w:val="ConsPlusNormal1"/>
              <w:widowControl w:val="0"/>
              <w:spacing w:line="276" w:lineRule="auto"/>
              <w:jc w:val="center"/>
            </w:pPr>
          </w:p>
        </w:tc>
      </w:tr>
      <w:tr w:rsidR="00CA7D9E">
        <w:tc>
          <w:tcPr>
            <w:tcW w:w="9929" w:type="dxa"/>
          </w:tcPr>
          <w:p w:rsidR="00CA7D9E" w:rsidRDefault="000C40AA">
            <w:pPr>
              <w:widowControl w:val="0"/>
              <w:tabs>
                <w:tab w:val="left" w:pos="709"/>
              </w:tabs>
              <w:spacing w:line="276" w:lineRule="auto"/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highlight w:val="white"/>
              </w:rPr>
              <w:t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29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.08.2023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поселение Рязанского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</w:t>
            </w:r>
            <w:r>
              <w:rPr>
                <w:sz w:val="28"/>
                <w:highlight w:val="white"/>
              </w:rPr>
              <w:t>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Внести в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правила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Рязанского муниципа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утвержденны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23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.12.2019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471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-п «Об утверждении правил землепользования и застройки муниципального 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Полянское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сельское поселение Рязанского муниципального района Рязанской области»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 xml:space="preserve">(в редакции постановлений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Рязанской области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>от 14.10.2020 № 657-п, от 18.05.2022 № 251-п (ред. 12.05.2023), от 27.09.2022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>№ 543-п, от 05.10.2022 № 572-п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, от 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2.05.2023 № 197-п)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,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следующие изменения: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Style w:val="50"/>
                <w:rFonts w:eastAsia="Tahoma" w:cs="PT Sans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lastRenderedPageBreak/>
              <w:t>- изложи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т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 xml:space="preserve">ь 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пункт 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1.8.2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 xml:space="preserve"> стать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>и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szCs w:val="27"/>
                <w:highlight w:val="white"/>
                <w:u w:val="none"/>
                <w:lang w:eastAsia="ar-SA"/>
              </w:rPr>
              <w:t xml:space="preserve"> 36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 xml:space="preserve"> 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в следующей редакции: «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Предельные размеры земельных участков, в том числе их площадь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br/>
              <w:t xml:space="preserve">и предельные параметры разрешенного строительства, реконструкции объектов капитального 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строительства в зоне садоводческих, огороднических и дачных некоммерческих объединений граждан принимаются в соответствии с пунктом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br/>
              <w:t>2 статьи 45 настоящих Правил</w:t>
            </w:r>
            <w:proofErr w:type="gramStart"/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.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»;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proofErr w:type="gramEnd"/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- изложить пункт 2 статьи 45 в редакции согласно приложению</w:t>
            </w:r>
            <w:r>
              <w:rPr>
                <w:rStyle w:val="50"/>
                <w:rFonts w:eastAsia="Tahoma" w:cs="PT Sans"/>
                <w:color w:val="auto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br/>
              <w:t>к настоящему постановлению.</w:t>
            </w:r>
          </w:p>
          <w:p w:rsidR="00CA7D9E" w:rsidRDefault="000C40AA">
            <w:pPr>
              <w:pStyle w:val="ConsPlusNormal1"/>
              <w:tabs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</w:t>
            </w:r>
            <w:r>
              <w:rPr>
                <w:rFonts w:ascii="Times New Roman" w:hAnsi="Times New Roman"/>
                <w:sz w:val="28"/>
                <w:szCs w:val="27"/>
              </w:rPr>
              <w:t>астоящее постановление вступает в силу со дня его официального опубликования.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</w:r>
            <w:r>
              <w:rPr>
                <w:rFonts w:ascii="Times New Roman" w:hAnsi="Times New Roman"/>
                <w:sz w:val="28"/>
                <w:szCs w:val="27"/>
              </w:rPr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Полянское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</w:t>
            </w:r>
            <w:r>
              <w:rPr>
                <w:rFonts w:ascii="Times New Roman" w:hAnsi="Times New Roman"/>
                <w:sz w:val="28"/>
              </w:rPr>
              <w:t>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недвижимости».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CA7D9E" w:rsidRDefault="000C40AA">
            <w:pPr>
              <w:pStyle w:val="ConsPlusNormal1"/>
              <w:tabs>
                <w:tab w:val="left" w:pos="993"/>
              </w:tabs>
              <w:spacing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ительства Рязанской области;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CA7D9E" w:rsidRDefault="000C40AA">
            <w:pPr>
              <w:pStyle w:val="ConsPlusNormal1"/>
              <w:tabs>
                <w:tab w:val="left" w:pos="1276"/>
                <w:tab w:val="left" w:pos="1418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</w:t>
            </w:r>
            <w:r>
              <w:rPr>
                <w:rFonts w:ascii="Times New Roman" w:hAnsi="Times New Roman"/>
                <w:sz w:val="28"/>
              </w:rPr>
              <w:t xml:space="preserve">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Рязанский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lastRenderedPageBreak/>
              <w:t>муниципальный район Рязанской области, главе 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br/>
              <w:t xml:space="preserve">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 муниципального образования в сети </w:t>
            </w:r>
            <w:r>
              <w:rPr>
                <w:rFonts w:ascii="Times New Roman" w:hAnsi="Times New Roman"/>
                <w:sz w:val="28"/>
              </w:rPr>
              <w:t>«Интернет», публикацию в средствах массовой информации.</w:t>
            </w:r>
          </w:p>
          <w:p w:rsidR="00CA7D9E" w:rsidRDefault="000C40AA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правового обеспечения.</w:t>
            </w:r>
          </w:p>
          <w:p w:rsidR="00CA7D9E" w:rsidRDefault="00CA7D9E">
            <w:pPr>
              <w:pStyle w:val="ConsPlusNormal1"/>
              <w:tabs>
                <w:tab w:val="left" w:pos="1418"/>
              </w:tabs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CA7D9E" w:rsidRDefault="00CA7D9E">
            <w:pPr>
              <w:pStyle w:val="ConsPlusNormal1"/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CA7D9E" w:rsidRDefault="000C40AA">
      <w:pPr>
        <w:widowControl w:val="0"/>
        <w:tabs>
          <w:tab w:val="left" w:pos="709"/>
        </w:tabs>
      </w:pPr>
      <w:r>
        <w:rPr>
          <w:color w:val="auto"/>
          <w:sz w:val="28"/>
          <w:szCs w:val="28"/>
        </w:rPr>
        <w:lastRenderedPageBreak/>
        <w:t xml:space="preserve">Начальник                                                               </w:t>
      </w:r>
      <w:r>
        <w:rPr>
          <w:color w:val="auto"/>
          <w:sz w:val="28"/>
          <w:szCs w:val="28"/>
        </w:rPr>
        <w:t xml:space="preserve">                                  Р.В. Шашкин</w:t>
      </w:r>
    </w:p>
    <w:sectPr w:rsidR="00CA7D9E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AA" w:rsidRDefault="000C40AA">
      <w:r>
        <w:separator/>
      </w:r>
    </w:p>
  </w:endnote>
  <w:endnote w:type="continuationSeparator" w:id="0">
    <w:p w:rsidR="000C40AA" w:rsidRDefault="000C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AA" w:rsidRDefault="000C40AA">
      <w:r>
        <w:separator/>
      </w:r>
    </w:p>
  </w:footnote>
  <w:footnote w:type="continuationSeparator" w:id="0">
    <w:p w:rsidR="000C40AA" w:rsidRDefault="000C4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9E" w:rsidRDefault="000C40AA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754EED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CA7D9E" w:rsidRDefault="00CA7D9E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9E"/>
    <w:rsid w:val="000C40AA"/>
    <w:rsid w:val="00754EED"/>
    <w:rsid w:val="00CA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159</cp:revision>
  <cp:lastPrinted>2023-09-11T11:55:00Z</cp:lastPrinted>
  <dcterms:created xsi:type="dcterms:W3CDTF">2022-08-23T14:35:00Z</dcterms:created>
  <dcterms:modified xsi:type="dcterms:W3CDTF">2023-09-11T11:59:00Z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