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5" w:rsidRDefault="004F14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05" w:rsidRDefault="004F14C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06205" w:rsidRDefault="004F14C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06205" w:rsidRDefault="0060620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06205" w:rsidRDefault="0060620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06205" w:rsidRDefault="004F14C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06205" w:rsidRDefault="00606205">
      <w:pPr>
        <w:tabs>
          <w:tab w:val="left" w:pos="709"/>
        </w:tabs>
        <w:jc w:val="center"/>
        <w:rPr>
          <w:sz w:val="28"/>
        </w:rPr>
      </w:pPr>
    </w:p>
    <w:p w:rsidR="00606205" w:rsidRDefault="00606205">
      <w:pPr>
        <w:tabs>
          <w:tab w:val="left" w:pos="709"/>
        </w:tabs>
        <w:jc w:val="center"/>
        <w:rPr>
          <w:sz w:val="28"/>
        </w:rPr>
      </w:pPr>
    </w:p>
    <w:p w:rsidR="00606205" w:rsidRDefault="002E7D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сентября </w:t>
      </w:r>
      <w:r w:rsidR="004F14C6">
        <w:rPr>
          <w:sz w:val="28"/>
        </w:rPr>
        <w:t xml:space="preserve">2023 г.                                                                      </w:t>
      </w:r>
      <w:r w:rsidR="00183E9B">
        <w:rPr>
          <w:sz w:val="28"/>
        </w:rPr>
        <w:t xml:space="preserve">                 </w:t>
      </w:r>
      <w:bookmarkStart w:id="0" w:name="_GoBack"/>
      <w:bookmarkEnd w:id="0"/>
      <w:r>
        <w:rPr>
          <w:sz w:val="28"/>
        </w:rPr>
        <w:t xml:space="preserve">  </w:t>
      </w:r>
      <w:r w:rsidR="004F14C6">
        <w:rPr>
          <w:sz w:val="28"/>
        </w:rPr>
        <w:t xml:space="preserve">  № </w:t>
      </w:r>
      <w:r>
        <w:rPr>
          <w:sz w:val="28"/>
        </w:rPr>
        <w:t>420-п</w:t>
      </w:r>
    </w:p>
    <w:p w:rsidR="00606205" w:rsidRDefault="0060620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06205">
        <w:trPr>
          <w:trHeight w:val="1515"/>
        </w:trPr>
        <w:tc>
          <w:tcPr>
            <w:tcW w:w="9929" w:type="dxa"/>
          </w:tcPr>
          <w:p w:rsidR="00606205" w:rsidRDefault="0060620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06205" w:rsidRDefault="004F14C6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Агломазовское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Сасовского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</w:p>
        </w:tc>
      </w:tr>
      <w:tr w:rsidR="00606205">
        <w:trPr>
          <w:trHeight w:val="8009"/>
        </w:trPr>
        <w:tc>
          <w:tcPr>
            <w:tcW w:w="9929" w:type="dxa"/>
          </w:tcPr>
          <w:p w:rsidR="00606205" w:rsidRDefault="004F14C6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</w:t>
            </w:r>
            <w:r>
              <w:rPr>
                <w:sz w:val="28"/>
                <w:highlight w:val="white"/>
              </w:rPr>
              <w:t>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      </w:r>
            <w:r>
              <w:rPr>
                <w:sz w:val="28"/>
                <w:highlight w:val="white"/>
              </w:rPr>
              <w:t>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29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.08.2023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Агломазовское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</w:t>
            </w:r>
            <w:proofErr w:type="gram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поселение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Сасовского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Внести в п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  <w:lang w:eastAsia="ru-RU" w:bidi="ar-SA"/>
              </w:rPr>
              <w:t>ункт 1 части 1 статьи 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Агломазовское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Сасовского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15.02.2022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64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Агломазовское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Сасовского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 xml:space="preserve"> следующие изменения: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Style w:val="50"/>
                <w:rFonts w:eastAsia="Calibri" w:cs="Noto Sans Devanaga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>-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дополнить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перечень видов разрешенного использования территориальной зоны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Жилые зоны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 xml:space="preserve"> (1)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»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условно 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видом использования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Хранение автотранспорта (2.7.1)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 и исключить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br/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его из вспомогательных видов разрешенного использования;</w:t>
            </w:r>
            <w:proofErr w:type="gramEnd"/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- </w:t>
            </w:r>
            <w:r>
              <w:rPr>
                <w:rStyle w:val="50"/>
                <w:spacing w:val="0"/>
                <w:kern w:val="2"/>
                <w:sz w:val="28"/>
                <w:szCs w:val="28"/>
                <w:u w:val="none"/>
                <w:lang w:bidi="ar-SA"/>
              </w:rPr>
              <w:t>установить новые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 (минимальны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 xml:space="preserve">е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>и (или) максимальны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)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lastRenderedPageBreak/>
              <w:t>размер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>ы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 земельных участков и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 параметр</w:t>
            </w:r>
            <w:r>
              <w:rPr>
                <w:rStyle w:val="50"/>
                <w:rFonts w:cs="PT Sans"/>
                <w:spacing w:val="0"/>
                <w:kern w:val="2"/>
                <w:sz w:val="28"/>
                <w:u w:val="none"/>
                <w:lang w:eastAsia="ar-SA"/>
              </w:rPr>
              <w:t>ы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 xml:space="preserve"> разрешенного строительства, реконструкции объектов капитального строительства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br/>
              <w:t>в редакции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согласно приложению к настоящему постановлени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>ю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>.</w:t>
            </w:r>
          </w:p>
          <w:p w:rsidR="00606205" w:rsidRDefault="004F14C6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 xml:space="preserve">2. Настоящее </w:t>
            </w:r>
            <w:r>
              <w:rPr>
                <w:rFonts w:ascii="Times New Roman" w:hAnsi="Times New Roman"/>
                <w:sz w:val="28"/>
                <w:szCs w:val="27"/>
              </w:rPr>
              <w:t>постановление вступает в силу со дня его официального опубликования.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>и застройки м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униципального образования –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Агломазовское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</w:t>
            </w:r>
            <w:proofErr w:type="spellStart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Сасовского</w:t>
            </w:r>
            <w:proofErr w:type="spellEnd"/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 xml:space="preserve">и размещение в государственных информационных системах </w:t>
            </w:r>
            <w:r>
              <w:rPr>
                <w:rFonts w:ascii="Times New Roman" w:hAnsi="Times New Roman"/>
                <w:sz w:val="28"/>
              </w:rPr>
              <w:t>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с </w:t>
            </w:r>
            <w:r>
              <w:rPr>
                <w:rFonts w:ascii="Times New Roman" w:hAnsi="Times New Roman"/>
                <w:color w:val="auto"/>
                <w:sz w:val="28"/>
              </w:rPr>
              <w:t>Федеральным законом от 13.07.2015 № 218-ФЗ «О государственной регистрации недвижимости».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606205" w:rsidRDefault="004F14C6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льства Рязанской области;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606205" w:rsidRDefault="004F14C6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</w:t>
            </w:r>
            <w:r>
              <w:rPr>
                <w:rFonts w:ascii="Times New Roman" w:hAnsi="Times New Roman"/>
                <w:sz w:val="28"/>
              </w:rPr>
              <w:t xml:space="preserve">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Сасовский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Агломазовское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Сасовского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</w:t>
            </w:r>
            <w:r>
              <w:rPr>
                <w:rFonts w:ascii="Times New Roman" w:hAnsi="Times New Roman"/>
                <w:sz w:val="28"/>
              </w:rPr>
              <w:t>икацию в средствах массовой информации.</w:t>
            </w:r>
          </w:p>
          <w:p w:rsidR="00606205" w:rsidRDefault="004F14C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606205" w:rsidRDefault="0060620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606205" w:rsidRDefault="00606205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606205" w:rsidRDefault="004F14C6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 Р.В. Шашкин</w:t>
      </w:r>
    </w:p>
    <w:sectPr w:rsidR="00606205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C6" w:rsidRDefault="004F14C6">
      <w:r>
        <w:separator/>
      </w:r>
    </w:p>
  </w:endnote>
  <w:endnote w:type="continuationSeparator" w:id="0">
    <w:p w:rsidR="004F14C6" w:rsidRDefault="004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C6" w:rsidRDefault="004F14C6">
      <w:r>
        <w:separator/>
      </w:r>
    </w:p>
  </w:footnote>
  <w:footnote w:type="continuationSeparator" w:id="0">
    <w:p w:rsidR="004F14C6" w:rsidRDefault="004F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05" w:rsidRDefault="004F14C6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183E9B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06205" w:rsidRDefault="00606205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05"/>
    <w:rsid w:val="00183E9B"/>
    <w:rsid w:val="002E7D32"/>
    <w:rsid w:val="004F14C6"/>
    <w:rsid w:val="006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158</cp:revision>
  <cp:lastPrinted>2023-09-05T15:46:00Z</cp:lastPrinted>
  <dcterms:created xsi:type="dcterms:W3CDTF">2022-08-23T14:35:00Z</dcterms:created>
  <dcterms:modified xsi:type="dcterms:W3CDTF">2023-09-11T12:21:00Z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