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380" w:rsidRDefault="007F7D29">
      <w:pPr>
        <w:ind w:left="5669" w:firstLine="0"/>
        <w:rPr>
          <w:szCs w:val="24"/>
        </w:rPr>
      </w:pPr>
      <w:r>
        <w:t>Утверждены</w:t>
      </w:r>
    </w:p>
    <w:p w:rsidR="005D7380" w:rsidRDefault="007F7D29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5D7380" w:rsidRDefault="007F7D29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5D7380" w:rsidRDefault="007F7D29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5D7380" w:rsidRDefault="00551720">
      <w:pPr>
        <w:ind w:left="5670" w:firstLine="0"/>
        <w:jc w:val="left"/>
        <w:rPr>
          <w:sz w:val="32"/>
          <w:szCs w:val="32"/>
        </w:rPr>
      </w:pPr>
      <w:r>
        <w:rPr>
          <w:szCs w:val="24"/>
        </w:rPr>
        <w:t>от 22 сентября</w:t>
      </w:r>
      <w:r w:rsidR="007F7D29">
        <w:rPr>
          <w:szCs w:val="24"/>
        </w:rPr>
        <w:t xml:space="preserve"> </w:t>
      </w:r>
      <w:r>
        <w:rPr>
          <w:szCs w:val="24"/>
        </w:rPr>
        <w:t>2023 г.</w:t>
      </w:r>
      <w:r w:rsidR="007F7D29">
        <w:rPr>
          <w:szCs w:val="24"/>
        </w:rPr>
        <w:t xml:space="preserve"> №</w:t>
      </w:r>
      <w:r>
        <w:rPr>
          <w:szCs w:val="24"/>
        </w:rPr>
        <w:t xml:space="preserve"> 455-п</w:t>
      </w: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5D7380">
      <w:pPr>
        <w:pStyle w:val="af8"/>
        <w:ind w:firstLine="0"/>
        <w:jc w:val="center"/>
        <w:rPr>
          <w:sz w:val="32"/>
          <w:szCs w:val="32"/>
        </w:rPr>
      </w:pPr>
    </w:p>
    <w:p w:rsidR="005D7380" w:rsidRDefault="007F7D29">
      <w:pPr>
        <w:pStyle w:val="af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5D7380" w:rsidRDefault="007F7D29">
      <w:pPr>
        <w:pStyle w:val="af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Которовское сельское поселение</w:t>
      </w:r>
    </w:p>
    <w:p w:rsidR="005D7380" w:rsidRDefault="007F7D29">
      <w:pPr>
        <w:pStyle w:val="af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Касимовского муниципального района Рязанской области</w:t>
      </w: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5D7380">
      <w:pPr>
        <w:pStyle w:val="af8"/>
        <w:rPr>
          <w:rFonts w:cs="Times New Roman"/>
          <w:sz w:val="32"/>
          <w:szCs w:val="32"/>
        </w:rPr>
      </w:pPr>
    </w:p>
    <w:p w:rsidR="005D7380" w:rsidRDefault="007F7D29">
      <w:pPr>
        <w:pStyle w:val="af8"/>
      </w:pPr>
      <w:r>
        <w:lastRenderedPageBreak/>
        <w:t>Содержание</w:t>
      </w:r>
    </w:p>
    <w:p w:rsidR="005D7380" w:rsidRDefault="007F7D29">
      <w:pPr>
        <w:pStyle w:val="19"/>
        <w:tabs>
          <w:tab w:val="right" w:leader="dot" w:pos="9921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88848171">
        <w:r>
          <w:t>Раздел 1. Порядок применения и внесения изменений в правила землепользования и застройки</w:t>
        </w:r>
        <w:r>
          <w:tab/>
          <w:t>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2">
        <w:r w:rsidR="007F7D29">
          <w:t>Статья 1. Основные понятия, используемые в правилах землепользования и застройки</w:t>
        </w:r>
        <w:r w:rsidR="007F7D29">
          <w:tab/>
          <w:t>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3">
        <w:r w:rsidR="007F7D29">
          <w:t>Статья 2. Положение о регулировании землепользования и застройки</w:t>
        </w:r>
        <w:r w:rsidR="007F7D29">
          <w:tab/>
          <w:t>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4">
        <w:r w:rsidR="007F7D29"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7F7D29">
          <w:tab/>
          <w:t>5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5">
        <w:r w:rsidR="007F7D29">
          <w:t>Статья 4. Положение о подготовке документации по планировке территории</w:t>
        </w:r>
        <w:r w:rsidR="007F7D29">
          <w:tab/>
          <w:t>6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6">
        <w:r w:rsidR="007F7D29">
          <w:t>Статья 5. Положение о проведении общественных обсуждений или публичных слушаний по вопросам землепользования и застройки</w:t>
        </w:r>
        <w:r w:rsidR="007F7D29">
          <w:tab/>
          <w:t>6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7">
        <w:r w:rsidR="007F7D29">
          <w:t>Статья 6. Положение о внесении изменений в правила землепользования и застройки</w:t>
        </w:r>
        <w:r w:rsidR="007F7D29">
          <w:tab/>
          <w:t>7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8">
        <w:r w:rsidR="007F7D29">
          <w:t>Статья 7. Градостроительные планы земельных участков</w:t>
        </w:r>
        <w:r w:rsidR="007F7D29">
          <w:tab/>
          <w:t>8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79">
        <w:r w:rsidR="007F7D29">
          <w:t>Статья 8. Разрешение на строительство, реконструкцию и ввод объектов капитального строительства в эксплуатацию</w:t>
        </w:r>
        <w:r w:rsidR="007F7D29">
          <w:tab/>
          <w:t>9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0">
        <w:r w:rsidR="007F7D29">
          <w:t>Раздел 2. Градостроительные регламенты</w:t>
        </w:r>
        <w:r w:rsidR="007F7D29">
          <w:tab/>
          <w:t>9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1">
        <w:r w:rsidR="007F7D29">
          <w:t>Статья 9. Общие требования предъявляемые к установлению градостроительных регламентов</w:t>
        </w:r>
        <w:r w:rsidR="007F7D29">
          <w:tab/>
          <w:t>9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2">
        <w:r w:rsidR="007F7D29">
          <w:t>Статья 10. Перечень территориальных зон, выделенных на карте градостроительного зонирования</w:t>
        </w:r>
        <w:r w:rsidR="007F7D29">
          <w:tab/>
          <w:t>10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3">
        <w:r w:rsidR="007F7D29">
          <w:t>Статья 11. Виды разрешенного использования и предельные параметры земельных участков и объектов капитального строительства</w:t>
        </w:r>
        <w:r w:rsidR="007F7D29">
          <w:tab/>
          <w:t>11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4">
        <w:r w:rsidR="007F7D29">
          <w:t>Статья 11.1. Жилые зоны (1)</w:t>
        </w:r>
        <w:r w:rsidR="007F7D29">
          <w:tab/>
          <w:t>13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120286_591286212">
        <w:r w:rsidR="007F7D29">
          <w:t>Статья 11.2. Зона застройки индивидуальными жилыми домами (1.1)</w:t>
        </w:r>
        <w:r w:rsidR="007F7D29">
          <w:tab/>
          <w:t>14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478_2889930896">
        <w:r w:rsidR="007F7D29">
          <w:t>Статья 11.3. Производственная зона (3.1)</w:t>
        </w:r>
        <w:r w:rsidR="007F7D29">
          <w:tab/>
          <w:t>15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88">
        <w:r w:rsidR="007F7D29">
          <w:t>Статья 11.4. Зона инженерной инфраструктуры (3.3)</w:t>
        </w:r>
        <w:r w:rsidR="007F7D29">
          <w:tab/>
          <w:t>16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14406_2083151064">
        <w:r w:rsidR="007F7D29">
          <w:t>Статья 11.5. Зона транспортной инфраструктуры (3.4.)</w:t>
        </w:r>
        <w:r w:rsidR="007F7D29">
          <w:tab/>
          <w:t>17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1">
        <w:r w:rsidR="007F7D29">
          <w:t>Статья 11.6. Зоны сельскохозяйственного использования (4.2)</w:t>
        </w:r>
        <w:r w:rsidR="007F7D29">
          <w:tab/>
          <w:t>18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2">
        <w:r w:rsidR="007F7D29">
          <w:t>Статья 11.7. Производственная зона сельскохозяйственных предприятий (4.4)</w:t>
        </w:r>
        <w:r w:rsidR="007F7D29">
          <w:tab/>
          <w:t>19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120491_723332935">
        <w:r w:rsidR="007F7D29">
          <w:t>Статья 11.8. Зона озелененных территорий специального назначения (5.6)</w:t>
        </w:r>
        <w:r w:rsidR="007F7D29">
          <w:tab/>
          <w:t>20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3">
        <w:r w:rsidR="007F7D29">
          <w:t>Статья 11.9. Зона кладбищ (6.1)</w:t>
        </w:r>
        <w:r w:rsidR="007F7D29">
          <w:tab/>
          <w:t>21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14260_2886153050">
        <w:r w:rsidR="007F7D29">
          <w:t>Статья 12. Земли, для которых градостроительные регламенты не устанавливаются</w:t>
        </w:r>
        <w:r w:rsidR="007F7D29">
          <w:tab/>
          <w:t>22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7">
        <w:r w:rsidR="007F7D29">
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</w:r>
        <w:r w:rsidR="007F7D29">
          <w:lastRenderedPageBreak/>
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  <w:r w:rsidR="007F7D29">
          <w:tab/>
          <w:t>23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8">
        <w:r w:rsidR="007F7D29">
          <w:t>Статья 14. Зоны с особыми условиями использования территории</w:t>
        </w:r>
        <w:r w:rsidR="007F7D29">
          <w:tab/>
          <w:t>23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199">
        <w:r w:rsidR="007F7D29">
          <w:t>Статья 14.1. Санитарно-защитные зоны предприятий, сооружений и иных объектов</w:t>
        </w:r>
        <w:r w:rsidR="007F7D29">
          <w:tab/>
          <w:t>24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200">
        <w:r w:rsidR="007F7D29">
          <w:t>Статья 14.2. Водоохранные зоны и прибрежные защитные полосы водных объектов</w:t>
        </w:r>
        <w:r w:rsidR="007F7D29">
          <w:tab/>
          <w:t>24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201">
        <w:r w:rsidR="007F7D29">
          <w:t>Статья 14.3. Охранные зоны инженерных коммуникаций, сооружений</w:t>
        </w:r>
        <w:r w:rsidR="007F7D29">
          <w:tab/>
          <w:t>24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204">
        <w:r w:rsidR="007F7D29">
          <w:t>Статья 15. Особо охраняемые природные территории</w:t>
        </w:r>
        <w:r w:rsidR="007F7D29">
          <w:tab/>
          <w:t>25</w:t>
        </w:r>
      </w:hyperlink>
    </w:p>
    <w:p w:rsidR="005D7380" w:rsidRDefault="00E328BB">
      <w:pPr>
        <w:pStyle w:val="19"/>
        <w:tabs>
          <w:tab w:val="right" w:leader="dot" w:pos="9921"/>
        </w:tabs>
      </w:pPr>
      <w:hyperlink w:anchor="__RefHeading___Toc88848205">
        <w:r w:rsidR="007F7D29">
          <w:t>Статья 16. Объекты культурного наследия</w:t>
        </w:r>
        <w:r w:rsidR="007F7D29">
          <w:tab/>
          <w:t>25</w:t>
        </w:r>
      </w:hyperlink>
      <w:r w:rsidR="007F7D29">
        <w:fldChar w:fldCharType="end"/>
      </w:r>
    </w:p>
    <w:p w:rsidR="005D7380" w:rsidRDefault="005D7380">
      <w:pPr>
        <w:pStyle w:val="af8"/>
        <w:rPr>
          <w:rFonts w:ascii="Calibri" w:hAnsi="Calibri"/>
          <w:sz w:val="22"/>
        </w:rPr>
      </w:pPr>
    </w:p>
    <w:p w:rsidR="005D7380" w:rsidRDefault="005D7380">
      <w:pPr>
        <w:pStyle w:val="af8"/>
        <w:rPr>
          <w:rFonts w:ascii="Calibri" w:hAnsi="Calibri"/>
          <w:sz w:val="22"/>
        </w:rPr>
      </w:pPr>
    </w:p>
    <w:p w:rsidR="005D7380" w:rsidRDefault="005D7380">
      <w:pPr>
        <w:pStyle w:val="af8"/>
        <w:rPr>
          <w:rFonts w:ascii="Calibri" w:hAnsi="Calibri"/>
          <w:sz w:val="22"/>
        </w:rPr>
      </w:pPr>
    </w:p>
    <w:p w:rsidR="005D7380" w:rsidRDefault="005D7380">
      <w:pPr>
        <w:pStyle w:val="af8"/>
        <w:rPr>
          <w:rFonts w:ascii="Calibri" w:hAnsi="Calibri"/>
          <w:sz w:val="22"/>
        </w:rPr>
      </w:pPr>
    </w:p>
    <w:p w:rsidR="005D7380" w:rsidRDefault="005D7380">
      <w:pPr>
        <w:pStyle w:val="af8"/>
        <w:rPr>
          <w:rFonts w:ascii="Calibri" w:hAnsi="Calibri"/>
          <w:sz w:val="22"/>
        </w:rPr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5D7380">
      <w:pPr>
        <w:pStyle w:val="af8"/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0" w:name="__RefHeading___Toc88848171"/>
      <w:bookmarkEnd w:id="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" w:name="__RefHeading___Toc88848172"/>
      <w:bookmarkEnd w:id="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настоящих правилах землепользования и застройки муниципального образования – Которовское сельское поселение Касимовского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_RefHeading___Toc88848173"/>
      <w:bookmarkEnd w:id="2"/>
      <w:r>
        <w:rPr>
          <w:rFonts w:cs="Times New Roman"/>
        </w:rPr>
        <w:t>Статья 2. Положение о регулировании землепользования и застройки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 xml:space="preserve"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>(далее - постановление Правительства Рязанской области от 06.08.2008 № 153)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_RefHeading___Toc88848174"/>
      <w:bookmarkEnd w:id="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D7380" w:rsidRDefault="007F7D29">
      <w:pPr>
        <w:pStyle w:val="af8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D7380" w:rsidRDefault="007F7D29">
      <w:pPr>
        <w:pStyle w:val="af8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D7380" w:rsidRDefault="007F7D29">
      <w:pPr>
        <w:pStyle w:val="af8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6.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 xml:space="preserve"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D851E1" w:rsidRDefault="00D851E1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_RefHeading___Toc88848175"/>
      <w:bookmarkEnd w:id="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5D7380" w:rsidRDefault="007F7D29">
      <w:pPr>
        <w:pStyle w:val="af8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 xml:space="preserve"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5D7380" w:rsidRDefault="007F7D29">
      <w:pPr>
        <w:pStyle w:val="af8"/>
        <w:rPr>
          <w:rFonts w:cs="Times New Roman"/>
          <w:szCs w:val="28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_RefHeading___Toc88848176"/>
      <w:bookmarkEnd w:id="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5D7380" w:rsidRDefault="007F7D29">
      <w:pPr>
        <w:pStyle w:val="af8"/>
      </w:pPr>
      <w:r>
        <w:t xml:space="preserve">2. 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5D7380" w:rsidRDefault="007F7D29">
      <w:pPr>
        <w:pStyle w:val="af8"/>
      </w:pPr>
      <w:r>
        <w:t>3. Результаты общественных обсуждений и публичных слушаний носят рекомендательный характер.</w:t>
      </w:r>
    </w:p>
    <w:p w:rsidR="005D7380" w:rsidRDefault="007F7D29">
      <w:pPr>
        <w:pStyle w:val="af8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_RefHeading___Toc88848177"/>
      <w:bookmarkEnd w:id="6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5D7380" w:rsidRDefault="007F7D29">
      <w:pPr>
        <w:pStyle w:val="af8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5D7380" w:rsidRDefault="007F7D29">
      <w:pPr>
        <w:pStyle w:val="af8"/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5D7380" w:rsidRDefault="007F7D29">
      <w:pPr>
        <w:pStyle w:val="af8"/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сельского округа, межселенной территории;</w:t>
      </w:r>
    </w:p>
    <w:p w:rsidR="005D7380" w:rsidRDefault="007F7D29">
      <w:pPr>
        <w:pStyle w:val="af8"/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5D7380" w:rsidRDefault="007F7D29">
      <w:pPr>
        <w:pStyle w:val="af8"/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5D7380" w:rsidRDefault="007F7D29">
      <w:pPr>
        <w:pStyle w:val="af8"/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_RefHeading___Toc88848178"/>
      <w:bookmarkEnd w:id="7"/>
      <w:r>
        <w:rPr>
          <w:rFonts w:cs="Times New Roman"/>
        </w:rPr>
        <w:t>Статья 7. Градостроительные планы земельных участков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D7380" w:rsidRDefault="007F7D29">
      <w:pPr>
        <w:pStyle w:val="af8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D7380" w:rsidRDefault="007F7D29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4. 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D851E1" w:rsidRDefault="00D851E1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D851E1" w:rsidRDefault="00D851E1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D7380" w:rsidRDefault="005D7380">
      <w:pPr>
        <w:pStyle w:val="af8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_RefHeading___Toc88848179"/>
      <w:bookmarkEnd w:id="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 w:cs="Times New Roman"/>
          <w:color w:val="000000"/>
          <w:spacing w:val="2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5D7380" w:rsidRDefault="007F7D29">
      <w:pPr>
        <w:pStyle w:val="af8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5D7380" w:rsidRDefault="007F7D29">
      <w:pPr>
        <w:pStyle w:val="af8"/>
        <w:rPr>
          <w:rFonts w:cs="Times New Roman"/>
          <w:color w:val="000000"/>
          <w:szCs w:val="28"/>
          <w:shd w:val="clear" w:color="auto" w:fill="FFFFFF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D7380" w:rsidRDefault="005D7380">
      <w:pPr>
        <w:pStyle w:val="af8"/>
        <w:rPr>
          <w:rFonts w:cs="Times New Roman"/>
          <w:color w:val="000000"/>
          <w:szCs w:val="28"/>
          <w:shd w:val="clear" w:color="auto" w:fill="FFFFFF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_RefHeading___Toc88848180"/>
      <w:bookmarkEnd w:id="9"/>
      <w:r>
        <w:rPr>
          <w:rFonts w:cs="Times New Roman"/>
        </w:rPr>
        <w:t>Раздел 2. Градостроительные регламенты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1"/>
      <w:bookmarkEnd w:id="1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5D7380" w:rsidRDefault="007F7D29">
      <w:pPr>
        <w:pStyle w:val="af8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5D7380" w:rsidRDefault="007F7D29">
      <w:pPr>
        <w:pStyle w:val="af8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5D7380" w:rsidRDefault="007F7D29">
      <w:pPr>
        <w:pStyle w:val="af8"/>
      </w:pPr>
      <w:r>
        <w:t>4. Градостроительные регламенты установлены с учетом:</w:t>
      </w:r>
    </w:p>
    <w:p w:rsidR="005D7380" w:rsidRDefault="007F7D29">
      <w:pPr>
        <w:pStyle w:val="af8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5D7380" w:rsidRDefault="007F7D29">
      <w:pPr>
        <w:pStyle w:val="af8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5D7380" w:rsidRDefault="007F7D29">
      <w:pPr>
        <w:pStyle w:val="af8"/>
        <w:rPr>
          <w:szCs w:val="28"/>
        </w:rPr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5D7380" w:rsidRDefault="007F7D29">
      <w:pPr>
        <w:pStyle w:val="af8"/>
        <w:rPr>
          <w:szCs w:val="28"/>
        </w:rPr>
      </w:pPr>
      <w:r>
        <w:rPr>
          <w:szCs w:val="28"/>
        </w:rPr>
        <w:t>4) видов территориальных зон;</w:t>
      </w:r>
    </w:p>
    <w:p w:rsidR="005D7380" w:rsidRDefault="007F7D29">
      <w:pPr>
        <w:pStyle w:val="af8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5D7380" w:rsidRDefault="007F7D29">
      <w:pPr>
        <w:pStyle w:val="af8"/>
        <w:rPr>
          <w:szCs w:val="28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D851E1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5D7380" w:rsidRDefault="007F7D29">
      <w:pPr>
        <w:pStyle w:val="af8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5D7380" w:rsidRDefault="007F7D29">
      <w:pPr>
        <w:pStyle w:val="af8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D7380" w:rsidRDefault="007F7D29">
      <w:pPr>
        <w:pStyle w:val="af8"/>
      </w:pPr>
      <w:r>
        <w:t>2) в границах территорий общего пользования;</w:t>
      </w:r>
    </w:p>
    <w:p w:rsidR="005D7380" w:rsidRDefault="007F7D29">
      <w:pPr>
        <w:pStyle w:val="af8"/>
        <w:rPr>
          <w:szCs w:val="28"/>
        </w:rPr>
      </w:pPr>
      <w:r>
        <w:t>3) предназначенные для размещения линейных объектов и (или) занятые линейными объектами;</w:t>
      </w:r>
    </w:p>
    <w:p w:rsidR="005D7380" w:rsidRDefault="007F7D29">
      <w:pPr>
        <w:pStyle w:val="af8"/>
      </w:pPr>
      <w:r>
        <w:rPr>
          <w:szCs w:val="28"/>
        </w:rPr>
        <w:t>4) предоставленные для добычи полезных ископаемых.</w:t>
      </w:r>
    </w:p>
    <w:p w:rsidR="005D7380" w:rsidRDefault="005D7380">
      <w:pPr>
        <w:pStyle w:val="af8"/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2"/>
      <w:bookmarkEnd w:id="1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5D7380" w:rsidRDefault="005D7380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>В результате градостроительного зонирования территории муниципального образования – Которовское  сельское поселение Касимовского муниципального района Рязанской области установлены следующие виды территориальных зон</w:t>
      </w:r>
      <w:r w:rsidR="00351CFD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2"/>
      </w:tblGrid>
      <w:tr w:rsidR="005D7380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Обозначение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территориальной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_x0000_s1052" style="position:absolute;left:0;text-align:left;margin-left:35.35pt;margin-top:3.45pt;width:55.35pt;height:25.2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" fillcolor="#ff6450" strokeweight=".26mm">
                  <v:stroke joinstyle="round"/>
                  <w10:wrap type="square" side="largest"/>
                </v:rect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51" type="#_x0000_t202" style="position:absolute;left:0;text-align:left;margin-left:35.35pt;margin-top:3.45pt;width:55.2pt;height:25.05pt;z-index:15;visibility:visible;mso-wrap-style:square;mso-wrap-distance-left:4.2pt;mso-wrap-distance-top:5.7pt;mso-wrap-distance-right:4.2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>Жилые зоны (1)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_x0000_s1050" style="position:absolute;left:0;text-align:left;margin-left:35.35pt;margin-top:3.45pt;width:55.35pt;height:25.2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" fillcolor="#ffe132" strokeweight=".26mm">
                  <v:stroke joinstyle="round"/>
                  <w10:wrap type="square" side="largest"/>
                </v:rect>
              </w:pict>
            </w:r>
            <w:r>
              <w:rPr>
                <w:noProof/>
              </w:rPr>
              <w:pict>
                <v:shape id="Врезка2" o:spid="_x0000_s1049" type="#_x0000_t202" style="position:absolute;left:0;text-align:left;margin-left:35.35pt;margin-top:3.45pt;width:55.2pt;height:25.05pt;z-index:16;visibility:visible;mso-wrap-style:square;mso-wrap-distance-left:4.2pt;mso-wrap-distance-top:5.7pt;mso-wrap-distance-right:4.2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1.1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rPr>
                <w:szCs w:val="20"/>
              </w:rPr>
              <w:t>Зона застройки индивидуальными жилыми домами</w:t>
            </w:r>
            <w:r>
              <w:t xml:space="preserve"> (1.1)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_0" o:spid="_x0000_s1048" style="position:absolute;left:0;text-align:left;margin-left:35.35pt;margin-top:3.45pt;width:55.35pt;height:25.2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" fillcolor="#896464" strokeweight=".26mm">
                  <v:stroke joinstyle="round"/>
                  <w10:wrap type="square" side="largest"/>
                </v:rect>
              </w:pict>
            </w:r>
            <w:r>
              <w:rPr>
                <w:noProof/>
              </w:rPr>
              <w:pict>
                <v:rect id="_x0000_s1047" style="position:absolute;left:0;text-align:left;margin-left:35.35pt;margin-top:3.45pt;width:14.5pt;height:25.2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" filled="f" stroked="f" strokeweight="0"/>
              </w:pict>
            </w:r>
            <w:r>
              <w:rPr>
                <w:noProof/>
              </w:rPr>
              <w:pict>
                <v:shape id="Врезка3" o:spid="_x0000_s1046" type="#_x0000_t202" style="position:absolute;left:0;text-align:left;margin-left:35.35pt;margin-top:3.45pt;width:55.2pt;height:25.05pt;z-index:17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3.1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 xml:space="preserve">Производственная </w:t>
            </w:r>
            <w:r w:rsidR="00351CFD">
              <w:t>зона</w:t>
            </w:r>
            <w:r>
              <w:t xml:space="preserve"> (3.1)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_ 1" o:spid="_x0000_s1045" style="position:absolute;left:0;text-align:left;margin-left:35.35pt;margin-top:3.45pt;width:55.35pt;height:25.2pt;z-index:2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" fillcolor="#636382" strokeweight=".26mm">
                  <v:stroke joinstyle="round"/>
                  <w10:wrap type="square" side="largest"/>
                </v:rect>
              </w:pict>
            </w:r>
            <w:r>
              <w:rPr>
                <w:noProof/>
              </w:rPr>
              <w:pict>
                <v:rect id="_x0000_s1044" style="position:absolute;left:0;text-align:left;margin-left:35.35pt;margin-top:3.45pt;width:14.5pt;height:25.2pt;z-index:2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" filled="f" stroked="f" strokeweight="0"/>
              </w:pict>
            </w:r>
            <w:r>
              <w:rPr>
                <w:noProof/>
              </w:rPr>
              <w:pict>
                <v:shape id="Врезка4" o:spid="_x0000_s1043" type="#_x0000_t202" style="position:absolute;left:0;text-align:left;margin-left:35.35pt;margin-top:3.45pt;width:55.2pt;height:25.05pt;z-index:27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3.3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rPr>
                <w:color w:val="000000"/>
              </w:rPr>
              <w:t>Зона инженерной инфраструктуры</w:t>
            </w:r>
            <w:r>
              <w:t xml:space="preserve">  (3.3)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lastRenderedPageBreak/>
              <w:pict>
                <v:rect id="_x0000_s1042" style="position:absolute;left:0;text-align:left;margin-left:35.15pt;margin-top:4pt;width:55.45pt;height:24.8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" fillcolor="#006a91" strokeweight=".26mm">
                  <v:stroke joinstyle="round"/>
                </v:rect>
              </w:pict>
            </w:r>
            <w:r>
              <w:rPr>
                <w:noProof/>
              </w:rPr>
              <w:pict>
                <v:shape id="Врезка5" o:spid="_x0000_s1041" type="#_x0000_t202" style="position:absolute;left:0;text-align:left;margin-left:35.7pt;margin-top:4pt;width:54.85pt;height:24.7pt;z-index:18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rFonts w:cs="Times New Roman"/>
                            <w:color w:val="000000"/>
                            <w:szCs w:val="24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szCs w:val="24"/>
                          </w:rPr>
                          <w:t>3.4</w:t>
                        </w:r>
                      </w:p>
                      <w:p w:rsidR="007F7D29" w:rsidRDefault="007F7D29">
                        <w:pPr>
                          <w:widowControl w:val="0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0_0" o:spid="_x0000_s1040" style="position:absolute;left:0;text-align:left;margin-left:35.15pt;margin-top:4.5pt;width:55pt;height:24.8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" fillcolor="#ffffb6" strokeweight=".26mm">
                  <v:stroke joinstyle="round"/>
                </v:rect>
              </w:pict>
            </w:r>
            <w:r>
              <w:rPr>
                <w:noProof/>
              </w:rPr>
              <w:pict>
                <v:rect id="_x0000_s1039" style="position:absolute;left:0;text-align:left;margin-left:35.15pt;margin-top:4.5pt;width:14.5pt;height:24.8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" filled="f" stroked="f" strokeweight="0"/>
              </w:pict>
            </w:r>
            <w:r>
              <w:rPr>
                <w:noProof/>
              </w:rPr>
              <w:pict>
                <v:shape id="Врезка6" o:spid="_x0000_s1038" type="#_x0000_t202" style="position:absolute;left:0;text-align:left;margin-left:35.15pt;margin-top:4.5pt;width:54.85pt;height:24.7pt;z-index:19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rFonts w:cs="Times New Roman"/>
                            <w:color w:val="000000"/>
                            <w:szCs w:val="24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szCs w:val="24"/>
                          </w:rPr>
                          <w:t>4.2</w:t>
                        </w:r>
                      </w:p>
                      <w:p w:rsidR="007F7D29" w:rsidRDefault="007F7D29">
                        <w:pPr>
                          <w:widowControl w:val="0"/>
                          <w:tabs>
                            <w:tab w:val="left" w:pos="426"/>
                          </w:tabs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_x0000_s1037" style="position:absolute;left:0;text-align:left;margin-left:34.8pt;margin-top:4.05pt;width:54.75pt;height:24.8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" fillcolor="#c0c000" strokeweight=".26mm">
                  <v:stroke joinstyle="round"/>
                </v:rect>
              </w:pict>
            </w:r>
            <w:r>
              <w:rPr>
                <w:noProof/>
              </w:rPr>
              <w:pict>
                <v:shape id="_x0000_s1036" type="#_x0000_t202" style="position:absolute;left:0;text-align:left;margin-left:34.65pt;margin-top:4.05pt;width:54.85pt;height:24.7pt;z-index:20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4.4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1_1" o:spid="_x0000_s1035" style="position:absolute;left:0;text-align:left;margin-left:34.8pt;margin-top:4.05pt;width:55pt;height:24.8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" fillcolor="#69b366" strokeweight=".26mm">
                  <v:stroke joinstyle="round"/>
                </v:rect>
              </w:pict>
            </w:r>
            <w:r>
              <w:rPr>
                <w:noProof/>
              </w:rPr>
              <w:pict>
                <v:rect id="_x0000_s1034" style="position:absolute;left:0;text-align:left;margin-left:34.8pt;margin-top:4.05pt;width:14.5pt;height:24.8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" filled="f" stroked="f" strokeweight="0"/>
              </w:pict>
            </w:r>
            <w:r>
              <w:rPr>
                <w:noProof/>
              </w:rPr>
              <w:pict>
                <v:shape id="Врезка8" o:spid="_x0000_s1033" type="#_x0000_t202" style="position:absolute;left:0;text-align:left;margin-left:34.8pt;margin-top:4.05pt;width:54.85pt;height:24.7pt;z-index:21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5.6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Зона озелененных территорий специального назначения</w:t>
            </w:r>
            <w:r>
              <w:t xml:space="preserve"> (</w:t>
            </w: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5</w:t>
            </w:r>
            <w:r>
              <w:t>.</w:t>
            </w: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6</w:t>
            </w:r>
            <w:r>
              <w:t>)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jc w:val="center"/>
            </w:pPr>
            <w:r>
              <w:rPr>
                <w:noProof/>
              </w:rPr>
              <w:pict>
                <v:rect id="_x0000_s1032" style="position:absolute;left:0;text-align:left;margin-left:32.85pt;margin-top:1.8pt;width:19.1pt;height:31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" filled="f" stroked="f" strokeweight="0"/>
              </w:pict>
            </w:r>
            <w:r w:rsidR="0080501C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1" o:spid="_x0000_i1025" type="#_x0000_t75" style="width:60.3pt;height:30.15pt;visibility:visible;mso-wrap-style:square">
                  <v:imagedata r:id="rId9" o:title="" croptop="-8454f" cropbottom="-8454f" cropleft="-4346f" cropright="-4346f"/>
                </v:shape>
              </w:pict>
            </w:r>
            <w:r>
              <w:rPr>
                <w:noProof/>
              </w:rPr>
              <w:pict>
                <v:shape id="Врезка9" o:spid="_x0000_s1031" type="#_x0000_t202" style="position:absolute;left:0;text-align:left;margin-left:32.85pt;margin-top:1.8pt;width:60.15pt;height:31.2pt;z-index:22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" stroked="f">
                  <v:fill opacity="0"/>
                  <v:textbox inset="9.7pt,6.1pt,9.7pt,6.1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6.1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ind w:left="57"/>
            </w:pPr>
            <w:r>
              <w:t>Зона кладбищ (6.1)</w:t>
            </w:r>
          </w:p>
        </w:tc>
      </w:tr>
    </w:tbl>
    <w:p w:rsidR="005D7380" w:rsidRDefault="007F7D29">
      <w:pPr>
        <w:pStyle w:val="af8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5D7380" w:rsidRDefault="005D7380">
      <w:pPr>
        <w:pStyle w:val="af8"/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</w:pPr>
      <w:bookmarkStart w:id="12" w:name="__RefHeading___Toc88848183"/>
      <w:bookmarkEnd w:id="1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5D7380" w:rsidRDefault="005D7380">
      <w:pPr>
        <w:pStyle w:val="af8"/>
      </w:pPr>
    </w:p>
    <w:p w:rsidR="005D7380" w:rsidRDefault="007F7D29">
      <w:pPr>
        <w:pStyle w:val="af8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5D7380" w:rsidRDefault="007F7D29">
      <w:pPr>
        <w:pStyle w:val="af8"/>
      </w:pPr>
      <w:r>
        <w:t>1) основные виды разрешенного использования;</w:t>
      </w:r>
    </w:p>
    <w:p w:rsidR="005D7380" w:rsidRDefault="007F7D29">
      <w:pPr>
        <w:pStyle w:val="af8"/>
        <w:rPr>
          <w:spacing w:val="4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5D7380" w:rsidRDefault="007F7D29">
      <w:pPr>
        <w:pStyle w:val="af8"/>
        <w:rPr>
          <w:color w:val="000000"/>
          <w:spacing w:val="4"/>
        </w:rPr>
      </w:pPr>
      <w:r>
        <w:rPr>
          <w:spacing w:val="4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D7380" w:rsidRDefault="007F7D29">
      <w:pPr>
        <w:pStyle w:val="af8"/>
        <w:rPr>
          <w:color w:val="000000"/>
          <w:spacing w:val="5"/>
          <w:szCs w:val="28"/>
        </w:rPr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5D7380" w:rsidRDefault="007F7D29">
      <w:pPr>
        <w:pStyle w:val="af8"/>
        <w:rPr>
          <w:color w:val="000000"/>
        </w:rPr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5D7380" w:rsidRDefault="007F7D29">
      <w:pPr>
        <w:pStyle w:val="af8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5D7380" w:rsidRDefault="007F7D29">
      <w:pPr>
        <w:pStyle w:val="af8"/>
        <w:rPr>
          <w:color w:val="000000"/>
          <w:szCs w:val="28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5D7380" w:rsidRDefault="007F7D29">
      <w:pPr>
        <w:pStyle w:val="af8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5D7380" w:rsidRDefault="007F7D29">
      <w:pPr>
        <w:pStyle w:val="af8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5D7380" w:rsidRDefault="007F7D29">
      <w:pPr>
        <w:pStyle w:val="af8"/>
        <w:rPr>
          <w:color w:val="000000"/>
          <w:szCs w:val="28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5D7380" w:rsidRDefault="007F7D29">
      <w:pPr>
        <w:pStyle w:val="af8"/>
        <w:rPr>
          <w:szCs w:val="28"/>
        </w:rPr>
      </w:pPr>
      <w:r>
        <w:rPr>
          <w:color w:val="000000"/>
          <w:szCs w:val="28"/>
        </w:rPr>
        <w:t>9</w:t>
      </w:r>
      <w:r>
        <w:rPr>
          <w:szCs w:val="28"/>
        </w:rPr>
        <w:t xml:space="preserve">. 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5D7380" w:rsidRDefault="007F7D29">
      <w:pPr>
        <w:pStyle w:val="af8"/>
        <w:rPr>
          <w:color w:val="000000"/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D7380" w:rsidRDefault="007F7D29">
      <w:pPr>
        <w:pStyle w:val="af8"/>
        <w:rPr>
          <w:color w:val="000000"/>
          <w:szCs w:val="28"/>
        </w:rPr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5D7380" w:rsidRDefault="007F7D29">
      <w:pPr>
        <w:pStyle w:val="af8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5D7380" w:rsidRDefault="005D7380">
      <w:pPr>
        <w:pStyle w:val="af8"/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sz w:val="24"/>
          <w:szCs w:val="24"/>
        </w:rPr>
      </w:pPr>
      <w:bookmarkStart w:id="13" w:name="__RefHeading___Toc88848184"/>
      <w:bookmarkEnd w:id="13"/>
      <w:r>
        <w:rPr>
          <w:rFonts w:cs="Times New Roman"/>
        </w:rPr>
        <w:lastRenderedPageBreak/>
        <w:t>Статья 11.1. Жилые зоны (1)</w:t>
      </w:r>
    </w:p>
    <w:p w:rsidR="005D7380" w:rsidRDefault="005D7380">
      <w:pPr>
        <w:pStyle w:val="af8"/>
        <w:rPr>
          <w:rFonts w:cs="Times New Roman"/>
          <w:sz w:val="24"/>
          <w:szCs w:val="24"/>
        </w:rPr>
      </w:pPr>
    </w:p>
    <w:p w:rsidR="005D7380" w:rsidRDefault="007F7D29">
      <w:pPr>
        <w:pStyle w:val="af8"/>
        <w:numPr>
          <w:ilvl w:val="0"/>
          <w:numId w:val="2"/>
        </w:numPr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№1.</w:t>
      </w:r>
    </w:p>
    <w:p w:rsidR="00B71D02" w:rsidRDefault="00B71D02">
      <w:pPr>
        <w:pStyle w:val="af8"/>
        <w:jc w:val="right"/>
        <w:rPr>
          <w:rFonts w:cs="Times New Roman"/>
          <w:szCs w:val="28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b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b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3.10.1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b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4.6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spacing w:line="283" w:lineRule="exact"/>
            </w:pPr>
            <w:r>
              <w:t>земельные участки (территории) общего пользования;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12.0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ведение огородничества.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13.1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5D7380" w:rsidRDefault="007F7D29">
      <w:pPr>
        <w:pStyle w:val="af8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№2.</w:t>
      </w:r>
    </w:p>
    <w:p w:rsidR="00351CFD" w:rsidRDefault="00351CFD">
      <w:pPr>
        <w:pStyle w:val="af8"/>
        <w:rPr>
          <w:rFonts w:cs="Times New Roman"/>
          <w:szCs w:val="28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40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40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40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</w:t>
            </w:r>
          </w:p>
        </w:tc>
      </w:tr>
      <w:tr w:rsidR="005D7380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 w:right="57" w:firstLine="57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D7380" w:rsidRDefault="007F7D29">
            <w:pPr>
              <w:pStyle w:val="af8"/>
              <w:widowControl w:val="0"/>
              <w:suppressLineNumbers/>
              <w:ind w:left="57" w:right="57" w:firstLine="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5D7380" w:rsidRDefault="005D7380">
            <w:pPr>
              <w:pStyle w:val="af8"/>
              <w:widowControl w:val="0"/>
              <w:suppressLineNumbers/>
              <w:ind w:left="57" w:right="57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14" w:name="__RefHeading___Toc120286_591286212"/>
      <w:bookmarkEnd w:id="14"/>
      <w:r>
        <w:rPr>
          <w:rFonts w:cs="Times New Roman"/>
        </w:rPr>
        <w:t xml:space="preserve">Статья 11.2. </w:t>
      </w:r>
      <w:r>
        <w:rPr>
          <w:rFonts w:eastAsia="Calibri" w:cs="Times New Roman"/>
          <w:color w:val="000000"/>
        </w:rPr>
        <w:t>Зона застройки индивидуальными жилыми домами</w:t>
      </w:r>
      <w:r>
        <w:rPr>
          <w:rFonts w:cs="Times New Roman"/>
          <w:color w:val="000000"/>
        </w:rPr>
        <w:t xml:space="preserve"> (1.1)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numPr>
          <w:ilvl w:val="0"/>
          <w:numId w:val="2"/>
        </w:numPr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kern w:val="2"/>
          <w:szCs w:val="28"/>
          <w:shd w:val="clear" w:color="auto" w:fill="FFFFFF"/>
          <w:lang w:eastAsia="ar-SA"/>
        </w:rPr>
        <w:t>Зона застройки индивидуальными жилыми домами выделена для размещения индивидуального жилого дома с приусадебным земельным участком.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</w:t>
      </w:r>
      <w:r>
        <w:rPr>
          <w:rFonts w:eastAsia="Times New Roman" w:cs="Times New Roman"/>
          <w:color w:val="000000"/>
          <w:kern w:val="2"/>
          <w:szCs w:val="28"/>
          <w:shd w:val="clear" w:color="auto" w:fill="FFFFFF"/>
          <w:lang w:eastAsia="ar-SA"/>
        </w:rPr>
        <w:t>зоне застройки индивидуальными жилыми домами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ведение огородничества.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13.1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rPr>
                <w:color w:val="000000"/>
              </w:rPr>
              <w:t>хранение автотранспорта.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color w:val="000000"/>
          <w:kern w:val="2"/>
          <w:szCs w:val="28"/>
          <w:shd w:val="clear" w:color="auto" w:fill="FFFFFF"/>
          <w:lang w:eastAsia="ar-SA"/>
        </w:rPr>
        <w:t>зоне застройки индивидуальными жилыми домами</w:t>
      </w:r>
      <w:r>
        <w:rPr>
          <w:rFonts w:eastAsia="Times New Roman" w:cs="Times New Roman"/>
          <w:color w:val="000000"/>
          <w:kern w:val="2"/>
          <w:szCs w:val="28"/>
          <w:lang w:eastAsia="ru-RU"/>
        </w:rPr>
        <w:t xml:space="preserve"> представлены в таблице №2</w:t>
      </w:r>
      <w:r>
        <w:rPr>
          <w:rFonts w:cs="Times New Roman"/>
          <w:szCs w:val="28"/>
        </w:rPr>
        <w:t>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40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40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 w:right="57" w:firstLine="57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D7380" w:rsidRDefault="007F7D29">
            <w:pPr>
              <w:pStyle w:val="af8"/>
              <w:widowControl w:val="0"/>
              <w:suppressLineNumbers/>
              <w:ind w:left="57" w:right="57" w:firstLine="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5D7380" w:rsidRDefault="005D7380">
            <w:pPr>
              <w:pStyle w:val="af8"/>
              <w:widowControl w:val="0"/>
              <w:suppressLineNumbers/>
              <w:ind w:left="57" w:right="57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5D7380" w:rsidRDefault="005D7380">
      <w:pPr>
        <w:rPr>
          <w:rFonts w:eastAsia="Times New Roman" w:cs="Times New Roman"/>
          <w:sz w:val="28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bookmarkStart w:id="15" w:name="__RefHeading___Toc8478_2889930896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Производственная зона (3.</w:t>
      </w:r>
      <w:r w:rsidRPr="007F7D29">
        <w:rPr>
          <w:rFonts w:cs="Times New Roman"/>
          <w:color w:val="000000"/>
        </w:rPr>
        <w:t>1</w:t>
      </w:r>
      <w:r>
        <w:rPr>
          <w:rFonts w:cs="Times New Roman"/>
        </w:rPr>
        <w:t>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szCs w:val="28"/>
          <w:lang w:eastAsia="ru-RU"/>
        </w:rPr>
        <w:t xml:space="preserve">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№1.</w:t>
      </w:r>
    </w:p>
    <w:p w:rsidR="00B71D02" w:rsidRDefault="00B71D02">
      <w:pPr>
        <w:pStyle w:val="af8"/>
        <w:jc w:val="right"/>
        <w:rPr>
          <w:rFonts w:eastAsia="Times New Roman" w:cs="Times New Roman"/>
          <w:color w:val="000000"/>
          <w:kern w:val="2"/>
          <w:szCs w:val="28"/>
          <w:lang w:eastAsia="ru-RU"/>
        </w:rPr>
      </w:pPr>
    </w:p>
    <w:p w:rsidR="00B71D02" w:rsidRDefault="00B71D02">
      <w:pPr>
        <w:pStyle w:val="af8"/>
        <w:jc w:val="right"/>
        <w:rPr>
          <w:rFonts w:eastAsia="Times New Roman" w:cs="Times New Roman"/>
          <w:color w:val="000000"/>
          <w:kern w:val="2"/>
          <w:szCs w:val="28"/>
          <w:lang w:eastAsia="ru-RU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kern w:val="2"/>
          <w:szCs w:val="28"/>
          <w:lang w:eastAsia="ru-RU"/>
        </w:rPr>
        <w:lastRenderedPageBreak/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2"/>
        <w:gridCol w:w="1753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легкая промышленность;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пищевая промышленность;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склад;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6.9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складские площадки.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6.9.1</w:t>
            </w:r>
          </w:p>
        </w:tc>
      </w:tr>
      <w:tr w:rsidR="005D7380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-</w:t>
            </w:r>
          </w:p>
        </w:tc>
      </w:tr>
      <w:tr w:rsidR="005D7380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№2.</w:t>
      </w:r>
    </w:p>
    <w:p w:rsidR="00B71D02" w:rsidRDefault="00B71D02">
      <w:pPr>
        <w:pStyle w:val="af8"/>
        <w:jc w:val="right"/>
        <w:rPr>
          <w:rFonts w:cs="Times New Roman"/>
          <w:szCs w:val="28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1"/>
        <w:gridCol w:w="682"/>
        <w:gridCol w:w="84"/>
        <w:gridCol w:w="651"/>
        <w:gridCol w:w="767"/>
        <w:gridCol w:w="765"/>
        <w:gridCol w:w="822"/>
        <w:gridCol w:w="1335"/>
        <w:gridCol w:w="1755"/>
        <w:gridCol w:w="1413"/>
      </w:tblGrid>
      <w:tr w:rsidR="005D7380" w:rsidTr="00367D62">
        <w:trPr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 w:rsidP="001D3614">
            <w:pPr>
              <w:pStyle w:val="aff3"/>
              <w:widowControl w:val="0"/>
              <w:ind w:left="0" w:firstLine="4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 w:rsidP="001D3614">
            <w:pPr>
              <w:pStyle w:val="aff3"/>
              <w:widowControl w:val="0"/>
              <w:ind w:left="0" w:firstLine="49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</w:t>
            </w:r>
            <w:r w:rsidR="001D3614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ру-</w:t>
            </w:r>
            <w:r>
              <w:rPr>
                <w:color w:val="000000"/>
                <w:szCs w:val="24"/>
              </w:rPr>
              <w:br/>
              <w:t xml:space="preserve">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 w:rsidTr="00367D62">
        <w:trPr>
          <w:trHeight w:hRule="exact" w:val="56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 w:rsidTr="00367D62">
        <w:trPr>
          <w:trHeight w:hRule="exact" w:val="789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 w:rsidTr="00367D6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 w:rsidTr="00367D6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 w:rsidTr="00367D6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 w:rsidTr="00367D6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 w:rsidTr="00367D6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709"/>
        <w:contextualSpacing/>
        <w:rPr>
          <w:rFonts w:eastAsia="Times New Roman" w:cs="Times New Roman"/>
          <w:lang w:eastAsia="ru-RU"/>
        </w:rPr>
      </w:pPr>
      <w:bookmarkStart w:id="16" w:name="__RefHeading___Toc88848188"/>
      <w:bookmarkEnd w:id="1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</w:t>
      </w:r>
      <w:r>
        <w:rPr>
          <w:rFonts w:cs="Times New Roman"/>
          <w:color w:val="000000"/>
        </w:rPr>
        <w:t>3.3</w:t>
      </w:r>
      <w:r>
        <w:rPr>
          <w:rFonts w:cs="Times New Roman"/>
        </w:rPr>
        <w:t>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numPr>
          <w:ilvl w:val="0"/>
          <w:numId w:val="3"/>
        </w:num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t>Таблица №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 xml:space="preserve">Основные виды </w:t>
            </w:r>
            <w:r>
              <w:lastRenderedPageBreak/>
              <w:t>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lastRenderedPageBreak/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3.1.1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6.7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6.8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7.5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rPr>
                <w:color w:val="00A933"/>
              </w:rPr>
            </w:pPr>
            <w:r>
              <w:t>не подлежат установлению.</w:t>
            </w:r>
          </w:p>
          <w:p w:rsidR="005D7380" w:rsidRDefault="005D7380">
            <w:pPr>
              <w:pStyle w:val="aff3"/>
              <w:widowControl w:val="0"/>
              <w:rPr>
                <w:color w:val="00A933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№2.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t>Таблица № 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5D7380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  <w:color w:val="000000"/>
              </w:rPr>
            </w:pPr>
          </w:p>
        </w:tc>
      </w:tr>
      <w:tr w:rsidR="005D7380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rFonts w:cs="Times New Roman"/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bookmarkStart w:id="17" w:name="__RefHeading___Toc14406_2083151064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Зона транспортной инфраструктуры (3.4</w:t>
      </w:r>
      <w:r>
        <w:rPr>
          <w:rFonts w:cs="Times New Roman"/>
        </w:rPr>
        <w:t>.)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транспортной зоне</w:t>
      </w:r>
      <w:r>
        <w:rPr>
          <w:rFonts w:cs="Times New Roman"/>
          <w:szCs w:val="28"/>
        </w:rPr>
        <w:t xml:space="preserve"> 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rPr>
          <w:trHeight w:val="34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both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4.9.1</w:t>
            </w:r>
          </w:p>
        </w:tc>
      </w:tr>
      <w:tr w:rsidR="005D7380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both"/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7.2</w:t>
            </w:r>
          </w:p>
        </w:tc>
      </w:tr>
      <w:tr w:rsidR="005D7380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both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7.5</w:t>
            </w:r>
          </w:p>
        </w:tc>
      </w:tr>
      <w:tr w:rsidR="005D7380">
        <w:trPr>
          <w:trHeight w:val="33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12.0.1</w:t>
            </w:r>
          </w:p>
        </w:tc>
      </w:tr>
      <w:tr w:rsidR="005D7380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  <w:tr w:rsidR="005D7380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 xml:space="preserve">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транспортной зоне</w:t>
      </w:r>
      <w:r>
        <w:rPr>
          <w:rFonts w:cs="Times New Roman"/>
          <w:szCs w:val="28"/>
        </w:rPr>
        <w:t xml:space="preserve"> представлены в таблице №2.</w:t>
      </w:r>
    </w:p>
    <w:p w:rsidR="00B71D02" w:rsidRDefault="00B71D02">
      <w:pPr>
        <w:pStyle w:val="af8"/>
        <w:jc w:val="right"/>
        <w:rPr>
          <w:rFonts w:cs="Times New Roman"/>
          <w:szCs w:val="28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D7380" w:rsidRDefault="005D7380">
      <w:pPr>
        <w:rPr>
          <w:rFonts w:eastAsia="Times New Roman" w:cs="Times New Roman"/>
          <w:sz w:val="28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bookmarkStart w:id="18" w:name="__RefHeading___Toc88848191"/>
      <w:bookmarkEnd w:id="1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Зоны сельскохозяйственного использования (4.2)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1.14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1.16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1.19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1.20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1.8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1.9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1.10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1.11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1.15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1.17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57"/>
              <w:jc w:val="center"/>
            </w:pPr>
            <w:r>
              <w:t>1.18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№2.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19" w:name="__RefHeading___Toc88848192"/>
      <w:bookmarkEnd w:id="19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1. </w:t>
      </w:r>
      <w:r>
        <w:rPr>
          <w:rFonts w:eastAsia="Times New Roman" w:cs="Times New Roman"/>
          <w:color w:val="000000"/>
          <w:kern w:val="2"/>
          <w:szCs w:val="28"/>
          <w:lang w:eastAsia="ar-SA" w:bidi="ru-RU"/>
        </w:rPr>
        <w:t>Производственная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bookmarkStart w:id="20" w:name="_GoBack"/>
      <w:bookmarkEnd w:id="20"/>
      <w:r>
        <w:rPr>
          <w:rFonts w:cs="Times New Roman"/>
          <w:szCs w:val="28"/>
        </w:rPr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1.7</w:t>
            </w:r>
          </w:p>
        </w:tc>
      </w:tr>
      <w:tr w:rsidR="005D7380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1.17</w:t>
            </w:r>
          </w:p>
        </w:tc>
      </w:tr>
      <w:tr w:rsidR="005D7380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1.18</w:t>
            </w:r>
          </w:p>
        </w:tc>
      </w:tr>
      <w:tr w:rsidR="005D738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1.4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1.5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1.6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1.12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1.13</w:t>
            </w:r>
          </w:p>
        </w:tc>
      </w:tr>
      <w:tr w:rsidR="005D738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1.14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spacing w:line="255" w:lineRule="exact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№2.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B71D02" w:rsidRDefault="00B71D02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1" w:name="__RefHeading___Toc120491_723332935"/>
      <w:bookmarkEnd w:id="21"/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 xml:space="preserve">. Зона </w:t>
      </w:r>
      <w:r>
        <w:rPr>
          <w:rFonts w:cs="Times New Roman"/>
          <w:color w:val="000000"/>
        </w:rPr>
        <w:t>озелененных территорий специального назначения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5.6</w:t>
      </w:r>
      <w:r>
        <w:rPr>
          <w:rFonts w:cs="Times New Roman"/>
        </w:rPr>
        <w:t>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1. </w:t>
      </w:r>
      <w:r>
        <w:rPr>
          <w:rFonts w:eastAsia="Times New Roman" w:cs="Times New Roman"/>
          <w:color w:val="000000"/>
          <w:szCs w:val="28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zCs w:val="28"/>
          <w:lang w:eastAsia="ar-SA"/>
        </w:rPr>
        <w:t xml:space="preserve">зоне </w:t>
      </w:r>
      <w:r>
        <w:rPr>
          <w:rFonts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№1.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12.0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№2.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bookmarkStart w:id="22" w:name="__RefHeading___Toc88848193"/>
      <w:bookmarkEnd w:id="2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Зона кладбищ (6.1)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№1.</w:t>
      </w:r>
    </w:p>
    <w:p w:rsidR="00B71D02" w:rsidRDefault="00B71D02">
      <w:pPr>
        <w:pStyle w:val="af8"/>
        <w:jc w:val="right"/>
        <w:rPr>
          <w:rFonts w:cs="Times New Roman"/>
          <w:szCs w:val="28"/>
        </w:rPr>
      </w:pP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>Таблица №1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D73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12.1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  <w:tr w:rsidR="005D738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Вспомогательные</w:t>
            </w:r>
          </w:p>
          <w:p w:rsidR="005D7380" w:rsidRDefault="007F7D29">
            <w:pPr>
              <w:pStyle w:val="aff3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jc w:val="center"/>
            </w:pPr>
            <w:r>
              <w:t>-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№2.</w:t>
      </w:r>
    </w:p>
    <w:p w:rsidR="005D7380" w:rsidRDefault="007F7D29">
      <w:pPr>
        <w:pStyle w:val="af8"/>
        <w:jc w:val="righ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Таблица №2</w:t>
      </w:r>
    </w:p>
    <w:tbl>
      <w:tblPr>
        <w:tblW w:w="991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5D7380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5D7380" w:rsidRDefault="007F7D29">
            <w:pPr>
              <w:pStyle w:val="aff3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5D7380" w:rsidRDefault="007F7D29">
            <w:pPr>
              <w:pStyle w:val="aff3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80" w:rsidRDefault="005D7380">
            <w:pPr>
              <w:pStyle w:val="aff3"/>
              <w:widowControl w:val="0"/>
              <w:snapToGrid w:val="0"/>
              <w:ind w:left="0"/>
              <w:jc w:val="center"/>
              <w:rPr>
                <w:color w:val="000000"/>
              </w:rPr>
            </w:pP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5D7380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</w:pPr>
            <w:r>
              <w:t>НПУ</w:t>
            </w:r>
          </w:p>
        </w:tc>
      </w:tr>
      <w:tr w:rsidR="005D738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80" w:rsidRDefault="007F7D29">
            <w:pPr>
              <w:pStyle w:val="aff3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rPr>
          <w:rFonts w:eastAsia="Times New Roman" w:cs="Times New Roman"/>
          <w:lang w:eastAsia="ru-RU"/>
        </w:rPr>
      </w:pPr>
      <w:bookmarkStart w:id="23" w:name="__RefHeading___Toc14260_2886153050"/>
      <w:bookmarkEnd w:id="23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Которовское сельское поселение Касимовского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устанавливаются,</w:t>
      </w:r>
      <w:r>
        <w:rPr>
          <w:szCs w:val="28"/>
        </w:rPr>
        <w:t xml:space="preserve"> представленные в таблице ниже.</w:t>
      </w:r>
    </w:p>
    <w:tbl>
      <w:tblPr>
        <w:tblW w:w="9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2"/>
      </w:tblGrid>
      <w:tr w:rsidR="005D7380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Обозначение</w:t>
            </w:r>
          </w:p>
          <w:p w:rsidR="005D7380" w:rsidRDefault="007F7D29">
            <w:pPr>
              <w:pStyle w:val="aff3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pStyle w:val="aff3"/>
              <w:widowControl w:val="0"/>
              <w:jc w:val="center"/>
            </w:pPr>
            <w:r>
              <w:t>Наименование земель</w:t>
            </w:r>
          </w:p>
        </w:tc>
      </w:tr>
      <w:tr w:rsidR="005D7380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5D7380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5D7380">
            <w:pPr>
              <w:widowControl w:val="0"/>
              <w:snapToGrid w:val="0"/>
            </w:pP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1_4" o:spid="_x0000_s1030" style="position:absolute;left:0;text-align:left;margin-left:35.35pt;margin-top:3.75pt;width:55.05pt;height:24.9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" fillcolor="#d0e0b0" strokeweight=".26mm">
                  <v:stroke joinstyle="round"/>
                </v:rect>
              </w:pict>
            </w:r>
            <w:r>
              <w:rPr>
                <w:noProof/>
              </w:rPr>
              <w:pict>
                <v:shape id="Врезка10" o:spid="_x0000_s1029" type="#_x0000_t202" style="position:absolute;left:0;text-align:left;margin-left:35.35pt;margin-top:3.75pt;width:54.9pt;height:24.75pt;z-index:23;visibility:visible;mso-wrap-style:square;mso-wrap-distance-left:.4pt;mso-wrap-distance-top:5.7pt;mso-wrap-distance-right:.4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  <w:tr w:rsidR="005D738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E328BB">
            <w:pPr>
              <w:pStyle w:val="aff3"/>
              <w:widowControl w:val="0"/>
              <w:snapToGrid w:val="0"/>
              <w:jc w:val="center"/>
            </w:pPr>
            <w:r>
              <w:rPr>
                <w:noProof/>
              </w:rPr>
              <w:pict>
                <v:rect id="Врезка11_0" o:spid="_x0000_s1028" style="position:absolute;left:0;text-align:left;margin-left:35.35pt;margin-top:3.75pt;width:55.05pt;height:24.9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" fillcolor="#c4e6b2" strokeweight=".26mm">
                  <v:stroke joinstyle="round"/>
                </v:rect>
              </w:pict>
            </w:r>
            <w:r>
              <w:rPr>
                <w:noProof/>
              </w:rPr>
              <w:pict>
                <v:rect id="Врезка7" o:spid="_x0000_s1027" style="position:absolute;left:0;text-align:left;margin-left:35.35pt;margin-top:3.75pt;width:55.05pt;height:24.9pt;z-index:9;visibility:visible;mso-wrap-style:square;mso-wrap-distance-left:9.0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" filled="f" stroked="f" strokeweight="0"/>
              </w:pict>
            </w:r>
            <w:r>
              <w:rPr>
                <w:noProof/>
              </w:rPr>
              <w:pict>
                <v:shape id="Врезка11" o:spid="_x0000_s1026" type="#_x0000_t202" style="position:absolute;left:0;text-align:left;margin-left:35.35pt;margin-top:3.75pt;width:54.9pt;height:24.75pt;z-index:24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" stroked="f">
                  <v:fill opacity="0"/>
                  <v:textbox inset="7.4pt,3.8pt,7.4pt,3.8pt">
                    <w:txbxContent>
                      <w:p w:rsidR="007F7D29" w:rsidRDefault="007F7D29">
                        <w:pPr>
                          <w:pStyle w:val="aff5"/>
                          <w:widowControl w:val="0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D7380" w:rsidRDefault="007F7D29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земель лесного фонда, сельскохозяйственных угодий в составе земель сельскохозяйственного назначения. 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 xml:space="preserve">3. Использование земельных участков, для которых градостроительные регламенты не устанавливаются, определяются федеральными, региональными </w:t>
      </w:r>
      <w:r>
        <w:rPr>
          <w:color w:val="000000"/>
          <w:szCs w:val="28"/>
        </w:rPr>
        <w:lastRenderedPageBreak/>
        <w:t>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4" w:name="__RefHeading___Toc88848197"/>
      <w:bookmarkEnd w:id="24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ind w:firstLine="709"/>
        <w:rPr>
          <w:rFonts w:eastAsia="Times New Roman" w:cs="Times New Roman"/>
          <w:szCs w:val="28"/>
          <w:lang w:eastAsia="ru-RU"/>
        </w:rPr>
      </w:pPr>
      <w:r>
        <w:rPr>
          <w:rStyle w:val="18"/>
          <w:rFonts w:eastAsia="Times New Roman" w:cs="Times New Roman"/>
          <w:b w:val="0"/>
          <w:spacing w:val="2"/>
          <w:lang w:eastAsia="ru-RU"/>
        </w:rPr>
        <w:t>На территории Которовского сельского поселения Касимовского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5D7380" w:rsidRDefault="005D7380">
      <w:pPr>
        <w:pStyle w:val="af8"/>
        <w:ind w:firstLine="709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5" w:name="__RefHeading___Toc88848198"/>
      <w:bookmarkEnd w:id="25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1. 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 законодательством Российской Федерации.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2. 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</w:t>
      </w:r>
      <w:r w:rsidR="00B71D02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</w:t>
      </w:r>
      <w:r w:rsidR="00B71D02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B71D02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/>
        </w:rPr>
        <w:t>Которовского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Касимовского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</w:r>
      <w:r>
        <w:rPr>
          <w:rFonts w:eastAsia="MS Mincho;ＭＳ 明朝" w:cs="Times New Roman"/>
          <w:spacing w:val="2"/>
          <w:szCs w:val="28"/>
          <w:lang w:eastAsia="ru-RU"/>
        </w:rPr>
        <w:lastRenderedPageBreak/>
        <w:t xml:space="preserve">с федеральными законами Российской Федерации, могут не совпадать с границами территориальных зон. 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6" w:name="__RefHeading___Toc88848199"/>
      <w:bookmarkEnd w:id="2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2. Ширина санитарно-защитной зоны устанавливается с учетом санитарной классификации, результатов расчетов ожидаемого заг</w:t>
      </w:r>
      <w:r w:rsidR="00B71D02">
        <w:t>рязнения атмосферного воздуха, уровней физических воздействий</w:t>
      </w:r>
      <w:r w:rsidR="00B71D02" w:rsidRPr="00B71D02">
        <w:t xml:space="preserve"> и натуральных исследований</w:t>
      </w:r>
      <w:r>
        <w:t xml:space="preserve"> для действующих предприятий.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7" w:name="__RefHeading___Toc88848200"/>
      <w:bookmarkEnd w:id="27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1. Водоохранными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2. В границах водоохранных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3. Ограничения использования земельных участков и объектов капитального строительства на территории водоохранных зон, прибрежных защитных и береговых полос водных объектов определяются Водным кодексом Российской Федерации.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8" w:name="__RefHeading___Toc88848201"/>
      <w:bookmarkEnd w:id="2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iCs/>
          <w:color w:val="000000"/>
          <w:szCs w:val="28"/>
        </w:rPr>
        <w:t xml:space="preserve">1. Охранные зоны инженерных коммуникаций, сооружений предназначены для обеспечения безопасной эксплуатации существующих и вновь строящихся </w:t>
      </w:r>
      <w:r>
        <w:rPr>
          <w:rFonts w:cs="Times New Roman"/>
          <w:iCs/>
          <w:color w:val="000000"/>
          <w:szCs w:val="28"/>
        </w:rPr>
        <w:lastRenderedPageBreak/>
        <w:t>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9" w:name="__RefHeading___Toc88848204"/>
      <w:bookmarkEnd w:id="29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</w:rPr>
        <w:t>1.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</w:p>
    <w:p w:rsidR="005D7380" w:rsidRDefault="007F7D29">
      <w:pPr>
        <w:ind w:right="-2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</w:rPr>
        <w:t xml:space="preserve">2. </w:t>
      </w:r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Согласно данным, предоставленным министерством природопользования Рязанской области, на территории Которовского сельского поселения Касимовского муниципального района Рязанской области ООПТ областного значения отсутствуют. 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</w:rPr>
        <w:t>На территории Которовского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Касимовского муниципального района Рязанской области ООПТ федерального и местного значения отсутствуют.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1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30" w:name="__RefHeading___Toc88848205"/>
      <w:bookmarkEnd w:id="30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1. На территории муниципального образования - Которовское сельское поселение Касимовского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 xml:space="preserve">2. </w:t>
      </w:r>
      <w:r>
        <w:rPr>
          <w:rFonts w:cs="Times New Roman"/>
          <w:iCs/>
          <w:color w:val="000000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r>
        <w:rPr>
          <w:rFonts w:eastAsia="Segoe UI" w:cs="Times New Roman"/>
          <w:iCs/>
          <w:color w:val="000000"/>
          <w:szCs w:val="28"/>
          <w:lang w:eastAsia="ru-RU" w:bidi="ru-RU"/>
        </w:rPr>
        <w:t>Которовского</w:t>
      </w:r>
      <w:r>
        <w:rPr>
          <w:rFonts w:cs="Times New Roman"/>
          <w:iCs/>
          <w:color w:val="000000"/>
          <w:szCs w:val="28"/>
        </w:rPr>
        <w:t xml:space="preserve"> сельского поселения </w:t>
      </w:r>
      <w:r>
        <w:rPr>
          <w:rFonts w:eastAsia="Segoe UI" w:cs="Times New Roman"/>
          <w:iCs/>
          <w:color w:val="000000"/>
          <w:szCs w:val="28"/>
          <w:lang w:eastAsia="ru-RU" w:bidi="ru-RU"/>
        </w:rPr>
        <w:t>Касимовского</w:t>
      </w:r>
      <w:r>
        <w:rPr>
          <w:rFonts w:cs="Times New Roman"/>
          <w:iCs/>
          <w:color w:val="000000"/>
          <w:szCs w:val="28"/>
        </w:rPr>
        <w:t xml:space="preserve"> муниципального района Рязанской области расположены: 1 объект культурного наследия федерального значения (памятник архитектуры), 1 объект археологического наследия федерального значения, перечень которых указан в таблицах.  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605657" w:rsidRDefault="00605657">
      <w:pPr>
        <w:pStyle w:val="af8"/>
        <w:rPr>
          <w:rFonts w:eastAsia="Times New Roman" w:cs="Times New Roman"/>
          <w:szCs w:val="28"/>
          <w:lang w:eastAsia="ru-RU"/>
        </w:rPr>
      </w:pPr>
    </w:p>
    <w:p w:rsidR="00605657" w:rsidRDefault="00605657">
      <w:pPr>
        <w:pStyle w:val="af8"/>
        <w:rPr>
          <w:rFonts w:eastAsia="Times New Roman" w:cs="Times New Roman"/>
          <w:szCs w:val="28"/>
          <w:lang w:eastAsia="ru-RU"/>
        </w:rPr>
      </w:pPr>
    </w:p>
    <w:p w:rsidR="00605657" w:rsidRDefault="00605657">
      <w:pPr>
        <w:pStyle w:val="af8"/>
        <w:rPr>
          <w:rFonts w:eastAsia="Times New Roman" w:cs="Times New Roman"/>
          <w:szCs w:val="28"/>
          <w:lang w:eastAsia="ru-RU"/>
        </w:rPr>
      </w:pPr>
    </w:p>
    <w:p w:rsidR="00605657" w:rsidRDefault="00605657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spacing w:line="276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  <w:lang w:bidi="hi-IN"/>
        </w:rPr>
        <w:lastRenderedPageBreak/>
        <w:t>Объекты культурного наследия федерального значения (памятники архитектуры)</w:t>
      </w:r>
    </w:p>
    <w:tbl>
      <w:tblPr>
        <w:tblW w:w="9914" w:type="dxa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3156"/>
        <w:gridCol w:w="2355"/>
        <w:gridCol w:w="3732"/>
      </w:tblGrid>
      <w:tr w:rsidR="005D7380" w:rsidTr="00605657">
        <w:trPr>
          <w:tblHeader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п/п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overflowPunct w:val="0"/>
              <w:spacing w:before="100" w:after="100"/>
              <w:ind w:left="-510" w:firstLine="51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spacing w:before="100" w:after="100"/>
              <w:jc w:val="both"/>
              <w:rPr>
                <w:szCs w:val="24"/>
              </w:rPr>
            </w:pPr>
            <w:r>
              <w:rPr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5D7380" w:rsidTr="00605657"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overflowPunct w:val="0"/>
              <w:spacing w:before="100" w:after="100"/>
              <w:ind w:left="0" w:right="45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56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 w:rsidP="00605657">
            <w:pPr>
              <w:widowControl w:val="0"/>
              <w:overflowPunct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«Успенская церковь», </w:t>
            </w:r>
            <w:r w:rsidR="0060565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1795 г.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 w:rsidP="00605657">
            <w:pPr>
              <w:widowControl w:val="0"/>
              <w:suppressLineNumbers/>
              <w:overflowPunct w:val="0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Рязанская область, Касимовский район,                      с. Которово</w:t>
            </w:r>
          </w:p>
        </w:tc>
        <w:tc>
          <w:tcPr>
            <w:tcW w:w="3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380" w:rsidRDefault="007F7D29">
            <w:pPr>
              <w:widowControl w:val="0"/>
              <w:overflowPunct w:val="0"/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Постановление СМ РСФСР от 04.12.1974 № 624</w:t>
            </w:r>
          </w:p>
        </w:tc>
      </w:tr>
    </w:tbl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iCs/>
          <w:color w:val="000000"/>
          <w:szCs w:val="28"/>
        </w:rPr>
        <w:t>Границы территории указанного объекта культурного наследия утверждены приказом Инспекции от 16.12.2019 № 134.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2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5D7380" w:rsidRDefault="005D7380">
      <w:pPr>
        <w:pStyle w:val="af8"/>
        <w:rPr>
          <w:rFonts w:eastAsia="Times New Roman" w:cs="Times New Roman"/>
          <w:szCs w:val="28"/>
          <w:lang w:eastAsia="ru-RU"/>
        </w:rPr>
      </w:pPr>
    </w:p>
    <w:p w:rsidR="005D7380" w:rsidRDefault="007F7D29">
      <w:pPr>
        <w:spacing w:line="276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Перечень объектов археологического наследия федерального значения </w:t>
      </w:r>
    </w:p>
    <w:tbl>
      <w:tblPr>
        <w:tblW w:w="9914" w:type="dxa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3019"/>
        <w:gridCol w:w="2492"/>
        <w:gridCol w:w="3732"/>
      </w:tblGrid>
      <w:tr w:rsidR="005D7380">
        <w:trPr>
          <w:tblHeader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п/п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overflowPunct w:val="0"/>
              <w:spacing w:before="100" w:after="100"/>
              <w:ind w:left="-510" w:firstLine="51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spacing w:before="100" w:after="100"/>
              <w:jc w:val="both"/>
              <w:rPr>
                <w:szCs w:val="24"/>
              </w:rPr>
            </w:pPr>
            <w:r>
              <w:rPr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5D7380"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>
            <w:pPr>
              <w:pStyle w:val="aff3"/>
              <w:widowControl w:val="0"/>
              <w:overflowPunct w:val="0"/>
              <w:spacing w:before="100" w:after="100"/>
              <w:ind w:left="0" w:right="45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 w:rsidP="00463179">
            <w:pPr>
              <w:widowControl w:val="0"/>
              <w:overflowPunct w:val="0"/>
              <w:ind w:firstLine="0"/>
              <w:jc w:val="left"/>
            </w:pPr>
            <w:r>
              <w:rPr>
                <w:rFonts w:cs="Times New Roman"/>
                <w:szCs w:val="24"/>
              </w:rPr>
              <w:t xml:space="preserve">Ватреницкая курганная группа </w:t>
            </w:r>
            <w:r>
              <w:t>к С от д. Ватреницы, в роще «Кочки»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 w:rsidR="005D7380" w:rsidRDefault="007F7D29" w:rsidP="00463179">
            <w:pPr>
              <w:widowControl w:val="0"/>
              <w:suppressLineNumbers/>
              <w:overflowPunct w:val="0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 С от д. Ватреницы,</w:t>
            </w:r>
          </w:p>
          <w:p w:rsidR="005D7380" w:rsidRDefault="007F7D29" w:rsidP="00463179">
            <w:pPr>
              <w:widowControl w:val="0"/>
              <w:suppressLineNumbers/>
              <w:overflowPunct w:val="0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 роще «Кочки»</w:t>
            </w:r>
          </w:p>
        </w:tc>
        <w:tc>
          <w:tcPr>
            <w:tcW w:w="3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380" w:rsidRDefault="007F7D29" w:rsidP="00463179">
            <w:pPr>
              <w:widowControl w:val="0"/>
              <w:overflowPunct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Постановление СМ РСФСР от 04.12.1974 №624</w:t>
            </w:r>
          </w:p>
        </w:tc>
      </w:tr>
    </w:tbl>
    <w:p w:rsidR="005D7380" w:rsidRDefault="007F7D29">
      <w:pPr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iCs/>
          <w:color w:val="000000"/>
          <w:sz w:val="28"/>
          <w:szCs w:val="28"/>
        </w:rPr>
        <w:t xml:space="preserve">Границы территории указанного объекта археологического наследия федерального значения утверждены приказом Инспекции от 26.04.2021 №68.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</w:t>
      </w:r>
      <w:r>
        <w:rPr>
          <w:rFonts w:cs="Times New Roman"/>
          <w:iCs/>
          <w:color w:val="000000"/>
          <w:sz w:val="28"/>
          <w:szCs w:val="28"/>
        </w:rPr>
        <w:lastRenderedPageBreak/>
        <w:t xml:space="preserve">экспертизы.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3. В соответствии с Федеральным законом от 25.06.2002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1F03B8">
        <w:t>,</w:t>
      </w:r>
      <w:r>
        <w:t xml:space="preserve"> получивших положительное заключение государственной историко-культурной экспертизы.</w:t>
      </w:r>
    </w:p>
    <w:p w:rsidR="005D7380" w:rsidRDefault="007F7D29">
      <w:pPr>
        <w:pStyle w:val="af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5D7380" w:rsidSect="007F7D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BB" w:rsidRDefault="00E328BB">
      <w:r>
        <w:separator/>
      </w:r>
    </w:p>
  </w:endnote>
  <w:endnote w:type="continuationSeparator" w:id="0">
    <w:p w:rsidR="00E328BB" w:rsidRDefault="00E3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Peterburg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29" w:rsidRDefault="007F7D29">
    <w:pPr>
      <w:pStyle w:val="afe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29" w:rsidRDefault="007F7D2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BB" w:rsidRDefault="00E328BB">
      <w:r>
        <w:separator/>
      </w:r>
    </w:p>
  </w:footnote>
  <w:footnote w:type="continuationSeparator" w:id="0">
    <w:p w:rsidR="00E328BB" w:rsidRDefault="00E32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29" w:rsidRDefault="007F7D29">
    <w:pPr>
      <w:pStyle w:val="afe"/>
    </w:pPr>
    <w:r>
      <w:fldChar w:fldCharType="begin"/>
    </w:r>
    <w:r>
      <w:instrText xml:space="preserve"> PAGE </w:instrText>
    </w:r>
    <w:r>
      <w:fldChar w:fldCharType="separate"/>
    </w:r>
    <w:r w:rsidR="0080501C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29" w:rsidRDefault="007F7D29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25E5"/>
    <w:multiLevelType w:val="multilevel"/>
    <w:tmpl w:val="DDB62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86532F"/>
    <w:multiLevelType w:val="multilevel"/>
    <w:tmpl w:val="DC0AEA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AB1698"/>
    <w:multiLevelType w:val="multilevel"/>
    <w:tmpl w:val="09AA0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380"/>
    <w:rsid w:val="00193A4D"/>
    <w:rsid w:val="001D3614"/>
    <w:rsid w:val="001F03B8"/>
    <w:rsid w:val="00332084"/>
    <w:rsid w:val="00351CFD"/>
    <w:rsid w:val="00367D62"/>
    <w:rsid w:val="0043347F"/>
    <w:rsid w:val="00463179"/>
    <w:rsid w:val="00551720"/>
    <w:rsid w:val="005D7380"/>
    <w:rsid w:val="00605657"/>
    <w:rsid w:val="00663DA9"/>
    <w:rsid w:val="006C5376"/>
    <w:rsid w:val="007F7D29"/>
    <w:rsid w:val="0080501C"/>
    <w:rsid w:val="00A565BE"/>
    <w:rsid w:val="00B71D02"/>
    <w:rsid w:val="00D851E1"/>
    <w:rsid w:val="00E328BB"/>
    <w:rsid w:val="00F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rFonts w:ascii="Times New Roman" w:eastAsia="Calibri" w:hAnsi="Times New Roman" w:cs="Calibri"/>
      <w:sz w:val="24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qFormat/>
  </w:style>
  <w:style w:type="character" w:customStyle="1" w:styleId="a6">
    <w:name w:val="Нижний колонтитул Знак"/>
    <w:qFormat/>
  </w:style>
  <w:style w:type="character" w:customStyle="1" w:styleId="a7">
    <w:name w:val="Основной текст с отступом Знак"/>
    <w:qFormat/>
  </w:style>
  <w:style w:type="character" w:styleId="a8">
    <w:name w:val="Emphasis"/>
    <w:qFormat/>
    <w:rPr>
      <w:i/>
      <w:iCs/>
    </w:rPr>
  </w:style>
  <w:style w:type="character" w:styleId="a9">
    <w:name w:val="Strong"/>
    <w:qFormat/>
    <w:rPr>
      <w:b/>
      <w:bCs/>
    </w:rPr>
  </w:style>
  <w:style w:type="character" w:customStyle="1" w:styleId="aa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styleId="ab">
    <w:name w:val="line number"/>
  </w:style>
  <w:style w:type="character" w:styleId="ac">
    <w:name w:val="page number"/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Ссылка указателя"/>
    <w:qFormat/>
  </w:style>
  <w:style w:type="character" w:customStyle="1" w:styleId="af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0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1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2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3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4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5">
    <w:name w:val="Ввод пользователя"/>
    <w:qFormat/>
    <w:rPr>
      <w:rFonts w:ascii="Liberation Mono;Courier New" w:eastAsia="NSimSun" w:hAnsi="Liberation Mono;Courier New" w:cs="Liberation Mono;Courier New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6">
    <w:name w:val="Текст выноски Знак"/>
    <w:qFormat/>
    <w:rPr>
      <w:rFonts w:ascii="Tahoma" w:eastAsia="Tahoma" w:hAnsi="Tahoma" w:cs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 w:cs="Arial"/>
      <w:sz w:val="24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Symbol" w:eastAsia="Symbol" w:hAnsi="Symbol" w:cs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character" w:customStyle="1" w:styleId="18">
    <w:name w:val="Заголовок 1 Знак"/>
    <w:qFormat/>
    <w:rPr>
      <w:rFonts w:ascii="Times New Roman" w:eastAsia="Calibri" w:hAnsi="Times New Roman" w:cs="Tahoma"/>
      <w:b/>
      <w:bCs/>
      <w:sz w:val="28"/>
      <w:szCs w:val="28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8">
    <w:name w:val="Body Text"/>
    <w:basedOn w:val="a"/>
    <w:rPr>
      <w:sz w:val="28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b">
    <w:name w:val="index heading"/>
    <w:basedOn w:val="a"/>
    <w:qFormat/>
    <w:rPr>
      <w:rFonts w:eastAsia="Mangal"/>
      <w:lang w:eastAsia="ar-SA"/>
    </w:rPr>
  </w:style>
  <w:style w:type="paragraph" w:customStyle="1" w:styleId="af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pPr>
      <w:suppressLineNumbers/>
      <w:ind w:firstLine="0"/>
      <w:jc w:val="center"/>
    </w:pPr>
  </w:style>
  <w:style w:type="paragraph" w:styleId="aff">
    <w:name w:val="footer"/>
    <w:basedOn w:val="a"/>
  </w:style>
  <w:style w:type="paragraph" w:styleId="19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0">
    <w:name w:val="Body Text Indent"/>
    <w:basedOn w:val="a"/>
    <w:pPr>
      <w:spacing w:after="120"/>
      <w:ind w:left="283" w:firstLine="709"/>
    </w:pPr>
  </w:style>
  <w:style w:type="paragraph" w:styleId="aff1">
    <w:name w:val="Subtitle"/>
    <w:basedOn w:val="a"/>
    <w:next w:val="af8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2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3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Содержимое врезки"/>
    <w:basedOn w:val="a"/>
    <w:qFormat/>
    <w:pPr>
      <w:ind w:firstLine="0"/>
      <w:jc w:val="center"/>
    </w:pPr>
  </w:style>
  <w:style w:type="paragraph" w:customStyle="1" w:styleId="aff6">
    <w:name w:val="Верхний колонтитул слева"/>
    <w:basedOn w:val="afe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7"/>
    <w:next w:val="af8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7">
    <w:name w:val="envelope address"/>
    <w:basedOn w:val="a"/>
    <w:pPr>
      <w:suppressLineNumbers/>
      <w:spacing w:after="60"/>
    </w:pPr>
  </w:style>
  <w:style w:type="paragraph" w:customStyle="1" w:styleId="1a">
    <w:name w:val="Библиография 1"/>
    <w:basedOn w:val="afb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 w:cs="Arial"/>
      <w:sz w:val="16"/>
      <w:szCs w:val="16"/>
      <w:lang w:eastAsia="ar-SA"/>
    </w:rPr>
  </w:style>
  <w:style w:type="paragraph" w:customStyle="1" w:styleId="aff9">
    <w:name w:val="Прижатый влево"/>
    <w:basedOn w:val="a"/>
    <w:qFormat/>
    <w:pPr>
      <w:widowControl w:val="0"/>
    </w:pPr>
    <w:rPr>
      <w:rFonts w:ascii="Arial" w:hAnsi="Arial" w:cs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uppressAutoHyphens/>
      <w:spacing w:after="120"/>
      <w:ind w:left="360" w:hanging="360"/>
    </w:pPr>
    <w:rPr>
      <w:rFonts w:ascii="Liberation Serif;Times New Roma" w:eastAsia="Mangal" w:hAnsi="Liberation Serif;Times New Roma" w:cs="Liberation Serif;Times New Roma"/>
      <w:color w:val="FFFFFF"/>
      <w:sz w:val="24"/>
      <w:szCs w:val="24"/>
      <w:lang w:eastAsia="hi-IN" w:bidi="hi-IN"/>
    </w:rPr>
  </w:style>
  <w:style w:type="paragraph" w:styleId="24">
    <w:name w:val="List Number 2"/>
    <w:qFormat/>
    <w:pPr>
      <w:suppressAutoHyphens/>
      <w:spacing w:after="120"/>
      <w:ind w:left="720" w:hanging="360"/>
    </w:pPr>
    <w:rPr>
      <w:rFonts w:ascii="Liberation Serif;Times New Roma" w:eastAsia="Mangal" w:hAnsi="Liberation Serif;Times New Roma" w:cs="Liberation Serif;Times New Roma"/>
      <w:color w:val="FFFFFF"/>
      <w:sz w:val="24"/>
      <w:szCs w:val="24"/>
      <w:lang w:eastAsia="hi-IN" w:bidi="hi-IN"/>
    </w:rPr>
  </w:style>
  <w:style w:type="paragraph" w:customStyle="1" w:styleId="1b">
    <w:name w:val="Обычная таблица1"/>
    <w:qFormat/>
    <w:pPr>
      <w:suppressAutoHyphens/>
    </w:pPr>
    <w:rPr>
      <w:rFonts w:ascii="Times New Roman" w:eastAsia="Times New Roman" w:hAnsi="Times New Roman" w:cs="Liberation Serif;Times New Roma"/>
      <w:lang w:eastAsia="ar-SA" w:bidi="hi-IN"/>
    </w:rPr>
  </w:style>
  <w:style w:type="paragraph" w:styleId="affa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1c">
    <w:name w:val="Текст1"/>
    <w:basedOn w:val="a"/>
    <w:qFormat/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d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uppressAutoHyphens/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fb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DE99-766E-4C94-AE48-EF276EC1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27</Pages>
  <Words>8528</Words>
  <Characters>48616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602</cp:revision>
  <cp:lastPrinted>2023-09-25T07:21:00Z</cp:lastPrinted>
  <dcterms:created xsi:type="dcterms:W3CDTF">2023-09-07T13:56:00Z</dcterms:created>
  <dcterms:modified xsi:type="dcterms:W3CDTF">2023-09-26T07:26:00Z</dcterms:modified>
  <dc:language>ru-RU</dc:language>
</cp:coreProperties>
</file>