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ОПОВЕЩЕНИЕ</w:t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НАЧАЛЕ ОБЩЕСТВЕННЫХ ОБСУЖДЕНИЙ</w:t>
      </w:r>
    </w:p>
    <w:p>
      <w:pPr>
        <w:pStyle w:val="Normal"/>
        <w:widowControl w:val="false"/>
        <w:ind w:left="0" w:righ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p>
      <w:pPr>
        <w:pStyle w:val="Style39"/>
        <w:widowControl/>
        <w:shd w:val="clear" w:fill="FFFFFF"/>
        <w:suppressAutoHyphens w:val="false"/>
        <w:bidi w:val="0"/>
        <w:spacing w:lineRule="auto" w:line="240" w:before="0" w:after="0"/>
        <w:ind w:left="0" w:right="0" w:firstLine="567"/>
        <w:jc w:val="both"/>
        <w:textAlignment w:val="baseline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shd w:fill="FFFFFF" w:val="clear"/>
        </w:rPr>
        <w:t>В целях соблюдения права человека на благоприятные условия                                       жизнедеятельности, прав и законных интересов правообладателей земельных участков</w:t>
        <w:br/>
        <w:t>и объектов капитального строительства и в соответствии с Градостроительным</w:t>
        <w:br/>
        <w:t xml:space="preserve">кодексом Российской Федерации,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shd w:fill="FFFFFF" w:val="clear"/>
          <w:lang w:val="ru-RU" w:eastAsia="zh-CN" w:bidi="ar-SA"/>
        </w:rPr>
        <w:t>приказом</w:t>
      </w:r>
      <w:r>
        <w:rPr>
          <w:rFonts w:cs="Times New Roman"/>
          <w:b w:val="false"/>
          <w:bCs w:val="false"/>
          <w:sz w:val="26"/>
          <w:szCs w:val="26"/>
          <w:shd w:fill="FFFFFF" w:val="clear"/>
        </w:rPr>
        <w:t xml:space="preserve"> главного управления архитектуры</w:t>
        <w:br/>
        <w:t xml:space="preserve">и градостроительства Рязанской области от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shd w:fill="FFFFFF" w:val="clear"/>
          <w:lang w:val="ru-RU" w:eastAsia="zh-CN" w:bidi="ar-SA"/>
        </w:rPr>
        <w:t>29.09.2023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shd w:fill="FFFFFF" w:val="clear"/>
        </w:rPr>
        <w:t xml:space="preserve"> №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shd w:fill="FFFFFF" w:val="clear"/>
          <w:lang w:val="ru-RU" w:eastAsia="zh-CN" w:bidi="ar-SA"/>
        </w:rPr>
        <w:t>400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shd w:fill="FFFFFF" w:val="clear"/>
        </w:rPr>
        <w:t>-д</w:t>
      </w:r>
      <w:r>
        <w:rPr>
          <w:rFonts w:cs="Times New Roman"/>
          <w:b w:val="false"/>
          <w:bCs w:val="false"/>
          <w:sz w:val="26"/>
          <w:szCs w:val="26"/>
          <w:shd w:fill="FFFFFF" w:val="clear"/>
        </w:rPr>
        <w:t xml:space="preserve"> «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202122"/>
          <w:spacing w:val="0"/>
          <w:kern w:val="0"/>
          <w:sz w:val="26"/>
          <w:szCs w:val="26"/>
          <w:shd w:fill="FFFFFF" w:val="clear"/>
        </w:rPr>
        <w:t>О</w:t>
      </w:r>
      <w:r>
        <w:rPr>
          <w:rFonts w:cs="Times New Roman"/>
          <w:b w:val="false"/>
          <w:bCs w:val="false"/>
          <w:caps w:val="false"/>
          <w:smallCaps w:val="false"/>
          <w:color w:val="202122"/>
          <w:spacing w:val="0"/>
          <w:kern w:val="0"/>
          <w:sz w:val="26"/>
          <w:szCs w:val="26"/>
          <w:shd w:fill="FFFFFF" w:val="clear"/>
        </w:rPr>
        <w:t xml:space="preserve"> проведении</w:t>
        <w:br/>
        <w:t xml:space="preserve">общественных обсуждений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202122"/>
          <w:spacing w:val="0"/>
          <w:kern w:val="0"/>
          <w:sz w:val="26"/>
          <w:szCs w:val="26"/>
          <w:shd w:fill="FFFFFF" w:val="clear"/>
          <w:lang w:val="ru-RU" w:eastAsia="zh-CN" w:bidi="ar-SA"/>
        </w:rPr>
        <w:t xml:space="preserve">по 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202122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проекту решения о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202122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 xml:space="preserve"> предоставлении разрешения</w:t>
        <w:br/>
        <w:t xml:space="preserve">на условно разрешенный вид использования земельного участка с кадастровым номером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62:19:1360302:319 по адресу: Рязанская область, р-н Скопинский, севернее</w:t>
        <w:br/>
        <w:t>с. Успенское</w:t>
      </w:r>
      <w:bookmarkStart w:id="0" w:name="__DdeLink__220_2984622420"/>
      <w:bookmarkStart w:id="1" w:name="__DdeLink__133_3797669617"/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», запрашиваемый вид -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«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ru-RU" w:bidi="ar-SA"/>
        </w:rPr>
        <w:t>Ремонт автомобилей (4.9.1.4)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»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проводятся</w:t>
        <w:br/>
        <w:t xml:space="preserve">общественные обсуждения </w:t>
      </w:r>
      <w:r>
        <w:rPr>
          <w:rFonts w:cs="Times New Roman"/>
          <w:b w:val="false"/>
          <w:bCs w:val="false"/>
          <w:sz w:val="26"/>
          <w:szCs w:val="26"/>
          <w:shd w:fill="FFFFFF" w:val="clear"/>
        </w:rPr>
        <w:t xml:space="preserve">по обращению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6"/>
          <w:szCs w:val="26"/>
          <w:highlight w:val="white"/>
          <w:u w:val="none"/>
          <w:em w:val="none"/>
          <w:lang w:val="ru-RU" w:eastAsia="zh-CN" w:bidi="ar-SA"/>
        </w:rPr>
        <w:t>Бочкарева А.М.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i w:val="false"/>
          <w:iCs w:val="false"/>
          <w:sz w:val="26"/>
          <w:szCs w:val="26"/>
          <w:shd w:fill="FFFFFF" w:val="clear"/>
        </w:rPr>
        <w:t xml:space="preserve">Организатор общественных обсуждений: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shd w:fill="FFFFFF" w:val="clear"/>
        </w:rPr>
        <w:t>комиссия по территориальному планированию, землепользованию и застройке Рязанской области, находящ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shd w:fill="FFFFFF" w:val="clear"/>
          <w:lang w:val="ru-RU" w:eastAsia="zh-CN" w:bidi="ar-SA"/>
        </w:rPr>
        <w:t>ая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shd w:fill="FFFFFF" w:val="clear"/>
        </w:rPr>
        <w:t xml:space="preserve">ся по адресу: г. Рязань, ул. Маяковского, д. 9 к. 1. Техническое обеспечение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-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Теслова Анастасия Валериевна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  <w:shd w:fill="FFFFFF" w:val="clear"/>
        </w:rPr>
        <w:t>, контактный телефон (4912) 97-19-90</w:t>
        <w:br/>
        <w:t>доб. 239).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sz w:val="26"/>
          <w:szCs w:val="26"/>
          <w:highlight w:val="white"/>
        </w:rPr>
        <w:t xml:space="preserve">Срок проведения общественных обсуждений: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ar-SA" w:bidi="ar-SA"/>
        </w:rPr>
        <w:t>29 сентября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 xml:space="preserve"> 2023 г. по 11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ar-SA" w:bidi="ar-SA"/>
        </w:rPr>
        <w:t xml:space="preserve">октября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>2023 г.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sz w:val="26"/>
          <w:szCs w:val="26"/>
          <w:shd w:fill="FFFFFF" w:val="clear"/>
        </w:rPr>
        <w:t xml:space="preserve">Размещение проекта и информационных материалов к нему на официальном сайте: </w:t>
      </w:r>
      <w:hyperlink r:id="rId2">
        <w:r>
          <w:rPr>
            <w:rFonts w:cs="Times New Roman"/>
            <w:color w:val="000000"/>
            <w:sz w:val="26"/>
            <w:szCs w:val="26"/>
            <w:u w:val="none"/>
            <w:shd w:fill="FFFFFF" w:val="clear"/>
          </w:rPr>
          <w:t>https://uag.ryazangov.ru/announcements</w:t>
        </w:r>
      </w:hyperlink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>Оповещение о начале общественных обсуждений размещается: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/>
          <w:sz w:val="26"/>
          <w:szCs w:val="26"/>
          <w:shd w:fill="FFFFFF" w:val="clear"/>
        </w:rPr>
        <w:t xml:space="preserve">- на информационном стенде: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DFDFD" w:val="clear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DFDFD" w:val="clear"/>
          <w:lang w:val="ru-RU" w:eastAsia="zh-CN" w:bidi="ar-SA"/>
        </w:rPr>
        <w:t>Скопинский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DFDFD" w:val="clear"/>
        </w:rPr>
        <w:t xml:space="preserve"> район, с.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DFDFD" w:val="clear"/>
          <w:lang w:val="ru-RU" w:eastAsia="zh-CN" w:bidi="ar-SA"/>
        </w:rPr>
        <w:t>Успенское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DFDFD" w:val="clear"/>
        </w:rPr>
        <w:t>,</w:t>
        <w:br/>
        <w:t xml:space="preserve">ул.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DFDFD" w:val="clear"/>
          <w:lang w:val="ru-RU" w:eastAsia="zh-CN" w:bidi="ar-SA"/>
        </w:rPr>
        <w:t>Мичурина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DFDFD" w:val="clear"/>
        </w:rPr>
        <w:t xml:space="preserve">, д.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DFDFD" w:val="clear"/>
          <w:lang w:val="ru-RU" w:eastAsia="zh-CN" w:bidi="ar-SA"/>
        </w:rPr>
        <w:t>2В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DFDFD" w:val="clear"/>
        </w:rPr>
        <w:t xml:space="preserve"> (здание администрации)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DFDFD" w:val="clear"/>
        </w:rPr>
        <w:t>;</w:t>
      </w:r>
      <w:r>
        <w:rPr>
          <w:rFonts w:cs="Times New Roman"/>
          <w:sz w:val="26"/>
          <w:szCs w:val="26"/>
          <w:shd w:fill="FFFFFF" w:val="clear"/>
        </w:rPr>
        <w:tab/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shd w:fill="FFFFFF" w:val="clear"/>
        </w:rPr>
        <w:t>- в газете «Рязанские ведомости» и (или) на официальном сайте газеты «Рязанские ведомости» в разделе «Документы».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shd w:fill="FFFFFF" w:val="clear"/>
        </w:rPr>
        <w:t xml:space="preserve">Период проведения экспозиции: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val="ru-RU" w:eastAsia="ar-SA" w:bidi="ar-SA"/>
        </w:rPr>
        <w:t>с 2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shd w:fill="FFFFFF" w:val="clear"/>
          <w:lang w:val="ru-RU" w:eastAsia="ar-SA" w:bidi="ar-SA"/>
        </w:rPr>
        <w:t>9 сентября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val="ru-RU" w:eastAsia="ar-SA" w:bidi="ar-SA"/>
        </w:rPr>
        <w:t xml:space="preserve"> 2023 г. по 04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shd w:fill="FFFFFF" w:val="clear"/>
          <w:lang w:val="ru-RU" w:eastAsia="ar-SA" w:bidi="ar-SA"/>
        </w:rPr>
        <w:t xml:space="preserve"> октября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val="ru-RU" w:eastAsia="ar-SA" w:bidi="ar-SA"/>
        </w:rPr>
        <w:t xml:space="preserve"> 2023 г.</w:t>
      </w:r>
      <w:r>
        <w:rPr>
          <w:rFonts w:cs="Times New Roman"/>
          <w:strike w:val="false"/>
          <w:dstrike w:val="false"/>
          <w:sz w:val="26"/>
          <w:szCs w:val="26"/>
          <w:shd w:fill="FFFFFF" w:val="clear"/>
        </w:rPr>
        <w:t>, с 8.00 час. по 17.00 час.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  <w:shd w:fill="FFFFFF" w:val="clear"/>
        </w:rPr>
        <w:t xml:space="preserve">Адрес размещения экспозиции: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DFDFD" w:val="clear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DFDFD" w:val="clear"/>
          <w:lang w:val="ru-RU" w:eastAsia="zh-CN" w:bidi="ar-SA"/>
        </w:rPr>
        <w:t>Скопинский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DFDFD" w:val="clear"/>
        </w:rPr>
        <w:t xml:space="preserve"> район,</w:t>
        <w:br/>
        <w:t xml:space="preserve">с.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DFDFD" w:val="clear"/>
          <w:lang w:val="ru-RU" w:eastAsia="zh-CN" w:bidi="ar-SA"/>
        </w:rPr>
        <w:t>Успенское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DFDFD" w:val="clear"/>
        </w:rPr>
        <w:t xml:space="preserve">, ул.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DFDFD" w:val="clear"/>
          <w:lang w:val="ru-RU" w:eastAsia="zh-CN" w:bidi="ar-SA"/>
        </w:rPr>
        <w:t>Мичурина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DFDFD" w:val="clear"/>
        </w:rPr>
        <w:t xml:space="preserve">, д.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DFDFD" w:val="clear"/>
          <w:lang w:val="ru-RU" w:eastAsia="zh-CN" w:bidi="ar-SA"/>
        </w:rPr>
        <w:t>2В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DFDFD" w:val="clear"/>
        </w:rPr>
        <w:t xml:space="preserve"> (здание администрации).</w:t>
      </w:r>
      <w:r>
        <w:rPr>
          <w:rFonts w:cs="Times New Roman"/>
          <w:sz w:val="26"/>
          <w:szCs w:val="26"/>
          <w:highlight w:val="white"/>
          <w:shd w:fill="FFFFFF" w:val="clear"/>
        </w:rPr>
        <w:t xml:space="preserve">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>Консультирование посетителей экспозиции проекта будет осуществляться исключительно посредством телефонной связи (4912) 97-19-90 доб. 2</w:t>
      </w:r>
      <w:r>
        <w:rPr>
          <w:rFonts w:eastAsia="Times New Roman" w:cs="Times New Roman"/>
          <w:color w:val="auto"/>
          <w:sz w:val="26"/>
          <w:szCs w:val="26"/>
          <w:highlight w:val="white"/>
          <w:lang w:val="ru-RU" w:eastAsia="zh-CN" w:bidi="ar-SA"/>
        </w:rPr>
        <w:t>36</w:t>
      </w:r>
      <w:r>
        <w:rPr>
          <w:rFonts w:cs="Times New Roman"/>
          <w:sz w:val="26"/>
          <w:szCs w:val="26"/>
          <w:highlight w:val="white"/>
        </w:rPr>
        <w:t xml:space="preserve"> и электронной почте в режиме реального времени (kzz_gku@mail.ru) </w:t>
      </w:r>
      <w:r>
        <w:rPr>
          <w:rFonts w:eastAsia="Times New Roman" w:cs="Times New Roman"/>
          <w:b/>
          <w:bCs/>
          <w:strike w:val="false"/>
          <w:dstrike w:val="false"/>
          <w:sz w:val="26"/>
          <w:szCs w:val="26"/>
          <w:highlight w:val="white"/>
          <w:lang w:eastAsia="ar-SA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val="ru-RU" w:eastAsia="ar-SA" w:bidi="ar-SA"/>
        </w:rPr>
        <w:t>с 29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shd w:fill="FFFFFF" w:val="clear"/>
          <w:lang w:val="ru-RU" w:eastAsia="ar-SA" w:bidi="ar-SA"/>
        </w:rPr>
        <w:t xml:space="preserve"> сентября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val="ru-RU" w:eastAsia="ar-SA" w:bidi="ar-SA"/>
        </w:rPr>
        <w:t xml:space="preserve"> 2023 г.</w:t>
        <w:br/>
        <w:t>по 04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shd w:fill="FFFFFF" w:val="clear"/>
          <w:lang w:val="ru-RU" w:eastAsia="ar-SA" w:bidi="ar-SA"/>
        </w:rPr>
        <w:t xml:space="preserve"> октября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val="ru-RU" w:eastAsia="ar-SA" w:bidi="ar-SA"/>
        </w:rPr>
        <w:t xml:space="preserve"> 2023 г.</w:t>
      </w:r>
      <w:r>
        <w:rPr>
          <w:rFonts w:cs="Times New Roman"/>
          <w:sz w:val="26"/>
          <w:szCs w:val="26"/>
        </w:rPr>
        <w:t xml:space="preserve"> в режиме рабочего времени.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  <w:shd w:fill="FFFFFF" w:val="clear"/>
        </w:rPr>
        <w:t xml:space="preserve">Период проведения экспозиции: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val="ru-RU" w:eastAsia="ar-SA" w:bidi="ar-SA"/>
        </w:rPr>
        <w:t>с 29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shd w:fill="FFFFFF" w:val="clear"/>
          <w:lang w:val="ru-RU" w:eastAsia="ar-SA" w:bidi="ar-SA"/>
        </w:rPr>
        <w:t xml:space="preserve"> сентября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val="ru-RU" w:eastAsia="ar-SA" w:bidi="ar-SA"/>
        </w:rPr>
        <w:t xml:space="preserve"> 2023 г. по 04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shd w:fill="FFFFFF" w:val="clear"/>
          <w:lang w:val="ru-RU" w:eastAsia="ar-SA" w:bidi="ar-SA"/>
        </w:rPr>
        <w:t xml:space="preserve"> октября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val="ru-RU" w:eastAsia="ar-SA" w:bidi="ar-SA"/>
        </w:rPr>
        <w:t xml:space="preserve"> 2023 г.</w:t>
      </w:r>
      <w:r>
        <w:rPr>
          <w:rFonts w:cs="Times New Roman"/>
          <w:strike w:val="false"/>
          <w:dstrike w:val="false"/>
          <w:sz w:val="26"/>
          <w:szCs w:val="26"/>
          <w:highlight w:val="white"/>
          <w:shd w:fill="FFFFFF" w:val="clear"/>
        </w:rPr>
        <w:t>,</w:t>
        <w:br/>
        <w:t>с 8.00 час. по 17.00 час.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shd w:fill="FFFFFF" w:val="clear"/>
        </w:rPr>
        <w:t>Предложения и замечания вносятся участниками общественных обсуждений</w:t>
        <w:br/>
        <w:t>в произвольной форме: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shd w:fill="FFFFFF" w:val="clear"/>
        </w:rPr>
        <w:t>- посредством официального сайта главного управления архитектуры</w:t>
        <w:br/>
        <w:t>и градостроительства Рязанская области (https://uag.ryazangov.ru/);</w:t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в письменной форме в адрес главного управления архитектуры и градостроительства Рязанская области: 390046,ул. Маяковского, 9, корп.1, Рязань, тел/факс (4912) 25-21-01, 25-21-27 </w:t>
      </w:r>
      <w:r>
        <w:rPr>
          <w:rFonts w:cs="Times New Roman"/>
          <w:sz w:val="26"/>
          <w:szCs w:val="26"/>
          <w:lang w:val="en-US"/>
        </w:rPr>
        <w:t>e</w:t>
      </w:r>
      <w:r>
        <w:rPr>
          <w:rFonts w:cs="Times New Roman"/>
          <w:sz w:val="26"/>
          <w:szCs w:val="26"/>
        </w:rPr>
        <w:t>-</w:t>
      </w:r>
      <w:r>
        <w:rPr>
          <w:rFonts w:cs="Times New Roman"/>
          <w:sz w:val="26"/>
          <w:szCs w:val="26"/>
          <w:lang w:val="en-US"/>
        </w:rPr>
        <w:t>mail</w:t>
      </w:r>
      <w:r>
        <w:rPr>
          <w:rFonts w:cs="Times New Roman"/>
          <w:sz w:val="26"/>
          <w:szCs w:val="26"/>
        </w:rPr>
        <w:t xml:space="preserve">: </w:t>
      </w:r>
      <w:r>
        <w:rPr>
          <w:rFonts w:cs="Times New Roman"/>
          <w:sz w:val="26"/>
          <w:szCs w:val="26"/>
          <w:lang w:val="en-US"/>
        </w:rPr>
        <w:t>info</w:t>
      </w:r>
      <w:r>
        <w:rPr>
          <w:rFonts w:cs="Times New Roman"/>
          <w:sz w:val="26"/>
          <w:szCs w:val="26"/>
        </w:rPr>
        <w:t>@</w:t>
      </w:r>
      <w:r>
        <w:rPr>
          <w:rFonts w:cs="Times New Roman"/>
          <w:sz w:val="26"/>
          <w:szCs w:val="26"/>
          <w:lang w:val="en-US"/>
        </w:rPr>
        <w:t>guag</w:t>
      </w:r>
      <w:r>
        <w:rPr>
          <w:rFonts w:cs="Times New Roman"/>
          <w:sz w:val="26"/>
          <w:szCs w:val="26"/>
        </w:rPr>
        <w:t>62.</w:t>
      </w:r>
      <w:r>
        <w:rPr>
          <w:rFonts w:cs="Times New Roman"/>
          <w:sz w:val="26"/>
          <w:szCs w:val="26"/>
          <w:lang w:val="en-US"/>
        </w:rPr>
        <w:t>ru</w:t>
      </w:r>
      <w:r>
        <w:rPr>
          <w:rFonts w:cs="Times New Roman"/>
          <w:sz w:val="26"/>
          <w:szCs w:val="26"/>
        </w:rPr>
        <w:t>;</w:t>
      </w:r>
      <w:bookmarkStart w:id="2" w:name="_GoBack1"/>
      <w:bookmarkEnd w:id="2"/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shd w:fill="FFFFFF" w:val="clear"/>
        </w:rPr>
        <w:t>- посредством записи в книге (журнале) учета посетителей экспозиции проекта.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>Участники общественных обсуждений в целях идентификации представляют сведения о себе с приложением документов, подтверждающих такие сведения</w:t>
        <w:br/>
        <w:t>в соответствии с частью 12 статьи 5.1 Градостроительного кодекса РФ</w:t>
      </w:r>
      <w:r>
        <w:rPr>
          <w:rStyle w:val="Style25"/>
          <w:rFonts w:cs="Times New Roman"/>
          <w:sz w:val="26"/>
          <w:szCs w:val="26"/>
          <w:highlight w:val="white"/>
        </w:rPr>
        <w:footnoteReference w:id="2"/>
      </w:r>
      <w:r>
        <w:rPr>
          <w:rFonts w:cs="Times New Roman"/>
          <w:sz w:val="26"/>
          <w:szCs w:val="26"/>
          <w:highlight w:val="white"/>
        </w:rPr>
        <w:t>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shd w:fill="FFFFFF" w:val="clear"/>
        </w:rPr>
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bookmarkEnd w:id="0"/>
      <w:bookmarkEnd w:id="1"/>
      <w:r>
        <w:rPr>
          <w:sz w:val="26"/>
          <w:szCs w:val="26"/>
        </w:rPr>
        <w:t xml:space="preserve">С 2022 года устанавливаются новые сроки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для</w:t>
      </w:r>
      <w:r>
        <w:rPr>
          <w:sz w:val="26"/>
          <w:szCs w:val="26"/>
        </w:rPr>
        <w:t xml:space="preserve"> осуществления градостроительной деятельности в соответствии с Федеральным законом от 14.03.2022 N 58-ФЗ</w:t>
        <w:br/>
        <w:t>"О внесении изменений в отдельные законодательные акты Российской Федерации".</w:t>
      </w:r>
    </w:p>
    <w:sectPr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76" w:right="708" w:header="0" w:top="855" w:footer="0" w:bottom="743" w:gutter="0"/>
      <w:pgNumType w:fmt="decimal"/>
      <w:formProt w:val="false"/>
      <w:titlePg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jc w:val="both"/>
        <w:rPr/>
      </w:pPr>
      <w:r>
        <w:rPr>
          <w:rStyle w:val="Style24"/>
        </w:rPr>
        <w:footnoteRef/>
      </w:r>
      <w:r>
        <w:rPr>
          <w:rFonts w:cs="Times New Roman"/>
          <w:sz w:val="18"/>
          <w:szCs w:val="1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 для юридических лиц) с приложением документов, подтверждающих такие сведения.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Не требуется представление указанных выше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jc w:val="center"/>
      <w:rPr/>
    </w:pPr>
    <w:r>
      <w:rPr/>
    </w:r>
  </w:p>
  <w:p>
    <w:pPr>
      <w:pStyle w:val="Style34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34"/>
      <w:ind w:left="0" w:right="360" w:hanging="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/>
    </w:pPr>
    <w:r>
      <w:rPr/>
    </w:r>
  </w:p>
  <w:p>
    <w:pPr>
      <w:pStyle w:val="Style3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6">
    <w:name w:val="Номер страницы"/>
    <w:basedOn w:val="Style14"/>
    <w:rPr/>
  </w:style>
  <w:style w:type="character" w:styleId="Style17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8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9">
    <w:name w:val="Интернет-ссылка"/>
    <w:rPr>
      <w:color w:val="0000FF"/>
      <w:u w:val="single"/>
    </w:rPr>
  </w:style>
  <w:style w:type="character" w:styleId="Style20">
    <w:name w:val="Основной текст Знак"/>
    <w:qFormat/>
    <w:rPr>
      <w:rFonts w:ascii="Times New Roman" w:hAnsi="Times New Roman" w:eastAsia="Times New Roman" w:cs="Times New Roman"/>
      <w:sz w:val="28"/>
      <w:lang w:val="en-US"/>
    </w:rPr>
  </w:style>
  <w:style w:type="character" w:styleId="Style21">
    <w:name w:val="Текст сноски Знак"/>
    <w:qFormat/>
    <w:rPr>
      <w:sz w:val="20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sz w:val="36"/>
    </w:rPr>
  </w:style>
  <w:style w:type="character" w:styleId="WW">
    <w:name w:val="WW-Символ концевой сноски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1">
    <w:name w:val="Основной шрифт абзаца1"/>
    <w:qFormat/>
    <w:rPr/>
  </w:style>
  <w:style w:type="character" w:styleId="Style22">
    <w:name w:val="Символ концевой сноски"/>
    <w:qFormat/>
    <w:rPr/>
  </w:style>
  <w:style w:type="character" w:styleId="Style23">
    <w:name w:val="Привязка концевой сноски"/>
    <w:rPr>
      <w:vertAlign w:val="superscript"/>
    </w:rPr>
  </w:style>
  <w:style w:type="character" w:styleId="Style24">
    <w:name w:val="Символ сноски"/>
    <w:qFormat/>
    <w:rPr/>
  </w:style>
  <w:style w:type="character" w:styleId="Style25">
    <w:name w:val="Привязка сноски"/>
    <w:rPr>
      <w:vertAlign w:val="superscript"/>
    </w:rPr>
  </w:style>
  <w:style w:type="character" w:styleId="11">
    <w:name w:val="Знак Знак1"/>
    <w:qFormat/>
    <w:rPr>
      <w:rFonts w:eastAsia="Times New Roman"/>
      <w:szCs w:val="26"/>
      <w:lang w:eastAsia="ru-RU"/>
    </w:rPr>
  </w:style>
  <w:style w:type="character" w:styleId="Style26">
    <w:name w:val="Основной текст с отступом Знак"/>
    <w:qFormat/>
    <w:rPr>
      <w:rFonts w:eastAsia="Times New Roman"/>
      <w:szCs w:val="26"/>
    </w:rPr>
  </w:style>
  <w:style w:type="character" w:styleId="Pagenumber">
    <w:name w:val="page number"/>
    <w:qFormat/>
    <w:rPr>
      <w:rFonts w:eastAsia="Times New Roman"/>
    </w:rPr>
  </w:style>
  <w:style w:type="character" w:styleId="21">
    <w:name w:val="Основной текст 2 Знак1"/>
    <w:qFormat/>
    <w:rPr>
      <w:rFonts w:eastAsia="Times New Roman"/>
      <w:szCs w:val="24"/>
      <w:lang w:eastAsia="ru-RU"/>
    </w:rPr>
  </w:style>
  <w:style w:type="character" w:styleId="Style27">
    <w:name w:val="Название Знак"/>
    <w:qFormat/>
    <w:rPr>
      <w:rFonts w:ascii="Cambria" w:hAnsi="Cambria" w:eastAsia="Cambria"/>
      <w:b/>
      <w:bCs/>
      <w:kern w:val="2"/>
      <w:sz w:val="32"/>
      <w:szCs w:val="32"/>
    </w:rPr>
  </w:style>
  <w:style w:type="character" w:styleId="12">
    <w:name w:val="Заголовок 1 Знак"/>
    <w:qFormat/>
    <w:rPr>
      <w:rFonts w:ascii="Cambria" w:hAnsi="Cambria" w:eastAsia="Cambria"/>
      <w:b/>
      <w:bCs/>
      <w:kern w:val="2"/>
      <w:sz w:val="32"/>
      <w:szCs w:val="32"/>
    </w:rPr>
  </w:style>
  <w:style w:type="character" w:styleId="WW8Num21z2">
    <w:name w:val="WW8Num21z2"/>
    <w:qFormat/>
    <w:rPr>
      <w:rFonts w:eastAsia="Times New Roman"/>
    </w:rPr>
  </w:style>
  <w:style w:type="character" w:styleId="WW8Num21z1">
    <w:name w:val="WW8Num21z1"/>
    <w:qFormat/>
    <w:rPr>
      <w:rFonts w:ascii="Times New Roman" w:hAnsi="Times New Roman" w:eastAsia="Times New Roman"/>
    </w:rPr>
  </w:style>
  <w:style w:type="character" w:styleId="WW8Num21z0">
    <w:name w:val="WW8Num21z0"/>
    <w:qFormat/>
    <w:rPr>
      <w:rFonts w:eastAsia="Times New Roman"/>
    </w:rPr>
  </w:style>
  <w:style w:type="character" w:styleId="WW8Num20z1">
    <w:name w:val="WW8Num20z1"/>
    <w:qFormat/>
    <w:rPr>
      <w:rFonts w:eastAsia="Times New Roman"/>
    </w:rPr>
  </w:style>
  <w:style w:type="character" w:styleId="WW8Num20z0">
    <w:name w:val="WW8Num20z0"/>
    <w:qFormat/>
    <w:rPr>
      <w:rFonts w:eastAsia="Times New Roman"/>
    </w:rPr>
  </w:style>
  <w:style w:type="character" w:styleId="WW8Num19z1">
    <w:name w:val="WW8Num19z1"/>
    <w:qFormat/>
    <w:rPr>
      <w:rFonts w:eastAsia="Times New Roman"/>
    </w:rPr>
  </w:style>
  <w:style w:type="character" w:styleId="WW8Num19z0">
    <w:name w:val="WW8Num19z0"/>
    <w:qFormat/>
    <w:rPr>
      <w:rFonts w:eastAsia="Times New Roman"/>
    </w:rPr>
  </w:style>
  <w:style w:type="character" w:styleId="WW8Num18z1">
    <w:name w:val="WW8Num18z1"/>
    <w:qFormat/>
    <w:rPr>
      <w:rFonts w:eastAsia="Times New Roman"/>
    </w:rPr>
  </w:style>
  <w:style w:type="character" w:styleId="WW8Num18z0">
    <w:name w:val="WW8Num18z0"/>
    <w:qFormat/>
    <w:rPr>
      <w:rFonts w:eastAsia="Times New Roman"/>
    </w:rPr>
  </w:style>
  <w:style w:type="character" w:styleId="WW8Num17z1">
    <w:name w:val="WW8Num17z1"/>
    <w:qFormat/>
    <w:rPr>
      <w:rFonts w:eastAsia="Times New Roman"/>
    </w:rPr>
  </w:style>
  <w:style w:type="character" w:styleId="WW8Num17z0">
    <w:name w:val="WW8Num17z0"/>
    <w:qFormat/>
    <w:rPr>
      <w:rFonts w:eastAsia="Times New Roman"/>
    </w:rPr>
  </w:style>
  <w:style w:type="character" w:styleId="WW8Num16z0">
    <w:name w:val="WW8Num16z0"/>
    <w:qFormat/>
    <w:rPr>
      <w:rFonts w:eastAsia="Times New Roman"/>
    </w:rPr>
  </w:style>
  <w:style w:type="character" w:styleId="WW8Num15z1">
    <w:name w:val="WW8Num15z1"/>
    <w:qFormat/>
    <w:rPr>
      <w:rFonts w:eastAsia="Times New Roman"/>
    </w:rPr>
  </w:style>
  <w:style w:type="character" w:styleId="WW8Num15z0">
    <w:name w:val="WW8Num15z0"/>
    <w:qFormat/>
    <w:rPr>
      <w:rFonts w:eastAsia="Times New Roman"/>
    </w:rPr>
  </w:style>
  <w:style w:type="character" w:styleId="WW8Num14z1">
    <w:name w:val="WW8Num14z1"/>
    <w:qFormat/>
    <w:rPr>
      <w:rFonts w:eastAsia="Times New Roman"/>
    </w:rPr>
  </w:style>
  <w:style w:type="character" w:styleId="WW8Num14z0">
    <w:name w:val="WW8Num14z0"/>
    <w:qFormat/>
    <w:rPr>
      <w:rFonts w:eastAsia="Times New Roman"/>
    </w:rPr>
  </w:style>
  <w:style w:type="character" w:styleId="WW8Num13z0">
    <w:name w:val="WW8Num13z0"/>
    <w:qFormat/>
    <w:rPr>
      <w:rFonts w:eastAsia="Times New Roman"/>
    </w:rPr>
  </w:style>
  <w:style w:type="character" w:styleId="WW8Num12z1">
    <w:name w:val="WW8Num12z1"/>
    <w:qFormat/>
    <w:rPr>
      <w:rFonts w:eastAsia="Times New Roman"/>
    </w:rPr>
  </w:style>
  <w:style w:type="character" w:styleId="WW8Num12z0">
    <w:name w:val="WW8Num12z0"/>
    <w:qFormat/>
    <w:rPr>
      <w:rFonts w:eastAsia="Times New Roman"/>
    </w:rPr>
  </w:style>
  <w:style w:type="character" w:styleId="WW8Num11z1">
    <w:name w:val="WW8Num11z1"/>
    <w:qFormat/>
    <w:rPr>
      <w:rFonts w:eastAsia="Times New Roman"/>
    </w:rPr>
  </w:style>
  <w:style w:type="character" w:styleId="WW8Num11z0">
    <w:name w:val="WW8Num11z0"/>
    <w:qFormat/>
    <w:rPr>
      <w:rFonts w:eastAsia="Times New Roman"/>
    </w:rPr>
  </w:style>
  <w:style w:type="character" w:styleId="WW8Num10z1">
    <w:name w:val="WW8Num10z1"/>
    <w:qFormat/>
    <w:rPr>
      <w:rFonts w:eastAsia="Times New Roman"/>
    </w:rPr>
  </w:style>
  <w:style w:type="character" w:styleId="WW8Num10z0">
    <w:name w:val="WW8Num10z0"/>
    <w:qFormat/>
    <w:rPr>
      <w:rFonts w:eastAsia="Times New Roman"/>
    </w:rPr>
  </w:style>
  <w:style w:type="character" w:styleId="WW8Num9z1">
    <w:name w:val="WW8Num9z1"/>
    <w:qFormat/>
    <w:rPr>
      <w:rFonts w:eastAsia="Times New Roman"/>
    </w:rPr>
  </w:style>
  <w:style w:type="character" w:styleId="WW8Num9z0">
    <w:name w:val="WW8Num9z0"/>
    <w:qFormat/>
    <w:rPr>
      <w:rFonts w:eastAsia="Times New Roman"/>
    </w:rPr>
  </w:style>
  <w:style w:type="character" w:styleId="WW8Num8z0">
    <w:name w:val="WW8Num8z0"/>
    <w:qFormat/>
    <w:rPr>
      <w:rFonts w:eastAsia="Times New Roman"/>
    </w:rPr>
  </w:style>
  <w:style w:type="character" w:styleId="WW8Num7z1">
    <w:name w:val="WW8Num7z1"/>
    <w:qFormat/>
    <w:rPr>
      <w:rFonts w:eastAsia="Times New Roman"/>
    </w:rPr>
  </w:style>
  <w:style w:type="character" w:styleId="WW8Num7z0">
    <w:name w:val="WW8Num7z0"/>
    <w:qFormat/>
    <w:rPr>
      <w:rFonts w:eastAsia="Times New Roman"/>
    </w:rPr>
  </w:style>
  <w:style w:type="character" w:styleId="WW8Num6z1">
    <w:name w:val="WW8Num6z1"/>
    <w:qFormat/>
    <w:rPr>
      <w:rFonts w:eastAsia="Times New Roman"/>
    </w:rPr>
  </w:style>
  <w:style w:type="character" w:styleId="WW8Num6z0">
    <w:name w:val="WW8Num6z0"/>
    <w:qFormat/>
    <w:rPr>
      <w:rFonts w:eastAsia="Times New Roman"/>
    </w:rPr>
  </w:style>
  <w:style w:type="character" w:styleId="WW8Num5z1">
    <w:name w:val="WW8Num5z1"/>
    <w:qFormat/>
    <w:rPr>
      <w:rFonts w:eastAsia="Times New Roman"/>
    </w:rPr>
  </w:style>
  <w:style w:type="character" w:styleId="WW8Num5z0">
    <w:name w:val="WW8Num5z0"/>
    <w:qFormat/>
    <w:rPr>
      <w:rFonts w:eastAsia="Times New Roman"/>
    </w:rPr>
  </w:style>
  <w:style w:type="character" w:styleId="WW8Num4z1">
    <w:name w:val="WW8Num4z1"/>
    <w:qFormat/>
    <w:rPr>
      <w:rFonts w:eastAsia="Times New Roman"/>
    </w:rPr>
  </w:style>
  <w:style w:type="character" w:styleId="WW8Num4z0">
    <w:name w:val="WW8Num4z0"/>
    <w:qFormat/>
    <w:rPr>
      <w:rFonts w:eastAsia="Times New Roman"/>
    </w:rPr>
  </w:style>
  <w:style w:type="character" w:styleId="WW8Num3z0">
    <w:name w:val="WW8Num3z0"/>
    <w:qFormat/>
    <w:rPr>
      <w:rFonts w:eastAsia="Times New Roman"/>
    </w:rPr>
  </w:style>
  <w:style w:type="character" w:styleId="DefaultParagraphFont">
    <w:name w:val="Default Paragraph Font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22">
    <w:name w:val="Основной шрифт абзаца2"/>
    <w:qFormat/>
    <w:rPr/>
  </w:style>
  <w:style w:type="character" w:styleId="3">
    <w:name w:val="Основной шрифт абзаца3"/>
    <w:qFormat/>
    <w:rPr/>
  </w:style>
  <w:style w:type="paragraph" w:styleId="Style28">
    <w:name w:val="Заголовок"/>
    <w:basedOn w:val="Normal"/>
    <w:next w:val="Style29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9">
    <w:name w:val="Body Text"/>
    <w:basedOn w:val="Normal"/>
    <w:pPr>
      <w:spacing w:lineRule="auto" w:line="276" w:before="0" w:after="140"/>
    </w:pPr>
    <w:rPr/>
  </w:style>
  <w:style w:type="paragraph" w:styleId="Style30">
    <w:name w:val="List"/>
    <w:basedOn w:val="Style29"/>
    <w:pPr/>
    <w:rPr>
      <w:rFonts w:ascii="PT Sans" w:hAnsi="PT Sans" w:cs="Noto Sans Devanagari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3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4">
    <w:name w:val="Header"/>
    <w:basedOn w:val="Normal"/>
    <w:pPr/>
    <w:rPr/>
  </w:style>
  <w:style w:type="paragraph" w:styleId="Style35">
    <w:name w:val="Footer"/>
    <w:basedOn w:val="Normal"/>
    <w:pPr/>
    <w:rPr/>
  </w:style>
  <w:style w:type="paragraph" w:styleId="Style3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Headertext">
    <w:name w:val="header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Style37">
    <w:name w:val="Содержимое таблицы"/>
    <w:basedOn w:val="Normal"/>
    <w:qFormat/>
    <w:pPr>
      <w:suppressLineNumbers/>
    </w:pPr>
    <w:rPr/>
  </w:style>
  <w:style w:type="paragraph" w:styleId="Style38">
    <w:name w:val="Заголовок таблицы"/>
    <w:basedOn w:val="Style37"/>
    <w:qFormat/>
    <w:pPr>
      <w:suppressLineNumbers/>
      <w:jc w:val="center"/>
    </w:pPr>
    <w:rPr>
      <w:b/>
      <w:bCs/>
    </w:rPr>
  </w:style>
  <w:style w:type="paragraph" w:styleId="Style39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40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41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221">
    <w:name w:val="Основной текст 22"/>
    <w:basedOn w:val="Normal"/>
    <w:qFormat/>
    <w:pPr>
      <w:spacing w:lineRule="auto" w:line="480" w:before="0" w:after="120"/>
    </w:pPr>
    <w:rPr/>
  </w:style>
  <w:style w:type="paragraph" w:styleId="13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211">
    <w:name w:val="Основной текст 21"/>
    <w:basedOn w:val="Normal"/>
    <w:qFormat/>
    <w:pPr>
      <w:jc w:val="both"/>
    </w:pPr>
    <w:rPr>
      <w:sz w:val="28"/>
    </w:rPr>
  </w:style>
  <w:style w:type="paragraph" w:styleId="Context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Liberation Serif" w:cs="Liberation Serif"/>
      <w:color w:val="00FF00"/>
      <w:kern w:val="2"/>
      <w:sz w:val="26"/>
      <w:szCs w:val="20"/>
      <w:u w:val="single"/>
      <w:lang w:val="ru-RU" w:eastAsia="hi-IN" w:bidi="hi-IN"/>
    </w:rPr>
  </w:style>
  <w:style w:type="paragraph" w:styleId="Style42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Liberation Serif" w:cs="Liberation Serif"/>
      <w:color w:val="000000"/>
      <w:kern w:val="2"/>
      <w:sz w:val="26"/>
      <w:szCs w:val="20"/>
      <w:lang w:val="ru-RU" w:eastAsia="hi-IN" w:bidi="hi-IN"/>
    </w:rPr>
  </w:style>
  <w:style w:type="paragraph" w:styleId="Style43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Liberation Serif" w:cs="Liberation Serif"/>
      <w:b/>
      <w:bCs/>
      <w:color w:val="000000"/>
      <w:kern w:val="2"/>
      <w:sz w:val="22"/>
      <w:szCs w:val="22"/>
      <w:lang w:val="ru-RU" w:eastAsia="hi-IN" w:bidi="hi-IN"/>
    </w:rPr>
  </w:style>
  <w:style w:type="paragraph" w:styleId="14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2"/>
      <w:sz w:val="18"/>
      <w:szCs w:val="18"/>
      <w:lang w:val="ru-RU" w:eastAsia="hi-IN" w:bidi="hi-IN"/>
    </w:rPr>
  </w:style>
  <w:style w:type="paragraph" w:styleId="Style44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2"/>
      <w:sz w:val="18"/>
      <w:szCs w:val="18"/>
      <w:lang w:val="ru-RU" w:eastAsia="hi-IN" w:bidi="hi-IN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Liberation Serif" w:cs="Liberation Serif"/>
      <w:b/>
      <w:bCs/>
      <w:color w:val="auto"/>
      <w:kern w:val="2"/>
      <w:sz w:val="16"/>
      <w:szCs w:val="16"/>
      <w:lang w:val="ru-RU" w:eastAsia="hi-IN" w:bidi="hi-IN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Liberation Serif" w:cs="Liberation Serif"/>
      <w:color w:val="auto"/>
      <w:kern w:val="2"/>
      <w:sz w:val="26"/>
      <w:szCs w:val="20"/>
      <w:lang w:val="ru-RU" w:eastAsia="hi-IN" w:bidi="hi-IN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Liberation Serif" w:cs="Liberation Serif"/>
      <w:color w:val="auto"/>
      <w:kern w:val="2"/>
      <w:sz w:val="26"/>
      <w:szCs w:val="20"/>
      <w:lang w:val="ru-RU" w:eastAsia="hi-IN" w:bidi="hi-IN"/>
    </w:rPr>
  </w:style>
  <w:style w:type="paragraph" w:styleId="23">
    <w:name w:val="Основной текст 23"/>
    <w:basedOn w:val="Normal"/>
    <w:qFormat/>
    <w:pPr>
      <w:jc w:val="both"/>
    </w:pPr>
    <w:rPr>
      <w:sz w:val="28"/>
    </w:rPr>
  </w:style>
  <w:style w:type="paragraph" w:styleId="15">
    <w:name w:val="Название объекта1"/>
    <w:basedOn w:val="Normal"/>
    <w:qFormat/>
    <w:pPr>
      <w:spacing w:lineRule="auto" w:line="288"/>
      <w:jc w:val="center"/>
    </w:pPr>
    <w:rPr>
      <w:b/>
      <w:sz w:val="36"/>
    </w:rPr>
  </w:style>
  <w:style w:type="paragraph" w:styleId="16">
    <w:name w:val="Указатель1"/>
    <w:basedOn w:val="Normal"/>
    <w:qFormat/>
    <w:pPr/>
    <w:rPr>
      <w:rFonts w:eastAsia="Lucida Sans"/>
      <w:lang w:eastAsia="ar-SA"/>
    </w:rPr>
  </w:style>
  <w:style w:type="paragraph" w:styleId="Caption">
    <w:name w:val="caption"/>
    <w:basedOn w:val="Normal"/>
    <w:qFormat/>
    <w:pPr>
      <w:spacing w:before="120" w:after="120"/>
    </w:pPr>
    <w:rPr>
      <w:rFonts w:eastAsia="Lucida Sans"/>
      <w:i/>
      <w:iCs/>
      <w:lang w:eastAsia="ar-SA"/>
    </w:rPr>
  </w:style>
  <w:style w:type="paragraph" w:styleId="24">
    <w:name w:val="Указатель2"/>
    <w:basedOn w:val="Normal"/>
    <w:qFormat/>
    <w:pPr/>
    <w:rPr>
      <w:lang w:eastAsia="ar-SA"/>
    </w:rPr>
  </w:style>
  <w:style w:type="paragraph" w:styleId="25">
    <w:name w:val="Название объекта2"/>
    <w:basedOn w:val="Normal"/>
    <w:qFormat/>
    <w:pPr>
      <w:spacing w:before="120" w:after="120"/>
    </w:pPr>
    <w:rPr>
      <w:i/>
      <w:lang w:eastAsia="ar-SA"/>
    </w:rPr>
  </w:style>
  <w:style w:type="paragraph" w:styleId="31">
    <w:name w:val="Указатель3"/>
    <w:basedOn w:val="Normal"/>
    <w:qFormat/>
    <w:pPr/>
    <w:rPr>
      <w:lang w:eastAsia="ar-SA"/>
    </w:rPr>
  </w:style>
  <w:style w:type="paragraph" w:styleId="32">
    <w:name w:val="Название объекта3"/>
    <w:basedOn w:val="Normal"/>
    <w:qFormat/>
    <w:pPr>
      <w:spacing w:before="120" w:after="120"/>
    </w:pPr>
    <w:rPr>
      <w:i/>
      <w:lang w:eastAsia="ar-SA"/>
    </w:rPr>
  </w:style>
  <w:style w:type="paragraph" w:styleId="4">
    <w:name w:val="Указатель4"/>
    <w:basedOn w:val="Normal"/>
    <w:qFormat/>
    <w:pPr/>
    <w:rPr>
      <w:lang w:eastAsia="ar-SA"/>
    </w:rPr>
  </w:style>
  <w:style w:type="paragraph" w:styleId="Style45">
    <w:name w:val="Название объекта"/>
    <w:basedOn w:val="Normal"/>
    <w:qFormat/>
    <w:pPr>
      <w:spacing w:before="120" w:after="120"/>
    </w:pPr>
    <w:rPr>
      <w:i/>
      <w:lang w:eastAsia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ag.ryazangov.ru/announcements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notes" Target="footnotes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1116</TotalTime>
  <Application>LibreOffice/6.4.4.2$Linux_X86_64 LibreOffice_project/40$Build-2</Application>
  <Pages>2</Pages>
  <Words>596</Words>
  <Characters>4439</Characters>
  <CharactersWithSpaces>5055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2023-09-29T11:03:45Z</cp:lastPrinted>
  <dcterms:modified xsi:type="dcterms:W3CDTF">2023-09-29T11:03:54Z</dcterms:modified>
  <cp:revision>142</cp:revision>
  <dc:subject/>
  <dc:title/>
</cp:coreProperties>
</file>