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CC51A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C51AA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C51AA" w:rsidRPr="00F16284" w:rsidRDefault="00CC51AA" w:rsidP="00CC51A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CC51AA" w:rsidRPr="00F16284">
        <w:tc>
          <w:tcPr>
            <w:tcW w:w="5428" w:type="dxa"/>
          </w:tcPr>
          <w:p w:rsidR="00CC51AA" w:rsidRPr="00F16284" w:rsidRDefault="00CC51AA" w:rsidP="00CC51A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C51AA" w:rsidRPr="00F16284" w:rsidRDefault="00740BC6" w:rsidP="00CC51AA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408</w:t>
            </w:r>
            <w:bookmarkStart w:id="0" w:name="_GoBack"/>
            <w:bookmarkEnd w:id="0"/>
          </w:p>
        </w:tc>
      </w:tr>
      <w:tr w:rsidR="00CC51AA" w:rsidRPr="00F16284">
        <w:tc>
          <w:tcPr>
            <w:tcW w:w="5428" w:type="dxa"/>
          </w:tcPr>
          <w:p w:rsidR="00CC51AA" w:rsidRPr="00F16284" w:rsidRDefault="00CC51AA" w:rsidP="00CC51A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C51AA" w:rsidRPr="00F16284" w:rsidRDefault="00CC51AA" w:rsidP="00CC51AA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1AA" w:rsidRPr="00F16284">
        <w:tc>
          <w:tcPr>
            <w:tcW w:w="5428" w:type="dxa"/>
          </w:tcPr>
          <w:p w:rsidR="00CC51AA" w:rsidRPr="00F16284" w:rsidRDefault="00CC51AA" w:rsidP="00CC51A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C51AA" w:rsidRPr="00F16284" w:rsidRDefault="00CC51AA" w:rsidP="00CC51AA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CC51AA" w:rsidRPr="005B4936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CC51AA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Развитие градостроительной деятельности</w:t>
      </w:r>
      <w:r w:rsidRPr="005B4936">
        <w:rPr>
          <w:rFonts w:ascii="Times New Roman" w:hAnsi="Times New Roman"/>
          <w:sz w:val="28"/>
          <w:szCs w:val="28"/>
        </w:rPr>
        <w:t>»</w:t>
      </w:r>
    </w:p>
    <w:p w:rsidR="00CC51AA" w:rsidRPr="005B4936" w:rsidRDefault="00CC51AA" w:rsidP="00CC51AA">
      <w:pPr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CC51AA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 xml:space="preserve">1. Приоритеты и цели государственной политики в сфере </w:t>
      </w:r>
    </w:p>
    <w:p w:rsidR="00CC51AA" w:rsidRPr="005B4936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936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CC51AA" w:rsidRPr="005B4936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CC51AA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83215">
        <w:rPr>
          <w:rFonts w:ascii="Times New Roman" w:hAnsi="Times New Roman"/>
          <w:sz w:val="28"/>
          <w:szCs w:val="28"/>
        </w:rPr>
        <w:t xml:space="preserve">Оценка текущего состояния </w:t>
      </w:r>
      <w:proofErr w:type="gramStart"/>
      <w:r>
        <w:rPr>
          <w:rFonts w:ascii="Times New Roman" w:hAnsi="Times New Roman"/>
          <w:sz w:val="28"/>
          <w:szCs w:val="28"/>
        </w:rPr>
        <w:t>градостроительной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C51AA" w:rsidRDefault="00CC51AA" w:rsidP="00CC51A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</w:t>
      </w:r>
      <w:r w:rsidRPr="00C10F4D">
        <w:rPr>
          <w:rFonts w:ascii="Times New Roman" w:hAnsi="Times New Roman"/>
          <w:sz w:val="28"/>
          <w:szCs w:val="28"/>
        </w:rPr>
        <w:t>Рязанской области</w:t>
      </w:r>
    </w:p>
    <w:p w:rsidR="00CC51AA" w:rsidRDefault="00CC51AA" w:rsidP="00CC51AA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CC51AA" w:rsidRDefault="00CC51AA" w:rsidP="00CC51A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7">
        <w:rPr>
          <w:rFonts w:ascii="Times New Roman" w:hAnsi="Times New Roman" w:cs="Times New Roman"/>
          <w:sz w:val="28"/>
          <w:szCs w:val="28"/>
        </w:rPr>
        <w:t>Обеспечение устойчивого</w:t>
      </w:r>
      <w:r w:rsidRPr="00A1050D">
        <w:rPr>
          <w:rFonts w:ascii="Times New Roman" w:hAnsi="Times New Roman" w:cs="Times New Roman"/>
          <w:sz w:val="28"/>
          <w:szCs w:val="28"/>
        </w:rPr>
        <w:t xml:space="preserve"> развития территорий на основе территориального планирования, градостроительного зонирования и планировки территории является одним из приоритетов государственной политики при осуществлении градостроительной деятельности на территории Рязанской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1AA" w:rsidRPr="00B535C0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C4C">
        <w:rPr>
          <w:rFonts w:ascii="Times New Roman" w:hAnsi="Times New Roman"/>
          <w:sz w:val="28"/>
          <w:szCs w:val="28"/>
        </w:rPr>
        <w:t xml:space="preserve">Важным аспектом развития </w:t>
      </w:r>
      <w:r>
        <w:rPr>
          <w:rFonts w:ascii="Times New Roman" w:hAnsi="Times New Roman"/>
          <w:sz w:val="28"/>
          <w:szCs w:val="28"/>
        </w:rPr>
        <w:t>региона</w:t>
      </w:r>
      <w:r w:rsidRPr="001B1C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 w:rsidRPr="001B1C4C">
        <w:rPr>
          <w:rFonts w:ascii="Times New Roman" w:hAnsi="Times New Roman"/>
          <w:sz w:val="28"/>
          <w:szCs w:val="28"/>
        </w:rPr>
        <w:t xml:space="preserve"> проводимая градостроительная политика, направленная на формирование городской среды, </w:t>
      </w:r>
      <w:r w:rsidRPr="000B6F64">
        <w:rPr>
          <w:rFonts w:ascii="Times New Roman" w:hAnsi="Times New Roman"/>
          <w:sz w:val="28"/>
          <w:szCs w:val="28"/>
        </w:rPr>
        <w:t xml:space="preserve">обеспечение градостроительного баланса </w:t>
      </w:r>
      <w:r w:rsidRPr="00B535C0">
        <w:rPr>
          <w:rFonts w:ascii="Times New Roman" w:hAnsi="Times New Roman"/>
          <w:sz w:val="28"/>
          <w:szCs w:val="28"/>
        </w:rPr>
        <w:t xml:space="preserve">территорий, комплексное развитие территорий, сохранение историко-градостроительной среды, объектов культурного наследия. </w:t>
      </w:r>
    </w:p>
    <w:p w:rsidR="00CC51AA" w:rsidRPr="00B535C0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5C0">
        <w:rPr>
          <w:rFonts w:ascii="Times New Roman" w:hAnsi="Times New Roman"/>
          <w:color w:val="000000"/>
          <w:sz w:val="28"/>
          <w:szCs w:val="28"/>
        </w:rPr>
        <w:t>Динамично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535C0">
        <w:rPr>
          <w:rFonts w:ascii="Times New Roman" w:hAnsi="Times New Roman"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535C0">
        <w:rPr>
          <w:rFonts w:ascii="Times New Roman" w:hAnsi="Times New Roman"/>
          <w:color w:val="000000"/>
          <w:sz w:val="28"/>
          <w:szCs w:val="28"/>
        </w:rPr>
        <w:t xml:space="preserve"> экономики требует </w:t>
      </w:r>
      <w:r w:rsidRPr="00B535C0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B535C0">
        <w:rPr>
          <w:rFonts w:ascii="Times New Roman" w:hAnsi="Times New Roman"/>
          <w:sz w:val="28"/>
          <w:szCs w:val="28"/>
        </w:rPr>
        <w:t xml:space="preserve"> новейших градостроительных практик и подходов к </w:t>
      </w:r>
      <w:r>
        <w:rPr>
          <w:rFonts w:ascii="Times New Roman" w:hAnsi="Times New Roman"/>
          <w:sz w:val="28"/>
          <w:szCs w:val="28"/>
        </w:rPr>
        <w:t xml:space="preserve">планированию </w:t>
      </w:r>
      <w:r w:rsidRPr="00B535C0">
        <w:rPr>
          <w:rFonts w:ascii="Times New Roman" w:hAnsi="Times New Roman"/>
          <w:sz w:val="28"/>
          <w:szCs w:val="28"/>
        </w:rPr>
        <w:t>городской среды</w:t>
      </w:r>
      <w:r>
        <w:rPr>
          <w:rFonts w:ascii="Times New Roman" w:hAnsi="Times New Roman"/>
          <w:sz w:val="28"/>
          <w:szCs w:val="28"/>
        </w:rPr>
        <w:t>.</w:t>
      </w:r>
    </w:p>
    <w:p w:rsidR="00CC51AA" w:rsidRDefault="00CC51AA" w:rsidP="00CC51A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425">
        <w:rPr>
          <w:rFonts w:ascii="Times New Roman" w:hAnsi="Times New Roman" w:cs="Times New Roman"/>
          <w:color w:val="000000"/>
          <w:sz w:val="28"/>
          <w:szCs w:val="28"/>
        </w:rPr>
        <w:t>При разработке градостроительной документации разрабатываются схемы зонирования территорий, определяющие вид использования территорий и устанавливающие ограничения на их исп</w:t>
      </w:r>
      <w:r>
        <w:rPr>
          <w:rFonts w:ascii="Times New Roman" w:hAnsi="Times New Roman" w:cs="Times New Roman"/>
          <w:color w:val="000000"/>
          <w:sz w:val="28"/>
          <w:szCs w:val="28"/>
        </w:rPr>
        <w:t>ользование</w:t>
      </w:r>
      <w:r w:rsidRPr="0080042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51AA" w:rsidRPr="00CC51AA" w:rsidRDefault="00CC51AA" w:rsidP="00CC51AA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C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Зонирование территорий позволяет обеспечить благоприятную среду жизнедеятельности населения, защиту территорий от воздействия чрезвычайных ситуаций природного и техногенного характера, предотвращение чрезмерной концентрации производства и загрязнения окружающей природной среды, охрану и использование особо охраняемых природных территорий, в том числе природных ландшафтов, территорий историко-культурных объектов, сельскохозяйственных земель и лесных угодий.</w:t>
      </w:r>
    </w:p>
    <w:p w:rsidR="00CC51AA" w:rsidRPr="00711E90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Рязанской области</w:t>
      </w:r>
      <w:r w:rsidRPr="003C5346">
        <w:rPr>
          <w:rFonts w:ascii="Times New Roman" w:hAnsi="Times New Roman"/>
          <w:sz w:val="28"/>
          <w:szCs w:val="28"/>
        </w:rPr>
        <w:t xml:space="preserve"> </w:t>
      </w:r>
      <w:r w:rsidRPr="00A1050D">
        <w:rPr>
          <w:rFonts w:ascii="Times New Roman" w:hAnsi="Times New Roman"/>
          <w:sz w:val="28"/>
          <w:szCs w:val="28"/>
        </w:rPr>
        <w:t>постановлением Правительства Рязанской области</w:t>
      </w:r>
      <w:r>
        <w:rPr>
          <w:rFonts w:ascii="Times New Roman" w:hAnsi="Times New Roman"/>
          <w:sz w:val="28"/>
          <w:szCs w:val="28"/>
        </w:rPr>
        <w:t xml:space="preserve"> от 28.10.2009 № 301 утверждена </w:t>
      </w:r>
      <w:r w:rsidRPr="00A1050D">
        <w:rPr>
          <w:rFonts w:ascii="Times New Roman" w:hAnsi="Times New Roman"/>
          <w:sz w:val="28"/>
          <w:szCs w:val="28"/>
        </w:rPr>
        <w:t>Схема территориального</w:t>
      </w:r>
      <w:r>
        <w:rPr>
          <w:rFonts w:ascii="Times New Roman" w:hAnsi="Times New Roman"/>
          <w:sz w:val="28"/>
          <w:szCs w:val="28"/>
        </w:rPr>
        <w:t xml:space="preserve"> планирования Рязанской области (далее – Схема), ц</w:t>
      </w:r>
      <w:r w:rsidRPr="00A1050D"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sz w:val="28"/>
          <w:szCs w:val="28"/>
        </w:rPr>
        <w:t xml:space="preserve">ю которой является </w:t>
      </w:r>
      <w:r w:rsidRPr="00A1050D">
        <w:rPr>
          <w:rFonts w:ascii="Times New Roman" w:hAnsi="Times New Roman"/>
          <w:sz w:val="28"/>
          <w:szCs w:val="28"/>
        </w:rPr>
        <w:t xml:space="preserve">обеспечение устойчивого </w:t>
      </w:r>
      <w:r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 w:rsidRPr="00A1050D">
        <w:rPr>
          <w:rFonts w:ascii="Times New Roman" w:hAnsi="Times New Roman"/>
          <w:sz w:val="28"/>
          <w:szCs w:val="28"/>
        </w:rPr>
        <w:t>Рязанской области через формирование правовых инструментов реализации полномочий 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1050D">
        <w:rPr>
          <w:rFonts w:ascii="Times New Roman" w:hAnsi="Times New Roman"/>
          <w:sz w:val="28"/>
          <w:szCs w:val="28"/>
        </w:rPr>
        <w:t>, планирование развития ее территории (включая определение функциональных зон, зон планируемого размещения объектов капитального строительства регионального значения, зон с особыми условиями использования территорий</w:t>
      </w:r>
      <w:proofErr w:type="gramEnd"/>
      <w:r w:rsidRPr="00A1050D">
        <w:rPr>
          <w:rFonts w:ascii="Times New Roman" w:hAnsi="Times New Roman"/>
          <w:sz w:val="28"/>
          <w:szCs w:val="28"/>
        </w:rPr>
        <w:t xml:space="preserve">), </w:t>
      </w:r>
      <w:r w:rsidRPr="00583602">
        <w:rPr>
          <w:rFonts w:ascii="Times New Roman" w:hAnsi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sz w:val="28"/>
          <w:szCs w:val="28"/>
        </w:rPr>
        <w:lastRenderedPageBreak/>
        <w:t>эффективной реализации</w:t>
      </w:r>
      <w:r w:rsidRPr="00583602">
        <w:rPr>
          <w:rFonts w:ascii="Times New Roman" w:hAnsi="Times New Roman"/>
          <w:sz w:val="28"/>
          <w:szCs w:val="28"/>
        </w:rPr>
        <w:t xml:space="preserve"> стратегии социально-экономичес</w:t>
      </w:r>
      <w:r>
        <w:rPr>
          <w:rFonts w:ascii="Times New Roman" w:hAnsi="Times New Roman"/>
          <w:sz w:val="28"/>
          <w:szCs w:val="28"/>
        </w:rPr>
        <w:t xml:space="preserve">кого развития Рязанской области. </w:t>
      </w:r>
      <w:r w:rsidRPr="00711E90">
        <w:rPr>
          <w:rFonts w:ascii="Times New Roman" w:hAnsi="Times New Roman"/>
          <w:sz w:val="28"/>
          <w:szCs w:val="28"/>
        </w:rPr>
        <w:t>В Схеме приведен перечень планируемых объектов капитального строительства регионального значения в области транспорта, водных отношений, социальной сфере, индустриальных (промышленных) парков, технопарков, промышленных кластеров, а также особо охраняемых природных территорий регионального значения, территорий объектов культурного наследия регионального значения, автомобильные дороги регионального и (или) межмуниципального значения.</w:t>
      </w:r>
    </w:p>
    <w:p w:rsidR="00CC51AA" w:rsidRDefault="00CC51AA" w:rsidP="00CC51AA">
      <w:pPr>
        <w:pStyle w:val="formattext"/>
        <w:shd w:val="clear" w:color="auto" w:fill="FFFFFF"/>
        <w:spacing w:before="0" w:beforeAutospacing="0" w:after="0" w:afterAutospacing="0" w:line="233" w:lineRule="auto"/>
        <w:ind w:firstLine="709"/>
        <w:jc w:val="both"/>
        <w:textAlignment w:val="baseline"/>
        <w:rPr>
          <w:sz w:val="28"/>
          <w:szCs w:val="28"/>
        </w:rPr>
      </w:pPr>
      <w:r w:rsidRPr="00711E90">
        <w:rPr>
          <w:sz w:val="28"/>
          <w:szCs w:val="28"/>
        </w:rPr>
        <w:t xml:space="preserve">В Рязанской области по состоянию на 10.07.2023 насчитывается </w:t>
      </w:r>
      <w:r>
        <w:rPr>
          <w:sz w:val="28"/>
          <w:szCs w:val="28"/>
        </w:rPr>
        <w:br/>
      </w:r>
      <w:r w:rsidRPr="00711E90">
        <w:rPr>
          <w:sz w:val="28"/>
          <w:szCs w:val="28"/>
        </w:rPr>
        <w:t xml:space="preserve">2780 населенных пунктов и 2680 территориальных зон. Из них внесены в Единый государственный реестр недвижимости сведения о местоположении границ 1329 населенных пунктов и 1138 территориальных зон. </w:t>
      </w:r>
      <w:r w:rsidRPr="000149D6">
        <w:rPr>
          <w:sz w:val="28"/>
          <w:szCs w:val="28"/>
        </w:rPr>
        <w:t xml:space="preserve">В 2022 году разработано 60 </w:t>
      </w:r>
      <w:r>
        <w:rPr>
          <w:sz w:val="28"/>
          <w:szCs w:val="28"/>
        </w:rPr>
        <w:t>г</w:t>
      </w:r>
      <w:r w:rsidRPr="000149D6">
        <w:rPr>
          <w:sz w:val="28"/>
          <w:szCs w:val="28"/>
        </w:rPr>
        <w:t>ен</w:t>
      </w:r>
      <w:r>
        <w:rPr>
          <w:sz w:val="28"/>
          <w:szCs w:val="28"/>
        </w:rPr>
        <w:t>еральных планов поселений и 68 п</w:t>
      </w:r>
      <w:r w:rsidRPr="000149D6">
        <w:rPr>
          <w:sz w:val="28"/>
          <w:szCs w:val="28"/>
        </w:rPr>
        <w:t>равил землепользования и застройки, что в два раза больше, чем в 2021 году.</w:t>
      </w:r>
    </w:p>
    <w:p w:rsidR="00CC51AA" w:rsidRDefault="00CC51AA" w:rsidP="00CC51AA">
      <w:pPr>
        <w:pStyle w:val="formattext"/>
        <w:shd w:val="clear" w:color="auto" w:fill="FFFFFF"/>
        <w:spacing w:before="0" w:beforeAutospacing="0" w:after="0" w:afterAutospacing="0" w:line="233" w:lineRule="auto"/>
        <w:ind w:firstLine="709"/>
        <w:jc w:val="both"/>
        <w:textAlignment w:val="baseline"/>
        <w:rPr>
          <w:sz w:val="28"/>
          <w:szCs w:val="28"/>
        </w:rPr>
      </w:pPr>
      <w:r w:rsidRPr="00CC51AA">
        <w:rPr>
          <w:sz w:val="28"/>
          <w:szCs w:val="28"/>
        </w:rPr>
        <w:t xml:space="preserve">Во исполнение </w:t>
      </w:r>
      <w:hyperlink r:id="rId11" w:history="1">
        <w:r w:rsidRPr="00CC51AA">
          <w:rPr>
            <w:sz w:val="28"/>
            <w:szCs w:val="28"/>
          </w:rPr>
          <w:t xml:space="preserve">перечня поручений по вопросам реализации государственной программы Российской Федерации «Национальная система пространственных данных» от 11.08.2022 № </w:t>
        </w:r>
        <w:proofErr w:type="gramStart"/>
        <w:r w:rsidRPr="00CC51AA">
          <w:rPr>
            <w:sz w:val="28"/>
            <w:szCs w:val="28"/>
          </w:rPr>
          <w:t>Пр</w:t>
        </w:r>
        <w:proofErr w:type="gramEnd"/>
      </w:hyperlink>
      <w:r w:rsidRPr="00CC51AA">
        <w:rPr>
          <w:sz w:val="28"/>
          <w:szCs w:val="28"/>
        </w:rPr>
        <w:t>-1424, в соответствии</w:t>
      </w:r>
      <w:r w:rsidRPr="00711E90">
        <w:rPr>
          <w:sz w:val="28"/>
          <w:szCs w:val="28"/>
        </w:rPr>
        <w:t xml:space="preserve"> с планом-графиком проведения работ по описанию местоположения границ муниципальных образований, населенных пунктов, территориальных зон, </w:t>
      </w:r>
      <w:r>
        <w:rPr>
          <w:sz w:val="28"/>
          <w:szCs w:val="28"/>
        </w:rPr>
        <w:t xml:space="preserve">совместно </w:t>
      </w:r>
      <w:r w:rsidRPr="00711E90">
        <w:rPr>
          <w:sz w:val="28"/>
          <w:szCs w:val="28"/>
        </w:rPr>
        <w:t xml:space="preserve">утвержденным </w:t>
      </w:r>
      <w:r>
        <w:rPr>
          <w:sz w:val="28"/>
          <w:szCs w:val="28"/>
        </w:rPr>
        <w:t xml:space="preserve"> </w:t>
      </w:r>
      <w:r w:rsidRPr="00711E90">
        <w:rPr>
          <w:sz w:val="28"/>
          <w:szCs w:val="28"/>
        </w:rPr>
        <w:t>Правительств</w:t>
      </w:r>
      <w:r>
        <w:rPr>
          <w:sz w:val="28"/>
          <w:szCs w:val="28"/>
        </w:rPr>
        <w:t>ом</w:t>
      </w:r>
      <w:r w:rsidRPr="00711E90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, Управлением Федеральной службы государственной регистрации, кадастра и картографии по Рязанской области и Федеральной службой государственной регистрации кадастра и картографии 01.09.</w:t>
      </w:r>
      <w:r w:rsidRPr="00711E90">
        <w:rPr>
          <w:sz w:val="28"/>
          <w:szCs w:val="28"/>
        </w:rPr>
        <w:t>2023</w:t>
      </w:r>
      <w:r w:rsidRPr="00CC51AA">
        <w:t xml:space="preserve">, </w:t>
      </w:r>
      <w:r w:rsidRPr="00711E90">
        <w:rPr>
          <w:sz w:val="28"/>
          <w:szCs w:val="28"/>
        </w:rPr>
        <w:t>к 2027 году должны быть внесены в Единый государственный реестр недвижимости сведения о границах 100</w:t>
      </w:r>
      <w:r>
        <w:rPr>
          <w:sz w:val="28"/>
          <w:szCs w:val="28"/>
        </w:rPr>
        <w:t> </w:t>
      </w:r>
      <w:r w:rsidRPr="00711E90">
        <w:rPr>
          <w:sz w:val="28"/>
          <w:szCs w:val="28"/>
        </w:rPr>
        <w:t>процентов населенных пунктов и территориальных зон Рязанской области.</w:t>
      </w:r>
    </w:p>
    <w:p w:rsidR="00CC51AA" w:rsidRPr="00CC51AA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C51AA">
        <w:rPr>
          <w:rFonts w:ascii="Times New Roman" w:hAnsi="Times New Roman"/>
          <w:sz w:val="28"/>
          <w:szCs w:val="28"/>
        </w:rPr>
        <w:t xml:space="preserve">В 2011 году главным управлением архитектуры и градостроительства Рязанской области (далее – </w:t>
      </w:r>
      <w:proofErr w:type="spellStart"/>
      <w:r w:rsidRPr="00CC51AA">
        <w:rPr>
          <w:rFonts w:ascii="Times New Roman" w:hAnsi="Times New Roman"/>
          <w:sz w:val="28"/>
          <w:szCs w:val="28"/>
        </w:rPr>
        <w:t>Главархитектура</w:t>
      </w:r>
      <w:proofErr w:type="spellEnd"/>
      <w:r w:rsidRPr="00CC51AA">
        <w:rPr>
          <w:rFonts w:ascii="Times New Roman" w:hAnsi="Times New Roman"/>
          <w:sz w:val="28"/>
          <w:szCs w:val="28"/>
        </w:rPr>
        <w:t xml:space="preserve"> Рязанской области)</w:t>
      </w:r>
      <w:r w:rsidRPr="00CC51AA">
        <w:rPr>
          <w:rFonts w:ascii="Times New Roman" w:hAnsi="Times New Roman"/>
          <w:spacing w:val="-4"/>
          <w:sz w:val="28"/>
          <w:szCs w:val="28"/>
        </w:rPr>
        <w:t xml:space="preserve"> утверждены региональные нормативы градостроительного проектирования, содержащие минимальные расчетные показатели обеспечения благоприятных условий жизнедеятельности человека (в том числе доступности для населения (включая инвалидов и маломобильные группы населения) объектов социального и коммунально-бытового назначения, объектов инженерно-транспортной инфраструктуры, благоустройства и озеленения территории) на территории Рязанской области.</w:t>
      </w:r>
      <w:proofErr w:type="gramEnd"/>
      <w:r w:rsidRPr="00CC51A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CC51AA">
        <w:rPr>
          <w:rFonts w:ascii="Times New Roman" w:hAnsi="Times New Roman"/>
          <w:spacing w:val="-4"/>
          <w:sz w:val="28"/>
          <w:szCs w:val="28"/>
        </w:rPr>
        <w:t xml:space="preserve">В настоящее время для создания единой системы нормирования проектной документации и исключения противоречий в градостроительной политике Рязанской области за счет средств областного бюджета в соответствии с постановлением </w:t>
      </w:r>
      <w:proofErr w:type="spellStart"/>
      <w:r w:rsidRPr="00CC51AA">
        <w:rPr>
          <w:rFonts w:ascii="Times New Roman" w:hAnsi="Times New Roman"/>
          <w:spacing w:val="-4"/>
          <w:sz w:val="28"/>
          <w:szCs w:val="28"/>
        </w:rPr>
        <w:t>Главархитектуры</w:t>
      </w:r>
      <w:proofErr w:type="spellEnd"/>
      <w:r w:rsidRPr="00CC51AA">
        <w:rPr>
          <w:rFonts w:ascii="Times New Roman" w:hAnsi="Times New Roman"/>
          <w:spacing w:val="-4"/>
          <w:sz w:val="28"/>
          <w:szCs w:val="28"/>
        </w:rPr>
        <w:t xml:space="preserve"> Рязанской области от 31 мая 2023 г. № 226-п «О подготовке проекта региональных нормативов градостроительного проектирования Рязанской области» организована подготовка проекта региональных нормативов градостроительного проектирования Рязанской области.  </w:t>
      </w:r>
      <w:proofErr w:type="gramEnd"/>
    </w:p>
    <w:p w:rsidR="00CC51AA" w:rsidRPr="00D45DA1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DA1">
        <w:rPr>
          <w:rFonts w:ascii="Times New Roman" w:hAnsi="Times New Roman"/>
          <w:sz w:val="28"/>
          <w:szCs w:val="28"/>
        </w:rPr>
        <w:t xml:space="preserve">Реализация государственной программы Рязанской области «Развитие градостроительной деятельности» (далее – Программа) позволит обеспечить условия для устойчивого градостроительного развития территорий и будет способствовать созданию благоприятных условий жизнедеятельности </w:t>
      </w:r>
      <w:r w:rsidRPr="00D45DA1">
        <w:rPr>
          <w:rFonts w:ascii="Times New Roman" w:hAnsi="Times New Roman"/>
          <w:sz w:val="28"/>
          <w:szCs w:val="28"/>
        </w:rPr>
        <w:lastRenderedPageBreak/>
        <w:t>человека, обеспечению стабильному росту экономики области безопасности жилой среды и ограничению негативного воздействия хозяйственной и иной деятельности на окружающую среду, рациональному использованию природных ресурсов.</w:t>
      </w:r>
    </w:p>
    <w:p w:rsidR="00CC51AA" w:rsidRPr="0034625B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CC51AA" w:rsidRPr="00414A17" w:rsidRDefault="00CC51AA" w:rsidP="00CC51AA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625B">
        <w:rPr>
          <w:rFonts w:ascii="Times New Roman" w:hAnsi="Times New Roman"/>
          <w:sz w:val="28"/>
          <w:szCs w:val="28"/>
        </w:rPr>
        <w:t>1.2. Описание приоритетов и целей государственной</w:t>
      </w:r>
      <w:r w:rsidRPr="00414A17">
        <w:rPr>
          <w:rFonts w:ascii="Times New Roman" w:hAnsi="Times New Roman"/>
          <w:sz w:val="28"/>
          <w:szCs w:val="28"/>
        </w:rPr>
        <w:t xml:space="preserve"> политики</w:t>
      </w:r>
    </w:p>
    <w:p w:rsidR="00CC51AA" w:rsidRPr="00414A17" w:rsidRDefault="00CC51AA" w:rsidP="00CC51AA">
      <w:pPr>
        <w:spacing w:line="233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4A17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CC51AA" w:rsidRPr="00CC51AA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C51AA" w:rsidRPr="00091654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1AA">
        <w:rPr>
          <w:rFonts w:ascii="Times New Roman" w:hAnsi="Times New Roman"/>
          <w:spacing w:val="-4"/>
          <w:sz w:val="28"/>
          <w:szCs w:val="28"/>
        </w:rPr>
        <w:t>Программа направлена на достижение направлений и задач приоритета 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91654">
        <w:rPr>
          <w:rFonts w:ascii="Times New Roman" w:hAnsi="Times New Roman"/>
          <w:sz w:val="28"/>
          <w:szCs w:val="28"/>
        </w:rPr>
        <w:t>Комфортная среда для жизни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14A17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и</w:t>
      </w:r>
      <w:r w:rsidRPr="00414A17">
        <w:rPr>
          <w:rFonts w:ascii="Times New Roman" w:hAnsi="Times New Roman"/>
          <w:sz w:val="28"/>
          <w:szCs w:val="28"/>
        </w:rPr>
        <w:t xml:space="preserve"> социально-экономического развития Рязанской области до 2030 года, утвержденной постановлением Правительства Рязанской области 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414A17"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414A17">
        <w:rPr>
          <w:rFonts w:ascii="Times New Roman" w:hAnsi="Times New Roman"/>
          <w:sz w:val="28"/>
          <w:szCs w:val="28"/>
        </w:rPr>
        <w:t>№ 418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51AA">
        <w:rPr>
          <w:rFonts w:ascii="Times New Roman" w:hAnsi="Times New Roman"/>
          <w:bCs/>
          <w:sz w:val="28"/>
          <w:szCs w:val="28"/>
          <w:lang w:eastAsia="en-US"/>
        </w:rPr>
        <w:t xml:space="preserve">Реализация Программы будет содействовать благоустройству городов и поселений, развитию градостроительной деятельности в части введения обоснованных правил землепользования и застройки, актуализации региональных нормативов градостроительного проектирования в части комфортной городской среды. </w:t>
      </w:r>
    </w:p>
    <w:p w:rsidR="00CC51AA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5602">
        <w:rPr>
          <w:rFonts w:ascii="Times New Roman" w:hAnsi="Times New Roman"/>
          <w:sz w:val="28"/>
          <w:szCs w:val="28"/>
        </w:rPr>
        <w:t xml:space="preserve">Реализация Программы направлена на достижение национальной цели развития Российской Федерации, установленной </w:t>
      </w:r>
      <w:hyperlink r:id="rId12">
        <w:r w:rsidRPr="00095602">
          <w:rPr>
            <w:rFonts w:ascii="Times New Roman" w:hAnsi="Times New Roman"/>
            <w:sz w:val="28"/>
            <w:szCs w:val="28"/>
          </w:rPr>
          <w:t>Указом</w:t>
        </w:r>
      </w:hyperlink>
      <w:r w:rsidRPr="00095602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года»:</w:t>
      </w:r>
      <w:r>
        <w:rPr>
          <w:rFonts w:ascii="Times New Roman" w:hAnsi="Times New Roman"/>
          <w:sz w:val="28"/>
          <w:szCs w:val="28"/>
        </w:rPr>
        <w:t xml:space="preserve"> «Комфортная и безопасная среда для жизни».</w:t>
      </w:r>
    </w:p>
    <w:p w:rsidR="00CC51AA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Во исполнение приоритетов и целей </w:t>
      </w:r>
      <w:r w:rsidRPr="0034625B">
        <w:rPr>
          <w:rFonts w:ascii="Times New Roman" w:hAnsi="Times New Roman"/>
          <w:sz w:val="28"/>
          <w:szCs w:val="28"/>
        </w:rPr>
        <w:t>государственной</w:t>
      </w:r>
      <w:r w:rsidRPr="00414A17">
        <w:rPr>
          <w:rFonts w:ascii="Times New Roman" w:hAnsi="Times New Roman"/>
          <w:sz w:val="28"/>
          <w:szCs w:val="28"/>
        </w:rPr>
        <w:t xml:space="preserve">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A17">
        <w:rPr>
          <w:rFonts w:ascii="Times New Roman" w:hAnsi="Times New Roman"/>
          <w:sz w:val="28"/>
          <w:szCs w:val="28"/>
        </w:rPr>
        <w:t>в сфере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0C3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определена цель </w:t>
      </w:r>
      <w:r w:rsidRPr="00330C3D">
        <w:rPr>
          <w:rFonts w:ascii="Times New Roman" w:hAnsi="Times New Roman"/>
          <w:sz w:val="28"/>
          <w:szCs w:val="28"/>
        </w:rPr>
        <w:t>Программы</w:t>
      </w:r>
      <w:r w:rsidRPr="009F052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488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Обеспечение устойчивого пространственного развития Рязанской области, осуществляемого путем территориального планирования, градостроительного зонирования, планировки территории, разработки к 2027 году координатных описаний границ 100 процентов населенных пунктов и территориальных зон Рязанской области, а также своевременной корректировки и актуализации документов территориального планирования, требующих корректировки и актуализации, до 2030 года ежегодно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».</w:t>
      </w:r>
    </w:p>
    <w:p w:rsidR="00CC51AA" w:rsidRPr="00CC51AA" w:rsidRDefault="00CC51AA" w:rsidP="00CC51AA">
      <w:pPr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51AA" w:rsidRPr="0004570F" w:rsidRDefault="00CC51AA" w:rsidP="00CC51AA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4570F">
        <w:rPr>
          <w:rFonts w:ascii="Times New Roman" w:hAnsi="Times New Roman"/>
          <w:sz w:val="28"/>
          <w:szCs w:val="28"/>
        </w:rPr>
        <w:t>1.3. Задачи государственного управления, способы их эффективного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70F">
        <w:rPr>
          <w:rFonts w:ascii="Times New Roman" w:hAnsi="Times New Roman"/>
          <w:sz w:val="28"/>
          <w:szCs w:val="28"/>
        </w:rPr>
        <w:t xml:space="preserve">в сфере реализации </w:t>
      </w:r>
      <w:r w:rsidRPr="00414A17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CC51AA" w:rsidRPr="00CC51AA" w:rsidRDefault="00CC51AA" w:rsidP="00CC51AA">
      <w:pPr>
        <w:spacing w:line="233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C51AA" w:rsidRPr="00281838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C3D">
        <w:rPr>
          <w:rFonts w:ascii="Times New Roman" w:hAnsi="Times New Roman"/>
          <w:sz w:val="28"/>
          <w:szCs w:val="28"/>
        </w:rPr>
        <w:t xml:space="preserve">Для достижения цели в структуру Программы включен </w:t>
      </w:r>
      <w:r w:rsidRPr="00281838">
        <w:rPr>
          <w:rFonts w:ascii="Times New Roman" w:hAnsi="Times New Roman"/>
          <w:sz w:val="28"/>
          <w:szCs w:val="28"/>
        </w:rPr>
        <w:t>комплекс процессных мероприятий «</w:t>
      </w:r>
      <w:r>
        <w:rPr>
          <w:rFonts w:ascii="Times New Roman" w:hAnsi="Times New Roman"/>
          <w:sz w:val="28"/>
          <w:szCs w:val="28"/>
        </w:rPr>
        <w:t>Содействие развитию градостроительной деятельности</w:t>
      </w:r>
      <w:r w:rsidRPr="00281838">
        <w:rPr>
          <w:rFonts w:ascii="Times New Roman" w:hAnsi="Times New Roman"/>
          <w:sz w:val="28"/>
          <w:szCs w:val="28"/>
        </w:rPr>
        <w:t>».</w:t>
      </w:r>
    </w:p>
    <w:p w:rsidR="00CC51AA" w:rsidRPr="00190FF9" w:rsidRDefault="00CC51AA" w:rsidP="00CC51A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1AA">
        <w:rPr>
          <w:rFonts w:ascii="Times New Roman" w:hAnsi="Times New Roman"/>
          <w:spacing w:val="-4"/>
          <w:sz w:val="28"/>
          <w:szCs w:val="28"/>
        </w:rPr>
        <w:t>Повышению уровня устойчивого пространственного развития Рязанской области будет способствовать решение задачи по совершенствованию градостроительной деятельности на территории Рязанской области.</w:t>
      </w:r>
    </w:p>
    <w:sectPr w:rsidR="00CC51AA" w:rsidRPr="00190FF9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65" w:rsidRDefault="00391F65">
      <w:r>
        <w:separator/>
      </w:r>
    </w:p>
  </w:endnote>
  <w:endnote w:type="continuationSeparator" w:id="0">
    <w:p w:rsidR="00391F65" w:rsidRDefault="003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65" w:rsidRDefault="00391F65">
      <w:r>
        <w:separator/>
      </w:r>
    </w:p>
  </w:footnote>
  <w:footnote w:type="continuationSeparator" w:id="0">
    <w:p w:rsidR="00391F65" w:rsidRDefault="0039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40BC6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A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1F6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0BC6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51AA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CC51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1"/>
    <w:qFormat/>
    <w:rsid w:val="00CC51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CC51A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C51AA"/>
    <w:rPr>
      <w:rFonts w:ascii="Calibri" w:hAnsi="Calibri" w:cs="Calibri"/>
      <w:sz w:val="22"/>
    </w:rPr>
  </w:style>
  <w:style w:type="paragraph" w:customStyle="1" w:styleId="formattext">
    <w:name w:val="formattext"/>
    <w:basedOn w:val="a"/>
    <w:rsid w:val="00CC51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CC51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1"/>
    <w:qFormat/>
    <w:rsid w:val="00CC51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CC51A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C51AA"/>
    <w:rPr>
      <w:rFonts w:ascii="Calibri" w:hAnsi="Calibri" w:cs="Calibri"/>
      <w:sz w:val="22"/>
    </w:rPr>
  </w:style>
  <w:style w:type="paragraph" w:customStyle="1" w:styleId="formattext">
    <w:name w:val="formattext"/>
    <w:basedOn w:val="a"/>
    <w:rsid w:val="00CC51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72581C77DAB622E02C21BFABA20A2F6F53DDF7D54D37824E316CCC7296DDCE22A6ADFAC4D0B2E989BF8EAD6EL4w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03194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2023-10-26T13:51:00Z</dcterms:created>
  <dcterms:modified xsi:type="dcterms:W3CDTF">2023-10-30T12:40:00Z</dcterms:modified>
</cp:coreProperties>
</file>