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ED6" w:rsidRDefault="002023C8">
      <w:pPr>
        <w:keepNext/>
        <w:spacing w:before="0" w:after="0"/>
        <w:ind w:left="5670"/>
        <w:jc w:val="left"/>
      </w:pPr>
      <w:r>
        <w:t>Приложение</w:t>
      </w:r>
      <w:r w:rsidR="00815985">
        <w:t xml:space="preserve"> </w:t>
      </w:r>
    </w:p>
    <w:p w:rsidR="00EC3ED6" w:rsidRDefault="002023C8">
      <w:pPr>
        <w:spacing w:before="0" w:after="0"/>
        <w:ind w:left="5670"/>
        <w:jc w:val="left"/>
      </w:pPr>
      <w:r>
        <w:t>к постановлению</w:t>
      </w:r>
      <w:r w:rsidR="00815985">
        <w:t xml:space="preserve"> главного управления</w:t>
      </w:r>
    </w:p>
    <w:p w:rsidR="00EC3ED6" w:rsidRDefault="00815985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EC3ED6" w:rsidRDefault="00815985">
      <w:pPr>
        <w:keepNext/>
        <w:spacing w:before="0" w:after="0"/>
        <w:ind w:left="5670"/>
        <w:jc w:val="left"/>
      </w:pPr>
      <w:r>
        <w:t>Рязанской области</w:t>
      </w:r>
    </w:p>
    <w:p w:rsidR="00EC3ED6" w:rsidRDefault="0082310E">
      <w:pPr>
        <w:keepNext/>
        <w:tabs>
          <w:tab w:val="left" w:pos="5100"/>
        </w:tabs>
        <w:spacing w:before="0" w:after="0"/>
        <w:ind w:left="5670"/>
        <w:jc w:val="left"/>
      </w:pPr>
      <w:r>
        <w:t>от 20 октября 2023 г.</w:t>
      </w:r>
      <w:r w:rsidR="00815985">
        <w:t xml:space="preserve"> №</w:t>
      </w:r>
      <w:r>
        <w:t xml:space="preserve"> 496-п</w:t>
      </w:r>
      <w:bookmarkStart w:id="0" w:name="_GoBack"/>
      <w:bookmarkEnd w:id="0"/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815985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EC3ED6" w:rsidRDefault="00815985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Муравлянское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EC3ED6" w:rsidRDefault="00815985">
      <w:pPr>
        <w:pStyle w:val="a8"/>
        <w:spacing w:after="6"/>
        <w:ind w:firstLine="0"/>
        <w:jc w:val="center"/>
      </w:pPr>
      <w:proofErr w:type="spellStart"/>
      <w:r>
        <w:rPr>
          <w:sz w:val="32"/>
          <w:szCs w:val="32"/>
        </w:rPr>
        <w:t>Сараевского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EC3ED6" w:rsidRDefault="00815985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815985">
      <w:pPr>
        <w:pStyle w:val="a8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EC3ED6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C3ED6" w:rsidRDefault="00815985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proofErr w:type="gramEnd"/>
    </w:p>
    <w:p w:rsidR="00EC3ED6" w:rsidRDefault="00EC3ED6">
      <w:pPr>
        <w:pStyle w:val="a8"/>
        <w:rPr>
          <w:color w:val="auto"/>
          <w:szCs w:val="28"/>
        </w:rPr>
      </w:pPr>
    </w:p>
    <w:p w:rsidR="00EC3ED6" w:rsidRDefault="00815985">
      <w:pPr>
        <w:pStyle w:val="a8"/>
      </w:pP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Муравлянское</w:t>
      </w:r>
      <w:proofErr w:type="spellEnd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Сараевского</w:t>
      </w:r>
      <w:proofErr w:type="spellEnd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10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EC3ED6" w:rsidRDefault="00EC3ED6">
      <w:pPr>
        <w:pStyle w:val="a8"/>
        <w:suppressLineNumbers/>
        <w:contextualSpacing/>
        <w:rPr>
          <w:szCs w:val="28"/>
        </w:rPr>
      </w:pPr>
    </w:p>
    <w:p w:rsidR="00EC3ED6" w:rsidRDefault="00815985">
      <w:pPr>
        <w:pStyle w:val="1"/>
        <w:numPr>
          <w:ilvl w:val="0"/>
          <w:numId w:val="1"/>
        </w:numPr>
        <w:ind w:firstLine="709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EC3ED6" w:rsidRDefault="00EC3ED6">
      <w:pPr>
        <w:pStyle w:val="a8"/>
        <w:rPr>
          <w:color w:val="auto"/>
          <w:szCs w:val="28"/>
        </w:rPr>
      </w:pPr>
    </w:p>
    <w:p w:rsidR="00EC3ED6" w:rsidRDefault="00815985">
      <w:pPr>
        <w:pStyle w:val="a8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EC3ED6" w:rsidRDefault="00815985">
      <w:pPr>
        <w:pStyle w:val="a8"/>
        <w:rPr>
          <w:color w:val="auto"/>
        </w:rPr>
      </w:pPr>
      <w:r>
        <w:rPr>
          <w:color w:val="auto"/>
        </w:rPr>
        <w:t>Согласно части 12 статьи 9 Градостроительного кодекса Российской Федерации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</w:t>
      </w:r>
    </w:p>
    <w:p w:rsidR="00EC3ED6" w:rsidRDefault="00815985">
      <w:pPr>
        <w:pStyle w:val="a8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 w:rsidR="00EB2E62">
        <w:rPr>
          <w:rStyle w:val="10"/>
          <w:rFonts w:eastAsia="MS Mincho;ＭＳ 明朝"/>
          <w:bCs/>
          <w:color w:val="auto"/>
          <w:kern w:val="0"/>
          <w:szCs w:val="28"/>
          <w:u w:val="none"/>
          <w:lang w:eastAsia="en-US"/>
        </w:rPr>
        <w:t>на территории муниципального</w:t>
      </w:r>
      <w:r w:rsidR="00EB2E62">
        <w:rPr>
          <w:rStyle w:val="10"/>
          <w:rFonts w:eastAsia="MS Mincho;ＭＳ 明朝"/>
          <w:bCs/>
          <w:color w:val="auto"/>
          <w:kern w:val="0"/>
          <w:szCs w:val="28"/>
          <w:u w:val="none"/>
          <w:lang w:eastAsia="en-US"/>
        </w:rPr>
        <w:br/>
      </w:r>
      <w:r>
        <w:rPr>
          <w:rStyle w:val="10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образования </w:t>
      </w:r>
      <w:r>
        <w:rPr>
          <w:rStyle w:val="10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10"/>
          <w:rFonts w:eastAsia="MS Mincho;ＭＳ 明朝"/>
          <w:bCs/>
          <w:color w:val="000000"/>
          <w:kern w:val="0"/>
          <w:szCs w:val="28"/>
          <w:u w:val="none"/>
          <w:lang w:eastAsia="ar-SA"/>
        </w:rPr>
        <w:t>Муравлянское</w:t>
      </w:r>
      <w:proofErr w:type="spellEnd"/>
      <w:r>
        <w:rPr>
          <w:rStyle w:val="10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сельское поселение</w:t>
      </w:r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Сараевского</w:t>
      </w:r>
      <w:proofErr w:type="spellEnd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r>
        <w:rPr>
          <w:rStyle w:val="10"/>
          <w:rFonts w:eastAsia="MS Mincho;ＭＳ 明朝"/>
          <w:bCs/>
          <w:color w:val="auto"/>
          <w:kern w:val="0"/>
          <w:szCs w:val="28"/>
          <w:u w:val="none"/>
          <w:lang w:eastAsia="ar-SA"/>
        </w:rPr>
        <w:t>муниципального района</w:t>
      </w:r>
      <w:r>
        <w:rPr>
          <w:rStyle w:val="10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10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EC3ED6" w:rsidRDefault="00815985">
      <w:pPr>
        <w:pStyle w:val="a8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Муравлянское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Сараевского</w:t>
      </w:r>
      <w:proofErr w:type="spellEnd"/>
      <w:r>
        <w:rPr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EC3ED6" w:rsidRDefault="00815985">
      <w:pPr>
        <w:pStyle w:val="a8"/>
        <w:rPr>
          <w:szCs w:val="28"/>
        </w:rPr>
      </w:pPr>
      <w:r>
        <w:t>- рациональные формы расселения населения;</w:t>
      </w:r>
    </w:p>
    <w:p w:rsidR="00EC3ED6" w:rsidRDefault="00815985">
      <w:pPr>
        <w:pStyle w:val="a8"/>
        <w:rPr>
          <w:szCs w:val="28"/>
        </w:rPr>
      </w:pPr>
      <w:r>
        <w:t>- оптимальные варианты сочетания в пределах функциональных зон градостроительных объектов различного функционального назначения;</w:t>
      </w:r>
    </w:p>
    <w:p w:rsidR="00EC3ED6" w:rsidRDefault="00815985">
      <w:pPr>
        <w:pStyle w:val="a8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EC3ED6" w:rsidRDefault="00815985">
      <w:pPr>
        <w:pStyle w:val="a8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EC3ED6" w:rsidRDefault="00815985">
      <w:pPr>
        <w:pStyle w:val="a8"/>
        <w:rPr>
          <w:szCs w:val="28"/>
        </w:rPr>
      </w:pPr>
      <w:r>
        <w:t xml:space="preserve">- структурное разделение и обособление функциональных зон посредством выделения территорий, предназначенных для обеспечения транспортного и </w:t>
      </w:r>
      <w:r>
        <w:lastRenderedPageBreak/>
        <w:t>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EC3ED6" w:rsidRDefault="00815985">
      <w:pPr>
        <w:pStyle w:val="a8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EC3ED6" w:rsidRDefault="00EC3ED6">
      <w:pPr>
        <w:pStyle w:val="a8"/>
        <w:rPr>
          <w:szCs w:val="28"/>
        </w:rPr>
      </w:pPr>
    </w:p>
    <w:p w:rsidR="00EC3ED6" w:rsidRDefault="00815985">
      <w:pPr>
        <w:pStyle w:val="1"/>
        <w:numPr>
          <w:ilvl w:val="0"/>
          <w:numId w:val="1"/>
        </w:numPr>
        <w:ind w:firstLine="709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Перечень и назначение функциональных зон</w:t>
      </w:r>
    </w:p>
    <w:p w:rsidR="00EC3ED6" w:rsidRDefault="00EC3ED6">
      <w:pPr>
        <w:pStyle w:val="a8"/>
        <w:rPr>
          <w:szCs w:val="28"/>
        </w:rPr>
      </w:pPr>
    </w:p>
    <w:p w:rsidR="00EC3ED6" w:rsidRDefault="00815985">
      <w:pPr>
        <w:pStyle w:val="a8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proofErr w:type="spellStart"/>
      <w:r>
        <w:rPr>
          <w:szCs w:val="28"/>
        </w:rPr>
        <w:t>Муравлянское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Сараевского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2.1.</w:t>
      </w:r>
    </w:p>
    <w:p w:rsidR="00EC3ED6" w:rsidRDefault="00815985">
      <w:pPr>
        <w:pStyle w:val="a8"/>
        <w:jc w:val="right"/>
      </w:pPr>
      <w:r>
        <w:t>Таблица 2.1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EC3ED6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t>Обозначение</w:t>
            </w:r>
          </w:p>
          <w:p w:rsidR="00EC3ED6" w:rsidRDefault="00815985">
            <w:pPr>
              <w:pStyle w:val="af"/>
              <w:widowControl w:val="0"/>
            </w:pPr>
            <w:r>
              <w:t>функциональной</w:t>
            </w:r>
          </w:p>
          <w:p w:rsidR="00EC3ED6" w:rsidRDefault="00815985">
            <w:pPr>
              <w:pStyle w:val="af"/>
              <w:widowControl w:val="0"/>
            </w:pPr>
            <w:r>
              <w:t>зоны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t>Наименование</w:t>
            </w:r>
          </w:p>
          <w:p w:rsidR="00EC3ED6" w:rsidRDefault="00815985">
            <w:pPr>
              <w:pStyle w:val="af"/>
              <w:widowControl w:val="0"/>
            </w:pPr>
            <w:r>
              <w:t>функциональной зоны</w:t>
            </w:r>
          </w:p>
        </w:tc>
      </w:tr>
      <w:tr w:rsidR="00EC3ED6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EC3ED6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EC3ED6">
            <w:pPr>
              <w:widowControl w:val="0"/>
              <w:snapToGrid w:val="0"/>
            </w:pPr>
          </w:p>
        </w:tc>
      </w:tr>
      <w:tr w:rsidR="00EC3ED6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5" behindDoc="0" locked="0" layoutInCell="0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44450</wp:posOffset>
                      </wp:positionV>
                      <wp:extent cx="732790" cy="359410"/>
                      <wp:effectExtent l="5080" t="5080" r="5080" b="508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C3ED6" w:rsidRDefault="00EC3ED6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0" path="m0,0l-2147483645,0l-2147483645,-2147483646l0,-2147483646xe" fillcolor="#ff6450" stroked="t" o:allowincell="f" style="position:absolute;margin-left:31pt;margin-top:3.5pt;width:57.65pt;height:28.25pt;mso-wrap-style:none;v-text-anchor:middle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EC3ED6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3" behindDoc="0" locked="0" layoutInCell="0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41910</wp:posOffset>
                      </wp:positionV>
                      <wp:extent cx="732790" cy="359410"/>
                      <wp:effectExtent l="5080" t="5080" r="5080" b="5080"/>
                      <wp:wrapNone/>
                      <wp:docPr id="3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C3ED6" w:rsidRDefault="00EC3ED6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_0" path="m0,0l-2147483645,0l-2147483645,-2147483646l0,-2147483646xe" fillcolor="#895a44" stroked="t" o:allowincell="f" style="position:absolute;margin-left:31.05pt;margin-top:3.3pt;width:57.65pt;height:28.25pt;mso-wrap-style:none;v-text-anchor:middle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EC3ED6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7" behindDoc="0" locked="0" layoutInCell="0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45720</wp:posOffset>
                      </wp:positionV>
                      <wp:extent cx="732790" cy="359410"/>
                      <wp:effectExtent l="5080" t="5080" r="5080" b="5080"/>
                      <wp:wrapNone/>
                      <wp:docPr id="5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C3ED6" w:rsidRDefault="00EC3ED6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_0" path="m0,0l-2147483645,0l-2147483645,-2147483646l0,-2147483646xe" fillcolor="#636382" stroked="t" o:allowincell="f" style="position:absolute;margin-left:31.35pt;margin-top:3.6pt;width:57.65pt;height:28.25pt;mso-wrap-style:none;v-text-anchor:middle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EC3ED6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9" behindDoc="0" locked="0" layoutInCell="0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52070</wp:posOffset>
                      </wp:positionV>
                      <wp:extent cx="732790" cy="359410"/>
                      <wp:effectExtent l="5080" t="5080" r="5080" b="5080"/>
                      <wp:wrapNone/>
                      <wp:docPr id="7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C3ED6" w:rsidRDefault="00EC3ED6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_0" path="m0,0l-2147483645,0l-2147483645,-2147483646l0,-2147483646xe" fillcolor="#006a91" stroked="t" o:allowincell="f" style="position:absolute;margin-left:31.65pt;margin-top:4.1pt;width:57.65pt;height:28.25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EC3ED6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1" behindDoc="0" locked="0" layoutInCell="0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45720</wp:posOffset>
                      </wp:positionV>
                      <wp:extent cx="732790" cy="359410"/>
                      <wp:effectExtent l="5080" t="5080" r="5080" b="5080"/>
                      <wp:wrapNone/>
                      <wp:docPr id="9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C3ED6" w:rsidRDefault="00EC3ED6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0" path="m0,0l-2147483645,0l-2147483645,-2147483646l0,-2147483646xe" fillcolor="#ffffb6" stroked="t" o:allowincell="f" style="position:absolute;margin-left:32.1pt;margin-top:3.6pt;width:57.65pt;height:28.25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EC3ED6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3" behindDoc="0" locked="0" layoutInCell="0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35560</wp:posOffset>
                      </wp:positionV>
                      <wp:extent cx="732790" cy="359410"/>
                      <wp:effectExtent l="5080" t="5080" r="5080" b="5080"/>
                      <wp:wrapNone/>
                      <wp:docPr id="11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C3ED6" w:rsidRDefault="00EC3ED6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c0c000" stroked="t" o:allowincell="f" style="position:absolute;margin-left:32.45pt;margin-top:2.8pt;width:57.65pt;height:28.25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EC3ED6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5" behindDoc="0" locked="0" layoutInCell="0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36830</wp:posOffset>
                      </wp:positionV>
                      <wp:extent cx="732790" cy="358140"/>
                      <wp:effectExtent l="5080" t="5080" r="5080" b="5080"/>
                      <wp:wrapNone/>
                      <wp:docPr id="13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960" cy="35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C3ED6" w:rsidRDefault="00EC3ED6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1" path="m0,0l-2147483645,0l-2147483645,-2147483646l0,-2147483646xe" fillcolor="#1c8f69" stroked="t" o:allowincell="f" style="position:absolute;margin-left:32.35pt;margin-top:2.9pt;width:57.65pt;height:28.15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EC3ED6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72160" cy="404495"/>
                      <wp:effectExtent l="0" t="0" r="0" b="0"/>
                      <wp:wrapNone/>
                      <wp:docPr id="15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2200" cy="404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C3ED6" w:rsidRDefault="00EC3ED6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stroked="f" o:allowincell="f" style="position:absolute;margin-left:32.85pt;margin-top:1.8pt;width:60.75pt;height:31.8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17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EC3ED6" w:rsidRDefault="00815985">
      <w:pPr>
        <w:pStyle w:val="a8"/>
      </w:pPr>
      <w:r>
        <w:t>Границы функциональных зон отображены на карте функциональных зон поселения.</w:t>
      </w:r>
    </w:p>
    <w:p w:rsidR="00EC3ED6" w:rsidRDefault="00815985">
      <w:pPr>
        <w:pStyle w:val="a8"/>
        <w:rPr>
          <w:color w:val="auto"/>
        </w:rPr>
      </w:pPr>
      <w:r>
        <w:rPr>
          <w:rFonts w:eastAsia="XO Thames;Times New Roman"/>
          <w:color w:val="auto"/>
          <w:szCs w:val="28"/>
        </w:rPr>
        <w:t>Жилые зоны.</w:t>
      </w:r>
    </w:p>
    <w:p w:rsidR="00EC3ED6" w:rsidRDefault="00815985">
      <w:pPr>
        <w:pStyle w:val="a8"/>
        <w:rPr>
          <w:color w:val="auto"/>
        </w:rPr>
      </w:pPr>
      <w:r>
        <w:rPr>
          <w:rFonts w:eastAsia="XO Thames;Times New Roman"/>
          <w:szCs w:val="28"/>
        </w:rPr>
        <w:t>Жилые зоны предназначены</w:t>
      </w:r>
      <w:r>
        <w:rPr>
          <w:rFonts w:eastAsia="XO Thames;Times New Roman"/>
          <w:szCs w:val="28"/>
          <w:lang w:eastAsia="ar-SA"/>
        </w:rPr>
        <w:t xml:space="preserve"> 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/>
          <w:szCs w:val="28"/>
          <w:lang w:eastAsia="ru-RU"/>
        </w:rPr>
        <w:t>, блокированных жилых домов, малоэтажных многоквартирных жилых домов</w:t>
      </w:r>
      <w:r>
        <w:rPr>
          <w:rFonts w:eastAsia="XO Thames;Times New Roman"/>
          <w:szCs w:val="28"/>
          <w:lang w:eastAsia="ar-SA"/>
        </w:rPr>
        <w:t>, 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EC3ED6" w:rsidRDefault="00EC3ED6">
      <w:pPr>
        <w:pStyle w:val="a8"/>
        <w:rPr>
          <w:color w:val="auto"/>
        </w:rPr>
      </w:pPr>
    </w:p>
    <w:p w:rsidR="00EC3ED6" w:rsidRDefault="00EC3ED6">
      <w:pPr>
        <w:pStyle w:val="a8"/>
        <w:rPr>
          <w:color w:val="auto"/>
        </w:rPr>
      </w:pPr>
    </w:p>
    <w:p w:rsidR="00EC3ED6" w:rsidRDefault="00815985">
      <w:pPr>
        <w:pStyle w:val="a8"/>
        <w:rPr>
          <w:color w:val="auto"/>
        </w:rPr>
      </w:pPr>
      <w:r>
        <w:rPr>
          <w:bCs/>
          <w:szCs w:val="28"/>
          <w:shd w:val="clear" w:color="auto" w:fill="FFFFFF"/>
        </w:rPr>
        <w:lastRenderedPageBreak/>
        <w:t>Производственная зона.</w:t>
      </w:r>
    </w:p>
    <w:p w:rsidR="00EC3ED6" w:rsidRDefault="00815985">
      <w:pPr>
        <w:pStyle w:val="a8"/>
        <w:rPr>
          <w:color w:val="auto"/>
        </w:rPr>
      </w:pPr>
      <w:r>
        <w:rPr>
          <w:bCs/>
          <w:szCs w:val="28"/>
          <w:shd w:val="clear" w:color="auto" w:fill="FFFFFF"/>
        </w:rPr>
        <w:t>Производственная зона предназначена для размещения производственных, промышленных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EC3ED6" w:rsidRDefault="00EC3ED6">
      <w:pPr>
        <w:pStyle w:val="a8"/>
        <w:ind w:firstLine="567"/>
        <w:rPr>
          <w:color w:val="auto"/>
          <w:szCs w:val="28"/>
        </w:rPr>
      </w:pPr>
    </w:p>
    <w:p w:rsidR="00EC3ED6" w:rsidRDefault="00815985">
      <w:pPr>
        <w:pStyle w:val="a8"/>
      </w:pPr>
      <w:r>
        <w:rPr>
          <w:szCs w:val="28"/>
          <w:lang w:eastAsia="ru-RU"/>
        </w:rPr>
        <w:t>Зона инженерной инфраструктуры.</w:t>
      </w:r>
    </w:p>
    <w:p w:rsidR="00EC3ED6" w:rsidRDefault="00815985">
      <w:pPr>
        <w:pStyle w:val="a8"/>
      </w:pPr>
      <w:r>
        <w:rPr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связи.</w:t>
      </w:r>
    </w:p>
    <w:p w:rsidR="00EC3ED6" w:rsidRDefault="00EC3ED6">
      <w:pPr>
        <w:pStyle w:val="a8"/>
        <w:rPr>
          <w:szCs w:val="28"/>
          <w:lang w:eastAsia="ru-RU"/>
        </w:rPr>
      </w:pPr>
    </w:p>
    <w:p w:rsidR="00EC3ED6" w:rsidRDefault="00815985">
      <w:pPr>
        <w:pStyle w:val="a8"/>
      </w:pPr>
      <w:r>
        <w:t>Зона транспортной инфраструктуры.</w:t>
      </w:r>
    </w:p>
    <w:p w:rsidR="00EC3ED6" w:rsidRDefault="00815985">
      <w:pPr>
        <w:pStyle w:val="a8"/>
      </w:pPr>
      <w:r>
        <w:rPr>
          <w:szCs w:val="28"/>
          <w:shd w:val="clear" w:color="auto" w:fill="FFFFFF"/>
        </w:rPr>
        <w:t xml:space="preserve">Зона транспортной инфраструктуры предназначена для размещения объектов дорожного сервиса, железнодорожного, автомобильного и трубопроводного транспорта, </w:t>
      </w:r>
      <w:r>
        <w:rPr>
          <w:szCs w:val="28"/>
        </w:rPr>
        <w:t>улично-дорожной сети населенных пункт</w:t>
      </w:r>
      <w:r>
        <w:rPr>
          <w:rFonts w:eastAsia="Calibri" w:cs="Calibri"/>
          <w:kern w:val="0"/>
          <w:szCs w:val="28"/>
        </w:rPr>
        <w:t>ов</w:t>
      </w:r>
      <w:r>
        <w:rPr>
          <w:szCs w:val="28"/>
        </w:rPr>
        <w:t>.</w:t>
      </w:r>
    </w:p>
    <w:p w:rsidR="00EC3ED6" w:rsidRDefault="00EC3ED6">
      <w:pPr>
        <w:pStyle w:val="a8"/>
        <w:rPr>
          <w:szCs w:val="28"/>
        </w:rPr>
      </w:pPr>
    </w:p>
    <w:p w:rsidR="00EC3ED6" w:rsidRDefault="00815985">
      <w:pPr>
        <w:pStyle w:val="a8"/>
      </w:pPr>
      <w:r>
        <w:t>Зоны сельскохозяйственного использования.</w:t>
      </w:r>
    </w:p>
    <w:p w:rsidR="00EC3ED6" w:rsidRDefault="00815985">
      <w:pPr>
        <w:pStyle w:val="a8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EC3ED6" w:rsidRDefault="00EC3ED6">
      <w:pPr>
        <w:pStyle w:val="a8"/>
      </w:pPr>
    </w:p>
    <w:p w:rsidR="00EC3ED6" w:rsidRDefault="00815985">
      <w:pPr>
        <w:pStyle w:val="a8"/>
      </w:pPr>
      <w:r>
        <w:t>Производственная зона сельскохозяйственных предприятий.</w:t>
      </w:r>
    </w:p>
    <w:p w:rsidR="00EC3ED6" w:rsidRDefault="002704AC">
      <w:pPr>
        <w:pStyle w:val="a8"/>
      </w:pPr>
      <w:r>
        <w:t>Производственная зона</w:t>
      </w:r>
      <w:r w:rsidR="00815985">
        <w:t xml:space="preserve">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EC3ED6" w:rsidRDefault="00EC3ED6">
      <w:pPr>
        <w:pStyle w:val="a8"/>
      </w:pPr>
    </w:p>
    <w:p w:rsidR="00EC3ED6" w:rsidRDefault="00815985">
      <w:pPr>
        <w:pStyle w:val="a8"/>
      </w:pPr>
      <w:r>
        <w:t>Зона лесов.</w:t>
      </w:r>
    </w:p>
    <w:p w:rsidR="00EC3ED6" w:rsidRDefault="00815985">
      <w:pPr>
        <w:pStyle w:val="a8"/>
        <w:rPr>
          <w:szCs w:val="28"/>
          <w:lang w:eastAsia="ru-RU"/>
        </w:rPr>
      </w:pPr>
      <w:r>
        <w:rPr>
          <w:rStyle w:val="20"/>
          <w:szCs w:val="28"/>
          <w:lang w:eastAsia="ru-RU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EC3ED6" w:rsidRDefault="00EC3ED6">
      <w:pPr>
        <w:pStyle w:val="a8"/>
        <w:rPr>
          <w:szCs w:val="28"/>
          <w:lang w:eastAsia="ru-RU"/>
        </w:rPr>
      </w:pPr>
    </w:p>
    <w:p w:rsidR="00EC3ED6" w:rsidRDefault="00815985">
      <w:pPr>
        <w:pStyle w:val="a8"/>
      </w:pPr>
      <w:r>
        <w:t>Зона кладбищ.</w:t>
      </w:r>
    </w:p>
    <w:p w:rsidR="00EC3ED6" w:rsidRDefault="00815985">
      <w:pPr>
        <w:pStyle w:val="a8"/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EC3ED6" w:rsidRDefault="00EC3ED6">
      <w:pPr>
        <w:pStyle w:val="a8"/>
        <w:rPr>
          <w:color w:val="auto"/>
        </w:rPr>
      </w:pPr>
    </w:p>
    <w:p w:rsidR="007E0149" w:rsidRDefault="007E0149">
      <w:pPr>
        <w:pStyle w:val="a8"/>
        <w:rPr>
          <w:color w:val="auto"/>
        </w:rPr>
      </w:pPr>
    </w:p>
    <w:p w:rsidR="007E0149" w:rsidRDefault="007E0149">
      <w:pPr>
        <w:pStyle w:val="a8"/>
        <w:rPr>
          <w:color w:val="auto"/>
        </w:rPr>
      </w:pPr>
    </w:p>
    <w:p w:rsidR="00EC3ED6" w:rsidRDefault="00815985">
      <w:pPr>
        <w:pStyle w:val="1"/>
        <w:numPr>
          <w:ilvl w:val="0"/>
          <w:numId w:val="1"/>
        </w:numPr>
        <w:ind w:firstLine="709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2.2.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</w:t>
      </w:r>
    </w:p>
    <w:p w:rsidR="00EC3ED6" w:rsidRDefault="00EC3ED6">
      <w:pPr>
        <w:pStyle w:val="a8"/>
        <w:rPr>
          <w:color w:val="auto"/>
          <w:sz w:val="20"/>
          <w:szCs w:val="20"/>
        </w:rPr>
      </w:pPr>
    </w:p>
    <w:p w:rsidR="00EC3ED6" w:rsidRDefault="00815985">
      <w:pPr>
        <w:pStyle w:val="a8"/>
        <w:rPr>
          <w:szCs w:val="28"/>
        </w:rPr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  <w:lang w:eastAsia="ar-SA"/>
        </w:rPr>
        <w:t>Муравлянское</w:t>
      </w:r>
      <w:proofErr w:type="spellEnd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Сараевского</w:t>
      </w:r>
      <w:proofErr w:type="spellEnd"/>
      <w:r>
        <w:rPr>
          <w:rStyle w:val="10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r>
        <w:rPr>
          <w:szCs w:val="28"/>
        </w:rPr>
        <w:t>муниципального района Рязанской области</w:t>
      </w:r>
      <w:r>
        <w:rPr>
          <w:szCs w:val="28"/>
          <w:lang w:eastAsia="ar-SA"/>
        </w:rPr>
        <w:t xml:space="preserve">  определены параметры функциональных зон</w:t>
      </w:r>
      <w:r>
        <w:rPr>
          <w:szCs w:val="28"/>
        </w:rPr>
        <w:t>, перечисленные в таблице 2.2.</w:t>
      </w:r>
    </w:p>
    <w:p w:rsidR="00EC3ED6" w:rsidRDefault="00815985">
      <w:pPr>
        <w:pStyle w:val="a8"/>
        <w:jc w:val="right"/>
      </w:pPr>
      <w:r>
        <w:t>Таблица 2.2</w:t>
      </w:r>
    </w:p>
    <w:tbl>
      <w:tblPr>
        <w:tblW w:w="993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3076"/>
        <w:gridCol w:w="1150"/>
        <w:gridCol w:w="1815"/>
        <w:gridCol w:w="1807"/>
        <w:gridCol w:w="1602"/>
      </w:tblGrid>
      <w:tr w:rsidR="00EC3ED6">
        <w:trPr>
          <w:trHeight w:val="497"/>
          <w:tblHeader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  <w:rPr>
                <w:lang w:val="en-US"/>
              </w:rPr>
            </w:pPr>
            <w:r>
              <w:t>№</w:t>
            </w:r>
          </w:p>
          <w:p w:rsidR="00EC3ED6" w:rsidRDefault="00815985">
            <w:pPr>
              <w:pStyle w:val="af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  <w:ind w:left="113"/>
            </w:pPr>
            <w:r>
              <w:t>Наименование</w:t>
            </w:r>
          </w:p>
          <w:p w:rsidR="00EC3ED6" w:rsidRDefault="00815985">
            <w:pPr>
              <w:pStyle w:val="af"/>
              <w:widowControl w:val="0"/>
              <w:ind w:left="113"/>
            </w:pPr>
            <w:r>
              <w:t>функциональной зоны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C3ED6" w:rsidRDefault="00815985">
            <w:pPr>
              <w:pStyle w:val="af"/>
              <w:widowControl w:val="0"/>
            </w:pPr>
            <w:r>
              <w:t>Максимальная этажность</w:t>
            </w:r>
          </w:p>
        </w:tc>
      </w:tr>
      <w:tr w:rsidR="00EC3ED6">
        <w:trPr>
          <w:trHeight w:hRule="exact" w:val="312"/>
        </w:trPr>
        <w:tc>
          <w:tcPr>
            <w:tcW w:w="4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</w:pPr>
            <w:r>
              <w:t>922,02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4C6C1A">
            <w:pPr>
              <w:pStyle w:val="af"/>
              <w:widowControl w:val="0"/>
            </w:pPr>
            <w:r>
              <w:rPr>
                <w:color w:val="auto"/>
              </w:rPr>
              <w:t>Застройка</w:t>
            </w:r>
            <w:r w:rsidR="00815985">
              <w:rPr>
                <w:color w:val="auto"/>
              </w:rPr>
              <w:t xml:space="preserve"> индивидуальными жилыми домами</w:t>
            </w:r>
          </w:p>
        </w:tc>
      </w:tr>
      <w:tr w:rsidR="00EC3ED6">
        <w:trPr>
          <w:trHeight w:hRule="exact" w:val="312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</w:pPr>
            <w:r>
              <w:rPr>
                <w:color w:val="auto"/>
              </w:rPr>
              <w:t>0,2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widowControl w:val="0"/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EC3ED6">
        <w:trPr>
          <w:trHeight w:hRule="exact" w:val="312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EC3ED6">
        <w:trPr>
          <w:trHeight w:hRule="exact" w:val="312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</w:pPr>
            <w:r>
              <w:rPr>
                <w:color w:val="auto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0,6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EC3ED6">
        <w:trPr>
          <w:trHeight w:hRule="exact" w:val="312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EC3ED6">
        <w:trPr>
          <w:trHeight w:hRule="exact" w:val="312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EC3ED6">
            <w:pPr>
              <w:pStyle w:val="af"/>
              <w:widowControl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</w:pPr>
            <w:r>
              <w:rPr>
                <w:color w:val="auto"/>
              </w:rPr>
              <w:t>0,4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0,8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</w:t>
            </w:r>
          </w:p>
        </w:tc>
      </w:tr>
      <w:tr w:rsidR="00EC3ED6">
        <w:trPr>
          <w:trHeight w:hRule="exact" w:val="567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Производственная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</w:pPr>
            <w:r>
              <w:t>14,09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EC3ED6">
        <w:trPr>
          <w:trHeight w:hRule="exact" w:val="567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</w:pPr>
            <w:r>
              <w:t>0,002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EC3ED6">
        <w:trPr>
          <w:trHeight w:hRule="exact" w:val="5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</w:pPr>
            <w:r>
              <w:t>21,13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EC3ED6">
        <w:trPr>
          <w:trHeight w:hRule="exact" w:val="654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</w:pPr>
            <w:r>
              <w:t>11380,29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EC3ED6">
        <w:trPr>
          <w:trHeight w:hRule="exact" w:val="85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</w:pPr>
            <w:r>
              <w:t>179,45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EC3ED6">
        <w:trPr>
          <w:trHeight w:hRule="exact" w:val="567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</w:pPr>
            <w:r>
              <w:t>550,83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EC3ED6">
        <w:trPr>
          <w:trHeight w:hRule="exact" w:val="567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</w:pPr>
            <w:r>
              <w:t>2,84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C3ED6" w:rsidRDefault="00815985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</w:tbl>
    <w:p w:rsidR="00EC3ED6" w:rsidRDefault="00815985">
      <w:pPr>
        <w:pStyle w:val="a8"/>
      </w:pPr>
      <w:r>
        <w:rPr>
          <w:color w:val="auto"/>
        </w:rPr>
        <w:t>Примечания</w:t>
      </w:r>
    </w:p>
    <w:p w:rsidR="00EC3ED6" w:rsidRDefault="00815985">
      <w:pPr>
        <w:pStyle w:val="a8"/>
      </w:pPr>
      <w:r>
        <w:rPr>
          <w:color w:val="auto"/>
        </w:rPr>
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</w:r>
    </w:p>
    <w:p w:rsidR="00EC3ED6" w:rsidRDefault="00815985">
      <w:pPr>
        <w:pStyle w:val="a8"/>
      </w:pPr>
      <w:r>
        <w:t>При подсчете коэффициента застройки производственных объектов следует учитывать минимальные коэффициенты застройки, приведенные в СП 18.13330 и СП 348.1325800.</w:t>
      </w:r>
    </w:p>
    <w:p w:rsidR="00EC3ED6" w:rsidRDefault="00815985">
      <w:pPr>
        <w:pStyle w:val="a8"/>
      </w:pPr>
      <w:r>
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</w:r>
    </w:p>
    <w:p w:rsidR="00EC3ED6" w:rsidRDefault="00815985">
      <w:pPr>
        <w:pStyle w:val="a8"/>
      </w:pPr>
      <w:r>
        <w:rPr>
          <w:color w:val="auto"/>
        </w:rPr>
        <w:t xml:space="preserve">3. Надземным этажом считается этаж с отметкой пола помещений не ниже планировочной отметки земли. </w:t>
      </w:r>
      <w:r>
        <w:t xml:space="preserve">При размещении </w:t>
      </w:r>
      <w:r>
        <w:rPr>
          <w:rFonts w:eastAsia="Calibri" w:cs="Calibri"/>
          <w:kern w:val="0"/>
        </w:rPr>
        <w:t xml:space="preserve">объекта капитального </w:t>
      </w:r>
      <w:r>
        <w:rPr>
          <w:rFonts w:eastAsia="Calibri" w:cs="Calibri"/>
          <w:kern w:val="0"/>
        </w:rPr>
        <w:lastRenderedPageBreak/>
        <w:t>строительства</w:t>
      </w:r>
      <w: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EC3ED6" w:rsidRDefault="00815985">
      <w:pPr>
        <w:pStyle w:val="a8"/>
      </w:pPr>
      <w:r>
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EC3ED6" w:rsidRDefault="00815985">
      <w:pPr>
        <w:pStyle w:val="a8"/>
      </w:pPr>
      <w:r>
        <w:rPr>
          <w:color w:val="auto"/>
        </w:rPr>
        <w:t>5. Коэффициент застройки определяется как отношение площади, занятой под зданиями и сооружениями, к площади территории.</w:t>
      </w:r>
    </w:p>
    <w:p w:rsidR="00EC3ED6" w:rsidRDefault="00815985">
      <w:pPr>
        <w:pStyle w:val="a8"/>
      </w:pPr>
      <w:r>
        <w:rPr>
          <w:color w:val="auto"/>
        </w:rPr>
        <w:t>6. Коэффициент плотности застройки определяется как отношение суммарной поэтажной площади здания и сооружения к площади территории.</w:t>
      </w:r>
    </w:p>
    <w:p w:rsidR="00EC3ED6" w:rsidRDefault="00EC3ED6">
      <w:pPr>
        <w:pStyle w:val="a8"/>
        <w:rPr>
          <w:color w:val="auto"/>
        </w:rPr>
      </w:pPr>
    </w:p>
    <w:p w:rsidR="00EC3ED6" w:rsidRDefault="00815985">
      <w:pPr>
        <w:pStyle w:val="1"/>
        <w:numPr>
          <w:ilvl w:val="0"/>
          <w:numId w:val="1"/>
        </w:numPr>
        <w:ind w:firstLine="709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2.3. </w:t>
      </w:r>
      <w:proofErr w:type="gramStart"/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</w:t>
      </w:r>
      <w:proofErr w:type="gramEnd"/>
    </w:p>
    <w:p w:rsidR="00EC3ED6" w:rsidRDefault="00EC3ED6">
      <w:pPr>
        <w:pStyle w:val="a8"/>
        <w:rPr>
          <w:color w:val="auto"/>
          <w:szCs w:val="28"/>
        </w:rPr>
      </w:pPr>
    </w:p>
    <w:p w:rsidR="00EC3ED6" w:rsidRDefault="00815985">
      <w:pPr>
        <w:pStyle w:val="a8"/>
        <w:suppressLineNumbers/>
        <w:contextualSpacing/>
        <w:rPr>
          <w:szCs w:val="28"/>
        </w:rPr>
      </w:pPr>
      <w:r>
        <w:rPr>
          <w:rStyle w:val="10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10"/>
          <w:color w:val="000000"/>
          <w:szCs w:val="28"/>
          <w:u w:val="none"/>
          <w:lang w:eastAsia="ar-SA"/>
        </w:rPr>
        <w:t>–</w:t>
      </w:r>
      <w:r>
        <w:rPr>
          <w:rStyle w:val="10"/>
          <w:color w:val="000000"/>
          <w:szCs w:val="28"/>
          <w:u w:val="none"/>
        </w:rPr>
        <w:t xml:space="preserve"> </w:t>
      </w:r>
      <w:proofErr w:type="spellStart"/>
      <w:r>
        <w:rPr>
          <w:rStyle w:val="10"/>
          <w:color w:val="000000"/>
          <w:szCs w:val="28"/>
          <w:u w:val="none"/>
        </w:rPr>
        <w:t>Муравлянское</w:t>
      </w:r>
      <w:proofErr w:type="spellEnd"/>
      <w:r>
        <w:rPr>
          <w:rStyle w:val="10"/>
          <w:color w:val="000000"/>
          <w:szCs w:val="28"/>
          <w:u w:val="none"/>
        </w:rPr>
        <w:t xml:space="preserve"> сельское поселение </w:t>
      </w:r>
      <w:proofErr w:type="spellStart"/>
      <w:r>
        <w:rPr>
          <w:rStyle w:val="10"/>
          <w:color w:val="000000"/>
          <w:szCs w:val="28"/>
          <w:u w:val="none"/>
        </w:rPr>
        <w:t>Сараевского</w:t>
      </w:r>
      <w:proofErr w:type="spellEnd"/>
      <w:r>
        <w:rPr>
          <w:rStyle w:val="10"/>
          <w:color w:val="000000"/>
          <w:szCs w:val="28"/>
          <w:u w:val="none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местного значения муниципального района.</w:t>
      </w:r>
    </w:p>
    <w:p w:rsidR="00EC3ED6" w:rsidRDefault="00815985">
      <w:pPr>
        <w:pStyle w:val="a8"/>
        <w:suppressLineNumbers/>
        <w:contextualSpacing/>
        <w:rPr>
          <w:szCs w:val="28"/>
        </w:rPr>
      </w:pPr>
      <w:r>
        <w:rPr>
          <w:rStyle w:val="10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10"/>
          <w:color w:val="000000"/>
          <w:szCs w:val="28"/>
          <w:u w:val="none"/>
          <w:lang w:eastAsia="ar-SA"/>
        </w:rPr>
        <w:t>–</w:t>
      </w:r>
      <w:r>
        <w:rPr>
          <w:rStyle w:val="10"/>
          <w:color w:val="000000"/>
          <w:szCs w:val="28"/>
          <w:u w:val="none"/>
        </w:rPr>
        <w:t xml:space="preserve"> </w:t>
      </w:r>
      <w:proofErr w:type="spellStart"/>
      <w:r>
        <w:rPr>
          <w:rStyle w:val="10"/>
          <w:color w:val="000000"/>
          <w:szCs w:val="28"/>
          <w:u w:val="none"/>
        </w:rPr>
        <w:t>Муравлянское</w:t>
      </w:r>
      <w:proofErr w:type="spellEnd"/>
      <w:r>
        <w:rPr>
          <w:rStyle w:val="10"/>
          <w:color w:val="000000"/>
          <w:szCs w:val="28"/>
          <w:u w:val="none"/>
        </w:rPr>
        <w:t xml:space="preserve"> сельское поселение </w:t>
      </w:r>
      <w:proofErr w:type="spellStart"/>
      <w:r>
        <w:rPr>
          <w:rStyle w:val="10"/>
          <w:color w:val="000000"/>
          <w:szCs w:val="28"/>
          <w:u w:val="none"/>
        </w:rPr>
        <w:t>Сараевского</w:t>
      </w:r>
      <w:proofErr w:type="spellEnd"/>
      <w:r>
        <w:rPr>
          <w:rStyle w:val="10"/>
          <w:color w:val="000000"/>
          <w:szCs w:val="28"/>
          <w:u w:val="none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значения.</w:t>
      </w:r>
    </w:p>
    <w:sectPr w:rsidR="00EC3ED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3C" w:rsidRDefault="00343D3C">
      <w:pPr>
        <w:spacing w:before="0" w:after="0"/>
      </w:pPr>
      <w:r>
        <w:separator/>
      </w:r>
    </w:p>
  </w:endnote>
  <w:endnote w:type="continuationSeparator" w:id="0">
    <w:p w:rsidR="00343D3C" w:rsidRDefault="00343D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D6" w:rsidRDefault="00EC3ED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D6" w:rsidRDefault="00EC3ED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3C" w:rsidRDefault="00343D3C">
      <w:pPr>
        <w:spacing w:before="0" w:after="0"/>
      </w:pPr>
      <w:r>
        <w:separator/>
      </w:r>
    </w:p>
  </w:footnote>
  <w:footnote w:type="continuationSeparator" w:id="0">
    <w:p w:rsidR="00343D3C" w:rsidRDefault="00343D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D6" w:rsidRDefault="00815985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82310E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D6" w:rsidRDefault="00EC3ED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CD5"/>
    <w:multiLevelType w:val="multilevel"/>
    <w:tmpl w:val="54D045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2A6CFF"/>
    <w:multiLevelType w:val="multilevel"/>
    <w:tmpl w:val="935A7C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3ED6"/>
    <w:rsid w:val="002023C8"/>
    <w:rsid w:val="002704AC"/>
    <w:rsid w:val="0033734A"/>
    <w:rsid w:val="00343D3C"/>
    <w:rsid w:val="004C6C1A"/>
    <w:rsid w:val="007E0149"/>
    <w:rsid w:val="00815985"/>
    <w:rsid w:val="0082310E"/>
    <w:rsid w:val="00A614C7"/>
    <w:rsid w:val="00D0289E"/>
    <w:rsid w:val="00EB2E62"/>
    <w:rsid w:val="00EC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tabs>
        <w:tab w:val="num" w:pos="0"/>
      </w:tabs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tabs>
        <w:tab w:val="num" w:pos="0"/>
      </w:tabs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tabs>
        <w:tab w:val="num" w:pos="0"/>
      </w:tabs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10">
    <w:name w:val="Гиперссылка1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1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3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spacing w:before="0" w:after="0"/>
    </w:pPr>
  </w:style>
  <w:style w:type="paragraph" w:styleId="af0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4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8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9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6</Pages>
  <Words>1398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309</cp:revision>
  <dcterms:created xsi:type="dcterms:W3CDTF">2023-10-12T14:07:00Z</dcterms:created>
  <dcterms:modified xsi:type="dcterms:W3CDTF">2023-10-24T12:59:00Z</dcterms:modified>
  <dc:language>ru-RU</dc:language>
</cp:coreProperties>
</file>