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Приложение </w:t>
      </w:r>
    </w:p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6D42AE" w:rsidRDefault="00277E58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к приказу </w:t>
      </w:r>
    </w:p>
    <w:p w:rsidR="006D42AE" w:rsidRDefault="00277E58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министерства имущественных и</w:t>
      </w:r>
    </w:p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земельных отношений</w:t>
      </w:r>
    </w:p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Рязанской области</w:t>
      </w:r>
    </w:p>
    <w:p w:rsidR="006D42AE" w:rsidRDefault="006D42AE">
      <w:pPr>
        <w:ind w:right="-1"/>
        <w:rPr>
          <w:sz w:val="28"/>
          <w:szCs w:val="28"/>
        </w:rPr>
      </w:pPr>
    </w:p>
    <w:p w:rsidR="006D42AE" w:rsidRDefault="00277E58">
      <w:pPr>
        <w:ind w:right="-1"/>
        <w:rPr>
          <w:sz w:val="22"/>
          <w:szCs w:val="22"/>
        </w:rPr>
      </w:pPr>
      <w:r>
        <w:rPr>
          <w:sz w:val="28"/>
          <w:szCs w:val="28"/>
        </w:rPr>
        <w:t xml:space="preserve">                                                                                  </w:t>
      </w:r>
      <w:r w:rsidR="00D475D4">
        <w:rPr>
          <w:sz w:val="26"/>
          <w:szCs w:val="26"/>
        </w:rPr>
        <w:t xml:space="preserve">От </w:t>
      </w:r>
      <w:r w:rsidR="00D475D4">
        <w:rPr>
          <w:sz w:val="26"/>
          <w:szCs w:val="26"/>
          <w:u w:val="single"/>
        </w:rPr>
        <w:t xml:space="preserve">      11.08.2023     </w:t>
      </w:r>
      <w:r w:rsidR="00D475D4">
        <w:rPr>
          <w:sz w:val="26"/>
          <w:szCs w:val="26"/>
        </w:rPr>
        <w:t xml:space="preserve"> № </w:t>
      </w:r>
      <w:r w:rsidR="00D475D4">
        <w:rPr>
          <w:sz w:val="26"/>
          <w:szCs w:val="26"/>
          <w:u w:val="single"/>
        </w:rPr>
        <w:t xml:space="preserve">   1161-р   </w:t>
      </w:r>
    </w:p>
    <w:p w:rsidR="006D42AE" w:rsidRDefault="006D42AE">
      <w:pPr>
        <w:ind w:right="-1"/>
        <w:jc w:val="center"/>
        <w:rPr>
          <w:sz w:val="28"/>
          <w:szCs w:val="28"/>
        </w:rPr>
      </w:pPr>
    </w:p>
    <w:p w:rsidR="006D42AE" w:rsidRDefault="00277E58">
      <w:pPr>
        <w:ind w:right="-1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:rsidR="006D42AE" w:rsidRDefault="006D42AE">
      <w:pPr>
        <w:ind w:right="-1"/>
        <w:rPr>
          <w:sz w:val="22"/>
          <w:szCs w:val="22"/>
        </w:rPr>
      </w:pPr>
    </w:p>
    <w:p w:rsidR="006D42AE" w:rsidRDefault="00277E58">
      <w:pPr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  <w:t>Перечень координат характерных точек границы охранной зоны</w:t>
      </w:r>
    </w:p>
    <w:p w:rsidR="006D42AE" w:rsidRDefault="006D42AE">
      <w:pPr>
        <w:spacing w:line="192" w:lineRule="auto"/>
        <w:jc w:val="right"/>
        <w:rPr>
          <w:sz w:val="14"/>
          <w:szCs w:val="14"/>
        </w:rPr>
      </w:pPr>
    </w:p>
    <w:p w:rsidR="006D42AE" w:rsidRDefault="006D42AE">
      <w:pPr>
        <w:spacing w:line="192" w:lineRule="auto"/>
        <w:jc w:val="right"/>
        <w:rPr>
          <w:sz w:val="36"/>
          <w:szCs w:val="36"/>
        </w:rPr>
      </w:pPr>
    </w:p>
    <w:p w:rsidR="006D42AE" w:rsidRDefault="00277E58">
      <w:pPr>
        <w:spacing w:line="192" w:lineRule="auto"/>
        <w:ind w:right="-1"/>
        <w:jc w:val="right"/>
        <w:rPr>
          <w:sz w:val="26"/>
          <w:szCs w:val="26"/>
        </w:rPr>
      </w:pPr>
      <w:r>
        <w:rPr>
          <w:sz w:val="26"/>
          <w:szCs w:val="26"/>
        </w:rPr>
        <w:t xml:space="preserve">Система координат МСК - 62 </w:t>
      </w:r>
    </w:p>
    <w:p w:rsidR="006D42AE" w:rsidRDefault="006D42AE">
      <w:pPr>
        <w:spacing w:line="192" w:lineRule="auto"/>
        <w:jc w:val="center"/>
        <w:rPr>
          <w:sz w:val="28"/>
          <w:szCs w:val="28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701"/>
        <w:gridCol w:w="1684"/>
        <w:gridCol w:w="4694"/>
      </w:tblGrid>
      <w:tr w:rsidR="006D42AE" w:rsidTr="00E52D9C">
        <w:trPr>
          <w:cantSplit/>
          <w:trHeight w:val="398"/>
        </w:trPr>
        <w:tc>
          <w:tcPr>
            <w:tcW w:w="255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ind w:left="34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Обозначение характерных точек границы</w:t>
            </w:r>
          </w:p>
        </w:tc>
        <w:tc>
          <w:tcPr>
            <w:tcW w:w="33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Координаты, м</w:t>
            </w:r>
          </w:p>
        </w:tc>
        <w:tc>
          <w:tcPr>
            <w:tcW w:w="46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Метод определения координат и средняя квадратическая погрешность положения характерной точки</w:t>
            </w:r>
          </w:p>
          <w:p w:rsidR="006D42AE" w:rsidRDefault="00277E58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(Мt), м</w:t>
            </w:r>
          </w:p>
        </w:tc>
      </w:tr>
      <w:tr w:rsidR="006D42AE" w:rsidTr="00E52D9C">
        <w:trPr>
          <w:cantSplit/>
          <w:trHeight w:val="932"/>
        </w:trPr>
        <w:tc>
          <w:tcPr>
            <w:tcW w:w="255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D42AE" w:rsidRDefault="006D42AE">
            <w:pPr>
              <w:widowControl w:val="0"/>
              <w:spacing w:line="192" w:lineRule="auto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ind w:right="-9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</w:t>
            </w:r>
          </w:p>
        </w:tc>
        <w:tc>
          <w:tcPr>
            <w:tcW w:w="469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D42AE" w:rsidRDefault="006D42AE">
            <w:pPr>
              <w:widowControl w:val="0"/>
              <w:spacing w:line="192" w:lineRule="auto"/>
              <w:ind w:right="-816"/>
              <w:rPr>
                <w:sz w:val="24"/>
                <w:szCs w:val="24"/>
              </w:rPr>
            </w:pPr>
          </w:p>
        </w:tc>
      </w:tr>
    </w:tbl>
    <w:p w:rsidR="006D42AE" w:rsidRDefault="006D42AE">
      <w:pPr>
        <w:spacing w:line="20" w:lineRule="exact"/>
        <w:rPr>
          <w:sz w:val="24"/>
          <w:szCs w:val="24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701"/>
        <w:gridCol w:w="1684"/>
        <w:gridCol w:w="4694"/>
      </w:tblGrid>
      <w:tr w:rsidR="006D42AE" w:rsidTr="00E52D9C">
        <w:trPr>
          <w:cantSplit/>
          <w:trHeight w:val="70"/>
          <w:tblHeader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 w:rsidR="00274C83" w:rsidRPr="00FB2EF8" w:rsidTr="006161FF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74C83" w:rsidRPr="00274C83" w:rsidRDefault="00274C83" w:rsidP="00274C83">
            <w:pPr>
              <w:jc w:val="center"/>
              <w:rPr>
                <w:sz w:val="24"/>
                <w:szCs w:val="24"/>
              </w:rPr>
            </w:pPr>
            <w:r w:rsidRPr="00274C83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74C83" w:rsidRPr="00274C83" w:rsidRDefault="00274C83" w:rsidP="00274C83">
            <w:pPr>
              <w:jc w:val="center"/>
              <w:rPr>
                <w:sz w:val="24"/>
                <w:szCs w:val="24"/>
              </w:rPr>
            </w:pPr>
            <w:r w:rsidRPr="00274C83">
              <w:rPr>
                <w:sz w:val="24"/>
                <w:szCs w:val="24"/>
              </w:rPr>
              <w:t>452135,71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74C83" w:rsidRPr="00274C83" w:rsidRDefault="00274C83" w:rsidP="00274C83">
            <w:pPr>
              <w:jc w:val="center"/>
              <w:rPr>
                <w:sz w:val="24"/>
                <w:szCs w:val="24"/>
              </w:rPr>
            </w:pPr>
            <w:r w:rsidRPr="00274C83">
              <w:rPr>
                <w:sz w:val="24"/>
                <w:szCs w:val="24"/>
              </w:rPr>
              <w:t>1339891,94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74C83" w:rsidRPr="00274C83" w:rsidRDefault="00274C83" w:rsidP="00274C8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</w:t>
            </w:r>
            <w:r w:rsidRPr="00274C83">
              <w:rPr>
                <w:sz w:val="24"/>
                <w:szCs w:val="24"/>
              </w:rPr>
              <w:t>налитический метод</w:t>
            </w:r>
            <w:r>
              <w:rPr>
                <w:sz w:val="24"/>
                <w:szCs w:val="24"/>
              </w:rPr>
              <w:t xml:space="preserve"> 0,1</w:t>
            </w:r>
          </w:p>
        </w:tc>
      </w:tr>
      <w:tr w:rsidR="00274C83" w:rsidRPr="00FB2EF8" w:rsidTr="006161FF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74C83" w:rsidRPr="00274C83" w:rsidRDefault="00274C83" w:rsidP="00274C83">
            <w:pPr>
              <w:jc w:val="center"/>
              <w:rPr>
                <w:sz w:val="24"/>
                <w:szCs w:val="24"/>
              </w:rPr>
            </w:pPr>
            <w:r w:rsidRPr="00274C83">
              <w:rPr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74C83" w:rsidRPr="00274C83" w:rsidRDefault="00274C83" w:rsidP="00274C83">
            <w:pPr>
              <w:jc w:val="center"/>
              <w:rPr>
                <w:sz w:val="24"/>
                <w:szCs w:val="24"/>
              </w:rPr>
            </w:pPr>
            <w:r w:rsidRPr="00274C83">
              <w:rPr>
                <w:sz w:val="24"/>
                <w:szCs w:val="24"/>
              </w:rPr>
              <w:t>452132,88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74C83" w:rsidRPr="00274C83" w:rsidRDefault="00274C83" w:rsidP="00274C83">
            <w:pPr>
              <w:jc w:val="center"/>
              <w:rPr>
                <w:sz w:val="24"/>
                <w:szCs w:val="24"/>
              </w:rPr>
            </w:pPr>
            <w:r w:rsidRPr="00274C83">
              <w:rPr>
                <w:sz w:val="24"/>
                <w:szCs w:val="24"/>
              </w:rPr>
              <w:t>1339889,11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74C83" w:rsidRDefault="00274C83" w:rsidP="00274C83">
            <w:pPr>
              <w:jc w:val="center"/>
            </w:pPr>
            <w:r w:rsidRPr="009F0D97">
              <w:rPr>
                <w:sz w:val="24"/>
                <w:szCs w:val="24"/>
              </w:rPr>
              <w:t>аналитический метод 0,1</w:t>
            </w:r>
          </w:p>
        </w:tc>
      </w:tr>
      <w:tr w:rsidR="00274C83" w:rsidRPr="00FB2EF8" w:rsidTr="006161FF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74C83" w:rsidRPr="00274C83" w:rsidRDefault="00274C83" w:rsidP="00274C83">
            <w:pPr>
              <w:jc w:val="center"/>
              <w:rPr>
                <w:sz w:val="24"/>
                <w:szCs w:val="24"/>
              </w:rPr>
            </w:pPr>
            <w:r w:rsidRPr="00274C83">
              <w:rPr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74C83" w:rsidRPr="00274C83" w:rsidRDefault="00274C83" w:rsidP="00274C83">
            <w:pPr>
              <w:jc w:val="center"/>
              <w:rPr>
                <w:sz w:val="24"/>
                <w:szCs w:val="24"/>
              </w:rPr>
            </w:pPr>
            <w:r w:rsidRPr="00274C83">
              <w:rPr>
                <w:sz w:val="24"/>
                <w:szCs w:val="24"/>
              </w:rPr>
              <w:t>452139,25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74C83" w:rsidRPr="00274C83" w:rsidRDefault="00274C83" w:rsidP="00274C83">
            <w:pPr>
              <w:jc w:val="center"/>
              <w:rPr>
                <w:sz w:val="24"/>
                <w:szCs w:val="24"/>
              </w:rPr>
            </w:pPr>
            <w:r w:rsidRPr="00274C83">
              <w:rPr>
                <w:sz w:val="24"/>
                <w:szCs w:val="24"/>
              </w:rPr>
              <w:t>1339882,75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74C83" w:rsidRDefault="00274C83" w:rsidP="00274C83">
            <w:pPr>
              <w:jc w:val="center"/>
            </w:pPr>
            <w:r w:rsidRPr="009F0D97">
              <w:rPr>
                <w:sz w:val="24"/>
                <w:szCs w:val="24"/>
              </w:rPr>
              <w:t>аналитический метод 0,1</w:t>
            </w:r>
          </w:p>
        </w:tc>
      </w:tr>
      <w:tr w:rsidR="00274C83" w:rsidRPr="00FB2EF8" w:rsidTr="00662513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74C83" w:rsidRPr="00274C83" w:rsidRDefault="00274C83" w:rsidP="00274C83">
            <w:pPr>
              <w:jc w:val="center"/>
              <w:rPr>
                <w:sz w:val="24"/>
                <w:szCs w:val="24"/>
              </w:rPr>
            </w:pPr>
            <w:r w:rsidRPr="00274C83">
              <w:rPr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74C83" w:rsidRPr="00274C83" w:rsidRDefault="00274C83" w:rsidP="00274C83">
            <w:pPr>
              <w:jc w:val="center"/>
              <w:rPr>
                <w:sz w:val="24"/>
                <w:szCs w:val="24"/>
              </w:rPr>
            </w:pPr>
            <w:r w:rsidRPr="00274C83">
              <w:rPr>
                <w:sz w:val="24"/>
                <w:szCs w:val="24"/>
              </w:rPr>
              <w:t>452142,08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74C83" w:rsidRPr="00274C83" w:rsidRDefault="00274C83" w:rsidP="00274C83">
            <w:pPr>
              <w:jc w:val="center"/>
              <w:rPr>
                <w:sz w:val="24"/>
                <w:szCs w:val="24"/>
              </w:rPr>
            </w:pPr>
            <w:r w:rsidRPr="00274C83">
              <w:rPr>
                <w:sz w:val="24"/>
                <w:szCs w:val="24"/>
              </w:rPr>
              <w:t>1339885,58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74C83" w:rsidRDefault="00274C83" w:rsidP="00274C83">
            <w:pPr>
              <w:jc w:val="center"/>
            </w:pPr>
            <w:r w:rsidRPr="009F0D97">
              <w:rPr>
                <w:sz w:val="24"/>
                <w:szCs w:val="24"/>
              </w:rPr>
              <w:t>аналитический метод 0,1</w:t>
            </w:r>
          </w:p>
        </w:tc>
      </w:tr>
      <w:tr w:rsidR="00274C83" w:rsidRPr="00FB2EF8" w:rsidTr="00662513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74C83" w:rsidRPr="00274C83" w:rsidRDefault="00274C83" w:rsidP="00274C83">
            <w:pPr>
              <w:jc w:val="center"/>
              <w:rPr>
                <w:sz w:val="24"/>
                <w:szCs w:val="24"/>
              </w:rPr>
            </w:pPr>
            <w:r w:rsidRPr="00274C83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74C83" w:rsidRPr="00274C83" w:rsidRDefault="00274C83" w:rsidP="00274C83">
            <w:pPr>
              <w:jc w:val="center"/>
              <w:rPr>
                <w:sz w:val="24"/>
                <w:szCs w:val="24"/>
              </w:rPr>
            </w:pPr>
            <w:r w:rsidRPr="00274C83">
              <w:rPr>
                <w:sz w:val="24"/>
                <w:szCs w:val="24"/>
              </w:rPr>
              <w:t>452135,71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74C83" w:rsidRPr="00274C83" w:rsidRDefault="00274C83" w:rsidP="00274C83">
            <w:pPr>
              <w:jc w:val="center"/>
              <w:rPr>
                <w:sz w:val="24"/>
                <w:szCs w:val="24"/>
              </w:rPr>
            </w:pPr>
            <w:r w:rsidRPr="00274C83">
              <w:rPr>
                <w:sz w:val="24"/>
                <w:szCs w:val="24"/>
              </w:rPr>
              <w:t>1339891,94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74C83" w:rsidRDefault="00274C83" w:rsidP="00274C83">
            <w:pPr>
              <w:jc w:val="center"/>
            </w:pPr>
            <w:r w:rsidRPr="009F0D97">
              <w:rPr>
                <w:sz w:val="24"/>
                <w:szCs w:val="24"/>
              </w:rPr>
              <w:t>аналитический метод 0,1</w:t>
            </w:r>
          </w:p>
        </w:tc>
      </w:tr>
    </w:tbl>
    <w:p w:rsidR="006D42AE" w:rsidRPr="00FB2EF8" w:rsidRDefault="006D42AE">
      <w:pPr>
        <w:rPr>
          <w:sz w:val="24"/>
          <w:szCs w:val="24"/>
        </w:rPr>
      </w:pPr>
    </w:p>
    <w:p w:rsidR="006D42AE" w:rsidRDefault="00277E58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</w:t>
      </w:r>
    </w:p>
    <w:p w:rsidR="006D42AE" w:rsidRDefault="00277E58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_____________________</w:t>
      </w:r>
      <w:bookmarkStart w:id="0" w:name="_GoBack"/>
      <w:bookmarkEnd w:id="0"/>
    </w:p>
    <w:sectPr w:rsidR="006D42AE" w:rsidSect="006D42AE">
      <w:headerReference w:type="default" r:id="rId7"/>
      <w:footerReference w:type="default" r:id="rId8"/>
      <w:pgSz w:w="11906" w:h="16838"/>
      <w:pgMar w:top="1134" w:right="566" w:bottom="766" w:left="1701" w:header="709" w:footer="709" w:gutter="0"/>
      <w:cols w:space="720"/>
      <w:formProt w:val="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66CE3" w:rsidRDefault="00966CE3" w:rsidP="006D42AE">
      <w:r>
        <w:separator/>
      </w:r>
    </w:p>
  </w:endnote>
  <w:endnote w:type="continuationSeparator" w:id="0">
    <w:p w:rsidR="00966CE3" w:rsidRDefault="00966CE3" w:rsidP="006D42A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D42AE" w:rsidRDefault="006D42AE">
    <w:pPr>
      <w:pStyle w:val="11"/>
      <w:jc w:val="center"/>
    </w:pPr>
  </w:p>
  <w:p w:rsidR="006D42AE" w:rsidRDefault="006D42AE">
    <w:pPr>
      <w:pStyle w:val="11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66CE3" w:rsidRDefault="00966CE3" w:rsidP="006D42AE">
      <w:r>
        <w:separator/>
      </w:r>
    </w:p>
  </w:footnote>
  <w:footnote w:type="continuationSeparator" w:id="0">
    <w:p w:rsidR="00966CE3" w:rsidRDefault="00966CE3" w:rsidP="006D42A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62193870"/>
      <w:docPartObj>
        <w:docPartGallery w:val="Page Numbers (Top of Page)"/>
        <w:docPartUnique/>
      </w:docPartObj>
    </w:sdtPr>
    <w:sdtContent>
      <w:p w:rsidR="006D42AE" w:rsidRDefault="000D3655">
        <w:pPr>
          <w:pStyle w:val="10"/>
          <w:jc w:val="center"/>
        </w:pPr>
        <w:r>
          <w:fldChar w:fldCharType="begin"/>
        </w:r>
        <w:r w:rsidR="00277E58">
          <w:instrText>PAGE</w:instrText>
        </w:r>
        <w:r>
          <w:fldChar w:fldCharType="separate"/>
        </w:r>
        <w:r w:rsidR="00C926F2">
          <w:rPr>
            <w:noProof/>
          </w:rPr>
          <w:t>2</w:t>
        </w:r>
        <w:r>
          <w:fldChar w:fldCharType="end"/>
        </w:r>
      </w:p>
    </w:sdtContent>
  </w:sdt>
  <w:p w:rsidR="006D42AE" w:rsidRDefault="006D42AE">
    <w:pPr>
      <w:pStyle w:val="10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D42AE"/>
    <w:rsid w:val="00044B36"/>
    <w:rsid w:val="00096D6E"/>
    <w:rsid w:val="000D3655"/>
    <w:rsid w:val="002227C5"/>
    <w:rsid w:val="00274C83"/>
    <w:rsid w:val="00277E58"/>
    <w:rsid w:val="004952FA"/>
    <w:rsid w:val="006D42AE"/>
    <w:rsid w:val="0096357E"/>
    <w:rsid w:val="00966CE3"/>
    <w:rsid w:val="00BB0CB7"/>
    <w:rsid w:val="00BE1807"/>
    <w:rsid w:val="00C926F2"/>
    <w:rsid w:val="00C9274D"/>
    <w:rsid w:val="00D475D4"/>
    <w:rsid w:val="00E52D9C"/>
    <w:rsid w:val="00FB2EF8"/>
    <w:rsid w:val="00FD1A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kern w:val="2"/>
        <w:sz w:val="28"/>
        <w:szCs w:val="28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4">
    <w:name w:val="Ниж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5">
    <w:name w:val="Текст выноски Знак"/>
    <w:basedOn w:val="a0"/>
    <w:uiPriority w:val="99"/>
    <w:semiHidden/>
    <w:qFormat/>
    <w:rsid w:val="002943E9"/>
    <w:rPr>
      <w:rFonts w:ascii="Tahoma" w:eastAsia="Times New Roman" w:hAnsi="Tahoma" w:cs="Tahoma"/>
      <w:kern w:val="0"/>
      <w:sz w:val="16"/>
      <w:szCs w:val="16"/>
      <w:lang w:eastAsia="ru-RU"/>
    </w:rPr>
  </w:style>
  <w:style w:type="character" w:styleId="a6">
    <w:name w:val="line number"/>
    <w:basedOn w:val="a0"/>
    <w:uiPriority w:val="99"/>
    <w:semiHidden/>
    <w:unhideWhenUsed/>
    <w:qFormat/>
    <w:rsid w:val="00F37361"/>
  </w:style>
  <w:style w:type="paragraph" w:customStyle="1" w:styleId="a7">
    <w:name w:val="Заголовок"/>
    <w:basedOn w:val="a"/>
    <w:next w:val="a8"/>
    <w:qFormat/>
    <w:rsid w:val="006D42AE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8">
    <w:name w:val="Body Text"/>
    <w:basedOn w:val="a"/>
    <w:rsid w:val="006D42AE"/>
    <w:pPr>
      <w:spacing w:after="140" w:line="276" w:lineRule="auto"/>
    </w:pPr>
  </w:style>
  <w:style w:type="paragraph" w:styleId="a9">
    <w:name w:val="List"/>
    <w:basedOn w:val="a8"/>
    <w:rsid w:val="006D42AE"/>
    <w:rPr>
      <w:rFonts w:cs="Mangal"/>
    </w:rPr>
  </w:style>
  <w:style w:type="paragraph" w:customStyle="1" w:styleId="1">
    <w:name w:val="Название объекта1"/>
    <w:basedOn w:val="a"/>
    <w:qFormat/>
    <w:rsid w:val="006D42AE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a">
    <w:name w:val="index heading"/>
    <w:basedOn w:val="a"/>
    <w:qFormat/>
    <w:rsid w:val="006D42AE"/>
    <w:pPr>
      <w:suppressLineNumbers/>
    </w:pPr>
    <w:rPr>
      <w:rFonts w:cs="Mangal"/>
    </w:rPr>
  </w:style>
  <w:style w:type="paragraph" w:customStyle="1" w:styleId="ab">
    <w:name w:val="Колонтитул"/>
    <w:basedOn w:val="a"/>
    <w:qFormat/>
    <w:rsid w:val="006D42AE"/>
  </w:style>
  <w:style w:type="paragraph" w:customStyle="1" w:styleId="10">
    <w:name w:val="Верхний колонтитул1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customStyle="1" w:styleId="11">
    <w:name w:val="Нижний колонтитул1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styleId="ac">
    <w:name w:val="No Spacing"/>
    <w:uiPriority w:val="1"/>
    <w:qFormat/>
    <w:rsid w:val="005F748F"/>
    <w:rPr>
      <w:rFonts w:eastAsia="Times New Roman"/>
      <w:kern w:val="0"/>
      <w:sz w:val="20"/>
      <w:szCs w:val="20"/>
      <w:lang w:eastAsia="ru-RU"/>
    </w:rPr>
  </w:style>
  <w:style w:type="paragraph" w:styleId="ad">
    <w:name w:val="Balloon Text"/>
    <w:basedOn w:val="a"/>
    <w:uiPriority w:val="99"/>
    <w:semiHidden/>
    <w:unhideWhenUsed/>
    <w:qFormat/>
    <w:rsid w:val="002943E9"/>
    <w:rPr>
      <w:rFonts w:ascii="Tahoma" w:hAnsi="Tahoma" w:cs="Tahoma"/>
      <w:sz w:val="16"/>
      <w:szCs w:val="16"/>
    </w:rPr>
  </w:style>
  <w:style w:type="paragraph" w:customStyle="1" w:styleId="ConsTitle">
    <w:name w:val="ConsTitle"/>
    <w:qFormat/>
    <w:rsid w:val="00E856C6"/>
    <w:rPr>
      <w:rFonts w:ascii="Arial" w:eastAsia="Times New Roman" w:hAnsi="Arial" w:cs="Arial"/>
      <w:b/>
      <w:bCs/>
      <w:kern w:val="0"/>
      <w:sz w:val="18"/>
      <w:szCs w:val="18"/>
      <w:lang w:eastAsia="ru-RU"/>
    </w:rPr>
  </w:style>
  <w:style w:type="paragraph" w:styleId="ae">
    <w:name w:val="Normal (Web)"/>
    <w:basedOn w:val="a"/>
    <w:qFormat/>
    <w:rsid w:val="00BE3B5C"/>
    <w:pPr>
      <w:spacing w:beforeAutospacing="1" w:after="119"/>
    </w:pPr>
    <w:rPr>
      <w:sz w:val="24"/>
      <w:szCs w:val="24"/>
    </w:rPr>
  </w:style>
  <w:style w:type="paragraph" w:customStyle="1" w:styleId="af">
    <w:name w:val="Содержимое таблицы"/>
    <w:basedOn w:val="a"/>
    <w:qFormat/>
    <w:rsid w:val="006D42AE"/>
    <w:pPr>
      <w:widowControl w:val="0"/>
      <w:suppressLineNumbers/>
    </w:pPr>
  </w:style>
  <w:style w:type="paragraph" w:customStyle="1" w:styleId="af0">
    <w:name w:val="Заголовок таблицы"/>
    <w:basedOn w:val="af"/>
    <w:qFormat/>
    <w:rsid w:val="006D42AE"/>
    <w:pPr>
      <w:jc w:val="center"/>
    </w:pPr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183E7ABF-EBC8-4B25-B3CB-4492EA3B7E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145</Words>
  <Characters>832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U183</dc:creator>
  <dc:description/>
  <cp:lastModifiedBy>U212</cp:lastModifiedBy>
  <cp:revision>4</cp:revision>
  <cp:lastPrinted>2021-08-04T07:19:00Z</cp:lastPrinted>
  <dcterms:created xsi:type="dcterms:W3CDTF">2023-08-10T19:13:00Z</dcterms:created>
  <dcterms:modified xsi:type="dcterms:W3CDTF">2023-10-06T13:27:00Z</dcterms:modified>
  <dc:language>ru-RU</dc:language>
</cp:coreProperties>
</file>