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10"/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428"/>
        <w:gridCol w:w="4200"/>
      </w:tblGrid>
      <w:tr w:rsidR="00442394" w:rsidRPr="00442394" w:rsidTr="00824D09"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442394" w:rsidRPr="00442394" w:rsidRDefault="00442394" w:rsidP="006423EC">
            <w:pPr>
              <w:widowControl w:val="0"/>
              <w:spacing w:line="233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42394" w:rsidRPr="00442394" w:rsidRDefault="00442394" w:rsidP="006423EC">
            <w:pPr>
              <w:spacing w:line="233" w:lineRule="auto"/>
              <w:jc w:val="both"/>
              <w:rPr>
                <w:rFonts w:ascii="Times New Roman" w:hAnsi="Times New Roman"/>
                <w:sz w:val="28"/>
              </w:rPr>
            </w:pPr>
            <w:r w:rsidRPr="00442394"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:rsidR="00442394" w:rsidRPr="00442394" w:rsidRDefault="00442394" w:rsidP="006423EC">
            <w:pPr>
              <w:spacing w:line="233" w:lineRule="auto"/>
              <w:jc w:val="both"/>
              <w:rPr>
                <w:rFonts w:ascii="Times New Roman" w:hAnsi="Times New Roman"/>
                <w:sz w:val="28"/>
              </w:rPr>
            </w:pPr>
            <w:r w:rsidRPr="00442394">
              <w:rPr>
                <w:rFonts w:ascii="Times New Roman" w:hAnsi="Times New Roman"/>
                <w:sz w:val="28"/>
              </w:rPr>
              <w:t>к распоряжению Правительства Рязанской области</w:t>
            </w:r>
          </w:p>
        </w:tc>
      </w:tr>
      <w:tr w:rsidR="00442394" w:rsidRPr="00442394" w:rsidTr="00824D09"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442394" w:rsidRPr="00442394" w:rsidRDefault="00442394" w:rsidP="006423EC">
            <w:pPr>
              <w:widowControl w:val="0"/>
              <w:spacing w:line="233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42394" w:rsidRPr="00442394" w:rsidRDefault="002A49F2" w:rsidP="006423EC">
            <w:pPr>
              <w:spacing w:line="233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22.11.2023 № 697-р</w:t>
            </w:r>
            <w:bookmarkStart w:id="0" w:name="_GoBack"/>
            <w:bookmarkEnd w:id="0"/>
          </w:p>
        </w:tc>
      </w:tr>
      <w:tr w:rsidR="00442394" w:rsidRPr="00442394" w:rsidTr="00824D09">
        <w:tc>
          <w:tcPr>
            <w:tcW w:w="5428" w:type="dxa"/>
            <w:tcBorders>
              <w:top w:val="nil"/>
              <w:left w:val="nil"/>
              <w:bottom w:val="nil"/>
              <w:right w:val="nil"/>
            </w:tcBorders>
          </w:tcPr>
          <w:p w:rsidR="00442394" w:rsidRPr="00442394" w:rsidRDefault="00442394" w:rsidP="006423EC">
            <w:pPr>
              <w:widowControl w:val="0"/>
              <w:spacing w:line="233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42394" w:rsidRPr="00442394" w:rsidRDefault="00442394" w:rsidP="006423EC">
            <w:pPr>
              <w:spacing w:line="233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42394" w:rsidRPr="00442394" w:rsidRDefault="00442394" w:rsidP="006423EC">
      <w:pPr>
        <w:spacing w:line="233" w:lineRule="auto"/>
        <w:jc w:val="center"/>
        <w:rPr>
          <w:rFonts w:ascii="Times New Roman" w:hAnsi="Times New Roman"/>
          <w:color w:val="000000"/>
          <w:sz w:val="28"/>
        </w:rPr>
      </w:pPr>
    </w:p>
    <w:p w:rsidR="00442394" w:rsidRPr="00442394" w:rsidRDefault="00442394" w:rsidP="006423EC">
      <w:pPr>
        <w:spacing w:line="233" w:lineRule="auto"/>
        <w:jc w:val="center"/>
        <w:rPr>
          <w:rFonts w:ascii="Times New Roman" w:hAnsi="Times New Roman"/>
          <w:color w:val="000000"/>
          <w:sz w:val="28"/>
        </w:rPr>
      </w:pPr>
      <w:r w:rsidRPr="00442394">
        <w:rPr>
          <w:rFonts w:ascii="Times New Roman" w:hAnsi="Times New Roman"/>
          <w:color w:val="000000"/>
          <w:sz w:val="28"/>
        </w:rPr>
        <w:t>Распределение</w:t>
      </w:r>
    </w:p>
    <w:p w:rsidR="00F15A36" w:rsidRDefault="00442394" w:rsidP="006423EC">
      <w:pPr>
        <w:spacing w:line="233" w:lineRule="auto"/>
        <w:contextualSpacing/>
        <w:jc w:val="center"/>
        <w:rPr>
          <w:rFonts w:ascii="Times New Roman" w:hAnsi="Times New Roman"/>
          <w:color w:val="000000"/>
          <w:sz w:val="28"/>
        </w:rPr>
      </w:pPr>
      <w:r w:rsidRPr="00442394">
        <w:rPr>
          <w:rFonts w:ascii="Times New Roman" w:hAnsi="Times New Roman"/>
          <w:color w:val="000000"/>
          <w:sz w:val="28"/>
        </w:rPr>
        <w:t>субвенций бюджетам муниципальных образований Рязанской</w:t>
      </w:r>
      <w:r w:rsidR="00F15A36">
        <w:rPr>
          <w:rFonts w:ascii="Times New Roman" w:hAnsi="Times New Roman"/>
          <w:color w:val="000000"/>
          <w:sz w:val="28"/>
        </w:rPr>
        <w:t xml:space="preserve"> </w:t>
      </w:r>
      <w:r w:rsidRPr="00442394">
        <w:rPr>
          <w:rFonts w:ascii="Times New Roman" w:hAnsi="Times New Roman"/>
          <w:color w:val="000000"/>
          <w:sz w:val="28"/>
        </w:rPr>
        <w:t>области</w:t>
      </w:r>
    </w:p>
    <w:p w:rsidR="00F15A36" w:rsidRDefault="00442394" w:rsidP="006423EC">
      <w:pPr>
        <w:spacing w:line="233" w:lineRule="auto"/>
        <w:contextualSpacing/>
        <w:jc w:val="center"/>
        <w:rPr>
          <w:rFonts w:ascii="Times New Roman" w:hAnsi="Times New Roman"/>
          <w:color w:val="000000"/>
          <w:sz w:val="28"/>
        </w:rPr>
      </w:pPr>
      <w:r w:rsidRPr="00442394">
        <w:rPr>
          <w:rFonts w:ascii="Times New Roman" w:hAnsi="Times New Roman"/>
          <w:color w:val="000000"/>
          <w:sz w:val="28"/>
        </w:rPr>
        <w:t xml:space="preserve">в 2023 году на финансирование мероприятия </w:t>
      </w:r>
      <w:r w:rsidRPr="00442394">
        <w:rPr>
          <w:rFonts w:ascii="Times New Roman" w:hAnsi="Times New Roman" w:hint="eastAsia"/>
          <w:color w:val="000000"/>
          <w:sz w:val="28"/>
        </w:rPr>
        <w:t>подпрограммы</w:t>
      </w:r>
      <w:r w:rsidR="00F15A36">
        <w:rPr>
          <w:rFonts w:ascii="Times New Roman" w:hAnsi="Times New Roman"/>
          <w:color w:val="000000"/>
          <w:sz w:val="28"/>
        </w:rPr>
        <w:t xml:space="preserve"> №</w:t>
      </w:r>
      <w:r w:rsidRPr="00442394">
        <w:rPr>
          <w:rFonts w:ascii="Times New Roman" w:hAnsi="Times New Roman"/>
          <w:color w:val="000000"/>
          <w:sz w:val="28"/>
        </w:rPr>
        <w:t xml:space="preserve"> 1</w:t>
      </w:r>
    </w:p>
    <w:p w:rsidR="00F15A36" w:rsidRDefault="00442394" w:rsidP="006423EC">
      <w:pPr>
        <w:spacing w:line="233" w:lineRule="auto"/>
        <w:contextualSpacing/>
        <w:jc w:val="center"/>
        <w:rPr>
          <w:rFonts w:ascii="Times New Roman" w:hAnsi="Times New Roman"/>
          <w:color w:val="000000"/>
          <w:sz w:val="28"/>
        </w:rPr>
      </w:pPr>
      <w:r w:rsidRPr="00442394">
        <w:rPr>
          <w:rFonts w:ascii="Times New Roman" w:hAnsi="Times New Roman" w:hint="eastAsia"/>
          <w:color w:val="000000"/>
          <w:sz w:val="28"/>
        </w:rPr>
        <w:t>«Развитие</w:t>
      </w:r>
      <w:r w:rsidRPr="00442394">
        <w:rPr>
          <w:rFonts w:ascii="Times New Roman" w:hAnsi="Times New Roman"/>
          <w:color w:val="000000"/>
          <w:sz w:val="28"/>
        </w:rPr>
        <w:t xml:space="preserve"> </w:t>
      </w:r>
      <w:r w:rsidRPr="00442394">
        <w:rPr>
          <w:rFonts w:ascii="Times New Roman" w:hAnsi="Times New Roman" w:hint="eastAsia"/>
          <w:color w:val="000000"/>
          <w:sz w:val="28"/>
        </w:rPr>
        <w:t>общего</w:t>
      </w:r>
      <w:r w:rsidRPr="00442394">
        <w:rPr>
          <w:rFonts w:ascii="Times New Roman" w:hAnsi="Times New Roman"/>
          <w:color w:val="000000"/>
          <w:sz w:val="28"/>
        </w:rPr>
        <w:t xml:space="preserve"> </w:t>
      </w:r>
      <w:r w:rsidRPr="00442394">
        <w:rPr>
          <w:rFonts w:ascii="Times New Roman" w:hAnsi="Times New Roman" w:hint="eastAsia"/>
          <w:color w:val="000000"/>
          <w:sz w:val="28"/>
        </w:rPr>
        <w:t>образования»</w:t>
      </w:r>
      <w:r w:rsidRPr="00442394">
        <w:rPr>
          <w:rFonts w:ascii="Times New Roman" w:hAnsi="Times New Roman"/>
          <w:color w:val="000000"/>
          <w:sz w:val="28"/>
        </w:rPr>
        <w:t xml:space="preserve"> </w:t>
      </w:r>
      <w:r w:rsidRPr="00442394">
        <w:rPr>
          <w:rFonts w:ascii="Times New Roman" w:hAnsi="Times New Roman" w:hint="eastAsia"/>
          <w:color w:val="000000"/>
          <w:sz w:val="28"/>
        </w:rPr>
        <w:t>государственной</w:t>
      </w:r>
      <w:r w:rsidRPr="00442394">
        <w:rPr>
          <w:rFonts w:ascii="Times New Roman" w:hAnsi="Times New Roman"/>
          <w:color w:val="000000"/>
          <w:sz w:val="28"/>
        </w:rPr>
        <w:t xml:space="preserve"> </w:t>
      </w:r>
      <w:r w:rsidRPr="00442394">
        <w:rPr>
          <w:rFonts w:ascii="Times New Roman" w:hAnsi="Times New Roman" w:hint="eastAsia"/>
          <w:color w:val="000000"/>
          <w:sz w:val="28"/>
        </w:rPr>
        <w:t>программы</w:t>
      </w:r>
    </w:p>
    <w:p w:rsidR="00442394" w:rsidRPr="00442394" w:rsidRDefault="00442394" w:rsidP="006423EC">
      <w:pPr>
        <w:spacing w:line="233" w:lineRule="auto"/>
        <w:contextualSpacing/>
        <w:jc w:val="center"/>
        <w:rPr>
          <w:rFonts w:ascii="Times New Roman" w:hAnsi="Times New Roman"/>
          <w:color w:val="000000"/>
          <w:sz w:val="28"/>
        </w:rPr>
      </w:pPr>
      <w:r w:rsidRPr="00442394">
        <w:rPr>
          <w:rFonts w:ascii="Times New Roman" w:hAnsi="Times New Roman" w:hint="eastAsia"/>
          <w:color w:val="000000"/>
          <w:sz w:val="28"/>
        </w:rPr>
        <w:t>Рязанской</w:t>
      </w:r>
      <w:r w:rsidRPr="00442394">
        <w:rPr>
          <w:rFonts w:ascii="Times New Roman" w:hAnsi="Times New Roman"/>
          <w:color w:val="000000"/>
          <w:sz w:val="28"/>
        </w:rPr>
        <w:t xml:space="preserve"> </w:t>
      </w:r>
      <w:r w:rsidRPr="00442394">
        <w:rPr>
          <w:rFonts w:ascii="Times New Roman" w:hAnsi="Times New Roman" w:hint="eastAsia"/>
          <w:color w:val="000000"/>
          <w:sz w:val="28"/>
        </w:rPr>
        <w:t>области</w:t>
      </w:r>
      <w:r w:rsidRPr="00442394">
        <w:rPr>
          <w:rFonts w:ascii="Times New Roman" w:hAnsi="Times New Roman"/>
          <w:color w:val="000000"/>
          <w:sz w:val="28"/>
        </w:rPr>
        <w:t xml:space="preserve"> </w:t>
      </w:r>
      <w:r w:rsidRPr="00442394">
        <w:rPr>
          <w:rFonts w:ascii="Times New Roman" w:hAnsi="Times New Roman" w:hint="eastAsia"/>
          <w:color w:val="000000"/>
          <w:sz w:val="28"/>
        </w:rPr>
        <w:t>«Развитие</w:t>
      </w:r>
      <w:r w:rsidRPr="00442394">
        <w:rPr>
          <w:rFonts w:ascii="Times New Roman" w:hAnsi="Times New Roman"/>
          <w:color w:val="000000"/>
          <w:sz w:val="28"/>
        </w:rPr>
        <w:t xml:space="preserve"> </w:t>
      </w:r>
      <w:r w:rsidRPr="00442394">
        <w:rPr>
          <w:rFonts w:ascii="Times New Roman" w:hAnsi="Times New Roman" w:hint="eastAsia"/>
          <w:color w:val="000000"/>
          <w:sz w:val="28"/>
        </w:rPr>
        <w:t>образования</w:t>
      </w:r>
      <w:r w:rsidRPr="00442394">
        <w:rPr>
          <w:rFonts w:ascii="Times New Roman" w:hAnsi="Times New Roman"/>
          <w:color w:val="000000"/>
          <w:sz w:val="28"/>
        </w:rPr>
        <w:t xml:space="preserve"> </w:t>
      </w:r>
      <w:r w:rsidRPr="00442394">
        <w:rPr>
          <w:rFonts w:ascii="Times New Roman" w:hAnsi="Times New Roman" w:hint="eastAsia"/>
          <w:color w:val="000000"/>
          <w:sz w:val="28"/>
        </w:rPr>
        <w:t>и</w:t>
      </w:r>
      <w:r w:rsidRPr="00442394">
        <w:rPr>
          <w:rFonts w:ascii="Times New Roman" w:hAnsi="Times New Roman"/>
          <w:color w:val="000000"/>
          <w:sz w:val="28"/>
        </w:rPr>
        <w:t xml:space="preserve"> </w:t>
      </w:r>
      <w:r w:rsidRPr="00442394">
        <w:rPr>
          <w:rFonts w:ascii="Times New Roman" w:hAnsi="Times New Roman" w:hint="eastAsia"/>
          <w:color w:val="000000"/>
          <w:sz w:val="28"/>
        </w:rPr>
        <w:t>молодежной</w:t>
      </w:r>
      <w:r w:rsidRPr="00442394">
        <w:rPr>
          <w:rFonts w:ascii="Times New Roman" w:hAnsi="Times New Roman"/>
          <w:color w:val="000000"/>
          <w:sz w:val="28"/>
        </w:rPr>
        <w:t xml:space="preserve"> </w:t>
      </w:r>
      <w:r w:rsidRPr="00442394">
        <w:rPr>
          <w:rFonts w:ascii="Times New Roman" w:hAnsi="Times New Roman" w:hint="eastAsia"/>
          <w:color w:val="000000"/>
          <w:sz w:val="28"/>
        </w:rPr>
        <w:t>политики»</w:t>
      </w:r>
    </w:p>
    <w:p w:rsidR="00442394" w:rsidRPr="00442394" w:rsidRDefault="00442394" w:rsidP="006423EC">
      <w:pPr>
        <w:spacing w:line="233" w:lineRule="auto"/>
        <w:contextualSpacing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10"/>
        <w:tblW w:w="9526" w:type="dxa"/>
        <w:tblLook w:val="04A0" w:firstRow="1" w:lastRow="0" w:firstColumn="1" w:lastColumn="0" w:noHBand="0" w:noVBand="1"/>
      </w:tblPr>
      <w:tblGrid>
        <w:gridCol w:w="718"/>
        <w:gridCol w:w="4479"/>
        <w:gridCol w:w="4329"/>
      </w:tblGrid>
      <w:tr w:rsidR="00442394" w:rsidRPr="00442394" w:rsidTr="00F15A36">
        <w:tc>
          <w:tcPr>
            <w:tcW w:w="718" w:type="dxa"/>
            <w:vMerge w:val="restart"/>
            <w:tcBorders>
              <w:bottom w:val="nil"/>
            </w:tcBorders>
          </w:tcPr>
          <w:p w:rsidR="00442394" w:rsidRPr="00442394" w:rsidRDefault="00442394" w:rsidP="006423EC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8"/>
              </w:rPr>
            </w:pPr>
            <w:r w:rsidRPr="00442394">
              <w:rPr>
                <w:rFonts w:ascii="Times New Roman" w:hAnsi="Times New Roman"/>
                <w:spacing w:val="-2"/>
                <w:sz w:val="24"/>
              </w:rPr>
              <w:t xml:space="preserve">№ </w:t>
            </w:r>
            <w:proofErr w:type="gramStart"/>
            <w:r w:rsidRPr="00442394">
              <w:rPr>
                <w:rFonts w:ascii="Times New Roman" w:hAnsi="Times New Roman"/>
                <w:spacing w:val="-2"/>
                <w:sz w:val="24"/>
              </w:rPr>
              <w:t>п</w:t>
            </w:r>
            <w:proofErr w:type="gramEnd"/>
            <w:r w:rsidRPr="00442394">
              <w:rPr>
                <w:rFonts w:ascii="Times New Roman" w:hAnsi="Times New Roman"/>
                <w:spacing w:val="-2"/>
                <w:sz w:val="24"/>
              </w:rPr>
              <w:t>/п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442394" w:rsidRPr="00442394" w:rsidRDefault="00442394" w:rsidP="006423EC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8"/>
              </w:rPr>
            </w:pPr>
            <w:r w:rsidRPr="00442394">
              <w:rPr>
                <w:rFonts w:ascii="Times New Roman" w:hAnsi="Times New Roman"/>
                <w:spacing w:val="-2"/>
                <w:sz w:val="24"/>
              </w:rPr>
              <w:t>Наименование муниципального района (городского округа)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:rsidR="00442394" w:rsidRPr="00442394" w:rsidRDefault="00442394" w:rsidP="006423EC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8"/>
              </w:rPr>
            </w:pPr>
            <w:r w:rsidRPr="00442394">
              <w:rPr>
                <w:rFonts w:ascii="Times New Roman" w:hAnsi="Times New Roman"/>
                <w:spacing w:val="-2"/>
                <w:sz w:val="24"/>
              </w:rPr>
              <w:t>Наименование мероприятия</w:t>
            </w:r>
          </w:p>
        </w:tc>
      </w:tr>
      <w:tr w:rsidR="00442394" w:rsidRPr="00442394" w:rsidTr="00F15A36">
        <w:tc>
          <w:tcPr>
            <w:tcW w:w="718" w:type="dxa"/>
            <w:vMerge/>
            <w:tcBorders>
              <w:top w:val="single" w:sz="4" w:space="0" w:color="000000"/>
              <w:bottom w:val="nil"/>
            </w:tcBorders>
          </w:tcPr>
          <w:p w:rsidR="00442394" w:rsidRPr="00442394" w:rsidRDefault="00442394" w:rsidP="006423EC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8"/>
              </w:rPr>
            </w:pPr>
          </w:p>
        </w:tc>
        <w:tc>
          <w:tcPr>
            <w:tcW w:w="4479" w:type="dxa"/>
            <w:vMerge/>
            <w:tcBorders>
              <w:top w:val="single" w:sz="4" w:space="0" w:color="000000"/>
              <w:bottom w:val="nil"/>
            </w:tcBorders>
          </w:tcPr>
          <w:p w:rsidR="00442394" w:rsidRPr="00442394" w:rsidRDefault="00442394" w:rsidP="006423EC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8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nil"/>
            </w:tcBorders>
          </w:tcPr>
          <w:p w:rsidR="00442394" w:rsidRPr="00442394" w:rsidRDefault="00F15A36" w:rsidP="006423EC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8"/>
              </w:rPr>
            </w:pPr>
            <w:proofErr w:type="gramStart"/>
            <w:r w:rsidRPr="00F15A36">
              <w:rPr>
                <w:rFonts w:ascii="Times New Roman" w:hAnsi="Times New Roman"/>
                <w:spacing w:val="-2"/>
                <w:sz w:val="24"/>
              </w:rPr>
              <w:t>п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редоставление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субвенций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бюджетам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муниципальных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районов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(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городских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округов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)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на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обеспечение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государственных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гарантий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реализации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прав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на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получение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общедоступного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и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бесплатного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дошкольного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начального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общего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основного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общего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среднего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общего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образования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в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муниципальных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общеобразовательных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организациях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обеспечение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дополнительного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образования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детей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в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муниципальных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общеобразовательных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организациях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включая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расходы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на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оплату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труда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приобретение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учебников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и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учебных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пособий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средств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обучения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игр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игрушек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(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за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исключением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расходов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на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содержание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зданий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и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оплату</w:t>
            </w:r>
            <w:proofErr w:type="gramEnd"/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коммунальных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442394" w:rsidRPr="00442394">
              <w:rPr>
                <w:rFonts w:ascii="Times New Roman" w:hAnsi="Times New Roman" w:hint="eastAsia"/>
                <w:spacing w:val="-2"/>
                <w:sz w:val="24"/>
              </w:rPr>
              <w:t>услуг</w:t>
            </w:r>
            <w:r w:rsidR="00442394" w:rsidRPr="00442394">
              <w:rPr>
                <w:rFonts w:ascii="Times New Roman" w:hAnsi="Times New Roman"/>
                <w:spacing w:val="-2"/>
                <w:sz w:val="24"/>
              </w:rPr>
              <w:t>)</w:t>
            </w:r>
          </w:p>
        </w:tc>
      </w:tr>
    </w:tbl>
    <w:p w:rsidR="00F15A36" w:rsidRPr="00F15A36" w:rsidRDefault="00F15A36" w:rsidP="006423EC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Style w:val="10"/>
        <w:tblW w:w="9526" w:type="dxa"/>
        <w:tblLook w:val="04A0" w:firstRow="1" w:lastRow="0" w:firstColumn="1" w:lastColumn="0" w:noHBand="0" w:noVBand="1"/>
      </w:tblPr>
      <w:tblGrid>
        <w:gridCol w:w="718"/>
        <w:gridCol w:w="4479"/>
        <w:gridCol w:w="4329"/>
      </w:tblGrid>
      <w:tr w:rsidR="00442394" w:rsidRPr="00442394" w:rsidTr="00F15A36">
        <w:trPr>
          <w:tblHeader/>
        </w:trPr>
        <w:tc>
          <w:tcPr>
            <w:tcW w:w="718" w:type="dxa"/>
          </w:tcPr>
          <w:p w:rsidR="00442394" w:rsidRPr="00442394" w:rsidRDefault="00442394" w:rsidP="006423EC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</w:rPr>
              <w:t>1</w:t>
            </w:r>
          </w:p>
        </w:tc>
        <w:tc>
          <w:tcPr>
            <w:tcW w:w="4479" w:type="dxa"/>
          </w:tcPr>
          <w:p w:rsidR="00442394" w:rsidRPr="00442394" w:rsidRDefault="00442394" w:rsidP="006423EC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</w:rPr>
              <w:t>2</w:t>
            </w:r>
          </w:p>
        </w:tc>
        <w:tc>
          <w:tcPr>
            <w:tcW w:w="4329" w:type="dxa"/>
          </w:tcPr>
          <w:p w:rsidR="00442394" w:rsidRPr="00442394" w:rsidRDefault="00442394" w:rsidP="006423EC">
            <w:pPr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</w:rPr>
              <w:t>3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6423E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4479" w:type="dxa"/>
          </w:tcPr>
          <w:p w:rsidR="00442394" w:rsidRPr="00442394" w:rsidRDefault="00442394" w:rsidP="006423E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образование – Александро-Невский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6423EC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185 480 889,07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6423E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4479" w:type="dxa"/>
          </w:tcPr>
          <w:p w:rsidR="00442394" w:rsidRPr="00442394" w:rsidRDefault="00442394" w:rsidP="006423E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образование</w:t>
            </w:r>
            <w:r w:rsidR="00F15A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Ермишинский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6423EC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96 340 968,76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6423E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4479" w:type="dxa"/>
          </w:tcPr>
          <w:p w:rsidR="00442394" w:rsidRPr="00442394" w:rsidRDefault="00442394" w:rsidP="006423E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Захаровский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6423EC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132 086 935,39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6423E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4479" w:type="dxa"/>
          </w:tcPr>
          <w:p w:rsidR="00442394" w:rsidRPr="00442394" w:rsidRDefault="00442394" w:rsidP="006423E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Кадомский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6423EC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52 469 674,64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6423E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4479" w:type="dxa"/>
          </w:tcPr>
          <w:p w:rsidR="00442394" w:rsidRPr="00442394" w:rsidRDefault="00442394" w:rsidP="006423E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6423EC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266 981 886,50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6423E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4479" w:type="dxa"/>
          </w:tcPr>
          <w:p w:rsidR="00442394" w:rsidRPr="00442394" w:rsidRDefault="00442394" w:rsidP="006423E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6423EC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243 073 908,17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6423E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4479" w:type="dxa"/>
          </w:tcPr>
          <w:p w:rsidR="00442394" w:rsidRPr="00442394" w:rsidRDefault="00442394" w:rsidP="006423E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6423EC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192 471 581,67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6423E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4479" w:type="dxa"/>
          </w:tcPr>
          <w:p w:rsidR="00442394" w:rsidRPr="00442394" w:rsidRDefault="00442394" w:rsidP="006423E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образование – Милославский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6423EC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157 143 491,18</w:t>
            </w:r>
          </w:p>
        </w:tc>
      </w:tr>
      <w:tr w:rsidR="006423EC" w:rsidRPr="00442394" w:rsidTr="00F15A36">
        <w:tc>
          <w:tcPr>
            <w:tcW w:w="718" w:type="dxa"/>
          </w:tcPr>
          <w:p w:rsidR="006423EC" w:rsidRPr="00442394" w:rsidRDefault="006423EC" w:rsidP="006423E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9.</w:t>
            </w:r>
          </w:p>
        </w:tc>
        <w:tc>
          <w:tcPr>
            <w:tcW w:w="4479" w:type="dxa"/>
          </w:tcPr>
          <w:p w:rsidR="006423EC" w:rsidRPr="006423EC" w:rsidRDefault="006423EC" w:rsidP="006423E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образование – Михайловский муниципальный район</w:t>
            </w:r>
          </w:p>
        </w:tc>
        <w:tc>
          <w:tcPr>
            <w:tcW w:w="4329" w:type="dxa"/>
          </w:tcPr>
          <w:p w:rsidR="006423EC" w:rsidRPr="00442394" w:rsidRDefault="006423EC" w:rsidP="006423EC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0B53">
              <w:rPr>
                <w:rFonts w:ascii="Times New Roman" w:hAnsi="Times New Roman"/>
                <w:sz w:val="24"/>
                <w:szCs w:val="24"/>
              </w:rPr>
              <w:t>310 123 708,31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6423E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10.</w:t>
            </w:r>
          </w:p>
        </w:tc>
        <w:tc>
          <w:tcPr>
            <w:tcW w:w="4479" w:type="dxa"/>
          </w:tcPr>
          <w:p w:rsidR="00442394" w:rsidRPr="00442394" w:rsidRDefault="00442394" w:rsidP="006423E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Пителинский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6423EC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41 740 412,56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Пронский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295 363 981,28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12.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Путятинский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                                         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87 878 338,38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13.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Рыбновский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                                         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282 758 129,09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14.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образование – Ряжский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207 860 141,33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15.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образование – Рязанский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615 861 332,50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16.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77 895 461,88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17.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Сараевский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170 441 193,94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18.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204 375 116,13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19.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217 883 601,36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20.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образование – Спасский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250 467 835,69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21.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Старожиловский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160 007 366,32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22.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Ухоловский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115 811 130,48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23.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Чучковский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76 560 987,31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24.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Шацкий</w:t>
            </w:r>
            <w:proofErr w:type="spellEnd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178 287 648,51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25.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образование – Шиловский муниципальный район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309 578 880,42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26.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Муниципальное образование – городской округ город </w:t>
            </w:r>
            <w:proofErr w:type="spellStart"/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229 293 086,34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27.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образование – городской округ город Рязань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3 186 667 644,13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28.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образование – городской округ город Сасово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162 385 329,19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44239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29.</w:t>
            </w:r>
          </w:p>
        </w:tc>
        <w:tc>
          <w:tcPr>
            <w:tcW w:w="4479" w:type="dxa"/>
          </w:tcPr>
          <w:p w:rsidR="00442394" w:rsidRPr="00442394" w:rsidRDefault="00442394" w:rsidP="00442394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образование – городской округ город Скопин</w:t>
            </w:r>
          </w:p>
        </w:tc>
        <w:tc>
          <w:tcPr>
            <w:tcW w:w="4329" w:type="dxa"/>
          </w:tcPr>
          <w:p w:rsidR="00442394" w:rsidRPr="00442394" w:rsidRDefault="00442394" w:rsidP="0044239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206 968 249,76</w:t>
            </w:r>
          </w:p>
        </w:tc>
      </w:tr>
      <w:tr w:rsidR="00442394" w:rsidRPr="00442394" w:rsidTr="00F15A36">
        <w:tc>
          <w:tcPr>
            <w:tcW w:w="718" w:type="dxa"/>
          </w:tcPr>
          <w:p w:rsidR="00442394" w:rsidRPr="00442394" w:rsidRDefault="00442394" w:rsidP="00F15A3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79" w:type="dxa"/>
          </w:tcPr>
          <w:p w:rsidR="00442394" w:rsidRPr="00442394" w:rsidRDefault="00F15A36" w:rsidP="00F15A36">
            <w:pPr>
              <w:widowControl w:val="0"/>
              <w:spacing w:line="228" w:lineRule="auto"/>
              <w:ind w:left="-57"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4329" w:type="dxa"/>
          </w:tcPr>
          <w:p w:rsidR="00442394" w:rsidRPr="00442394" w:rsidRDefault="00442394" w:rsidP="00F15A3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42394">
              <w:rPr>
                <w:rFonts w:ascii="Times New Roman" w:hAnsi="Times New Roman"/>
                <w:spacing w:val="-2"/>
                <w:sz w:val="24"/>
                <w:szCs w:val="24"/>
              </w:rPr>
              <w:t>8 714 258 910,29</w:t>
            </w:r>
          </w:p>
        </w:tc>
      </w:tr>
    </w:tbl>
    <w:p w:rsidR="00442394" w:rsidRPr="00442394" w:rsidRDefault="00442394" w:rsidP="00442394">
      <w:pPr>
        <w:contextualSpacing/>
        <w:rPr>
          <w:rFonts w:ascii="Times New Roman" w:hAnsi="Times New Roman"/>
          <w:color w:val="000000"/>
          <w:sz w:val="22"/>
          <w:szCs w:val="22"/>
        </w:rPr>
      </w:pPr>
    </w:p>
    <w:p w:rsidR="00442394" w:rsidRPr="00190FF9" w:rsidRDefault="0044239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42394" w:rsidRPr="00190FF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68" w:rsidRDefault="00BC1768">
      <w:r>
        <w:separator/>
      </w:r>
    </w:p>
  </w:endnote>
  <w:endnote w:type="continuationSeparator" w:id="0">
    <w:p w:rsidR="00BC1768" w:rsidRDefault="00BC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68" w:rsidRDefault="00BC1768">
      <w:r>
        <w:separator/>
      </w:r>
    </w:p>
  </w:footnote>
  <w:footnote w:type="continuationSeparator" w:id="0">
    <w:p w:rsidR="00BC1768" w:rsidRDefault="00BC1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A49F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9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49F2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42394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23EC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176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5A36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44239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44239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95490-65EA-459F-849F-76C15E5D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2023-11-22T12:54:00Z</dcterms:created>
  <dcterms:modified xsi:type="dcterms:W3CDTF">2023-11-22T14:39:00Z</dcterms:modified>
</cp:coreProperties>
</file>