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.2023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№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479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-д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внесения изменений в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генеральн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Сменовское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 xml:space="preserve"> сельское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Захаровского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по обращению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Срок проведения общественных обсуждений: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 13 ноября 2023 г. по 06 декабря</w:t>
        <w:br/>
        <w:t>2023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eastAsia="Times New Roman" w:cs="Times New Roman"/>
            <w:b w:val="false"/>
            <w:bCs w:val="false"/>
            <w:i w:val="false"/>
            <w:iCs w:val="false"/>
            <w:color w:val="000000"/>
            <w:kern w:val="0"/>
            <w:sz w:val="26"/>
            <w:szCs w:val="26"/>
            <w:highlight w:val="white"/>
            <w:u w:val="none"/>
            <w:lang w:val="ru-RU" w:eastAsia="zh-CN" w:bidi="ar-SA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hyperlink r:id="rId3" w:tgtFrame="_blank"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 xml:space="preserve">Рязанская область, Захаровский район, </w:t>
        </w:r>
      </w:hyperlink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​п. Смена, ул. Спортивная, 2 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(здание админис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sz w:val="26"/>
          <w:szCs w:val="26"/>
          <w:highlight w:val="white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 13 ноября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по 28 ноября 2023 г.,</w:t>
      </w:r>
      <w:r>
        <w:rPr>
          <w:rFonts w:eastAsia="Times New Roman" w:cs="Times New Roman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с 8.00 час. по 17.00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Адрес размещения основной экспозиции: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hyperlink r:id="rId4" w:tgtFrame="_blank"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 xml:space="preserve">Рязанская область, Захаровский район, </w:t>
        </w:r>
      </w:hyperlink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​п. Смена, ул. Спортивная, 2 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трации).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Прием предложений и замечаний: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 13 ноября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по 28 ноября 2023 г., с 8.00 час. по 17.00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/>
          <w:bCs/>
          <w:color w:val="00000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color w:val="00000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ind w:left="-426" w:firstLine="426"/>
        <w:jc w:val="both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28.11.2023: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Захаровский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shd w:fill="FFFFFF" w:val="clear"/>
          <w:lang w:val="en-US"/>
        </w:rPr>
        <w:t>, д. Городецкие Выселки (д. 1) с 10:20 до 10:30;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Захаровский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Жокино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остановка общественного транспорта) с 10:40 до 10:50;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en-US" w:eastAsia="zh-CN" w:bidi="ar-SA"/>
        </w:rPr>
        <w:t>Захаровский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</w:t>
      </w:r>
      <w:r>
        <w:rPr>
          <w:b w:val="false"/>
          <w:bCs w:val="false"/>
          <w:sz w:val="26"/>
          <w:szCs w:val="26"/>
          <w:highlight w:val="white"/>
        </w:rPr>
        <w:t xml:space="preserve">, пос. свх.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Смена </w:t>
      </w:r>
      <w:r>
        <w:rPr>
          <w:b w:val="false"/>
          <w:bCs w:val="false"/>
          <w:sz w:val="26"/>
          <w:szCs w:val="26"/>
          <w:highlight w:val="white"/>
        </w:rPr>
        <w:t>(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трации,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ул. Молодежная, 4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) с 11:00 до 11:20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Основной день проведения консультаций по проекту внесения изменений</w:t>
        <w:br/>
        <w:t>в генеральный план муниципального образования — Сменовское сельское поселение Захаровского муниципального района Рязанской области будет проходить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28.11.2023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en-US" w:eastAsia="zh-CN" w:bidi="ar-SA"/>
        </w:rPr>
        <w:t xml:space="preserve">Рязанская область, </w:t>
      </w:r>
      <w:hyperlink r:id="rId5" w:tgtFrame="_blank"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 xml:space="preserve">Захаровский район, </w:t>
        </w:r>
      </w:hyperlink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​п. Смена, ул. Спортивная, 2 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en-US" w:eastAsia="zh-CN" w:bidi="ar-SA"/>
        </w:rPr>
        <w:t>(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ru-RU" w:eastAsia="zh-CN" w:bidi="ar-SA"/>
        </w:rPr>
        <w:t>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 с 11:00 до 11:20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e-mail: info@guag62.ru;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4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footnoteReference w:id="2"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 2022 года устанавливаются новые сроки для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widowControl w:val="false"/>
        <w:jc w:val="both"/>
        <w:rPr>
          <w:highlight w:val="white"/>
        </w:rPr>
      </w:pPr>
      <w:r>
        <w:rPr>
          <w:rFonts w:cs="Times New Roman"/>
          <w:sz w:val="18"/>
          <w:szCs w:val="18"/>
          <w:highlight w:val="white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highlight w:val="white"/>
        </w:rPr>
      </w:pPr>
      <w:r>
        <w:rPr>
          <w:rFonts w:cs="Times New Roman"/>
          <w:sz w:val="18"/>
          <w:szCs w:val="18"/>
          <w:highlight w:val="white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highlight w:val="white"/>
        </w:rPr>
      </w:pPr>
      <w:r>
        <w:rPr>
          <w:rFonts w:cs="Times New Roman"/>
          <w:sz w:val="18"/>
          <w:szCs w:val="18"/>
          <w:highlight w:val="white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highlight w:val="white"/>
        </w:rPr>
      </w:pPr>
      <w:r>
        <w:rPr>
          <w:rFonts w:cs="Times New Roman"/>
          <w:sz w:val="18"/>
          <w:szCs w:val="18"/>
          <w:highlight w:val="white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6"/>
      <w:footnotePr>
        <w:numFmt w:val="decimal"/>
      </w:footnotePr>
      <w:type w:val="nextPage"/>
      <w:pgSz w:w="11906" w:h="16838"/>
      <w:pgMar w:left="1276" w:right="708" w:header="0" w:top="513" w:footer="0" w:bottom="399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3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8"/>
    <w:next w:val="Style29"/>
    <w:qFormat/>
    <w:pPr>
      <w:spacing w:before="240" w:after="120"/>
      <w:outlineLvl w:val="0"/>
    </w:pPr>
    <w:rPr>
      <w:rFonts w:ascii="Liberation Serif" w:hAnsi="Liberation Serif" w:eastAsia="Tahoma" w:cs="Noto Sans Devanagari"/>
      <w:b/>
      <w:bCs/>
      <w:sz w:val="48"/>
      <w:szCs w:val="48"/>
    </w:rPr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Номер страницы"/>
    <w:basedOn w:val="Style13"/>
    <w:rPr/>
  </w:style>
  <w:style w:type="character" w:styleId="Style16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8">
    <w:name w:val="Интернет-ссылка"/>
    <w:rPr>
      <w:color w:val="0000FF"/>
      <w:u w:val="single"/>
    </w:rPr>
  </w:style>
  <w:style w:type="character" w:styleId="Style19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0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1">
    <w:name w:val="Основной шрифт абзаца1"/>
    <w:qFormat/>
    <w:rPr/>
  </w:style>
  <w:style w:type="character" w:styleId="Style21">
    <w:name w:val="Символ концевой сноски"/>
    <w:qFormat/>
    <w:rPr/>
  </w:style>
  <w:style w:type="character" w:styleId="Style22">
    <w:name w:val="Привязка концевой сноски"/>
    <w:rPr>
      <w:vertAlign w:val="superscript"/>
    </w:rPr>
  </w:style>
  <w:style w:type="character" w:styleId="Style23">
    <w:name w:val="Символ сноски"/>
    <w:qFormat/>
    <w:rPr/>
  </w:style>
  <w:style w:type="character" w:styleId="Style24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5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6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Style27">
    <w:name w:val="Символ нумерации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4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5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6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Style47">
    <w:name w:val="Envelope Return"/>
    <w:basedOn w:val="Normal"/>
    <w:pPr>
      <w:suppressLineNumbers/>
    </w:pPr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yandex.ru/maps/?source=exp-counterparty_entity&amp;text=391324, &#1056;&#1103;&#1079;&#1072;&#1085;&#1089;&#1082;&#1072;&#1103; &#1054;&#1073;&#1083;&#1072;&#1089;&#1090;&#1100;, &#1088;-&#1085; &#1050;&#1072;&#1089;&#1080;&#1084;&#1086;&#1074;&#1089;&#1082;&#1080;&#1081;, &#1089; &#1050;&#1080;&#1090;&#1086;&#1074;&#1086;, &#1076;. 41" TargetMode="External"/><Relationship Id="rId4" Type="http://schemas.openxmlformats.org/officeDocument/2006/relationships/hyperlink" Target="https://yandex.ru/maps/?source=exp-counterparty_entity&amp;text=391324, &#1056;&#1103;&#1079;&#1072;&#1085;&#1089;&#1082;&#1072;&#1103; &#1054;&#1073;&#1083;&#1072;&#1089;&#1090;&#1100;, &#1088;-&#1085; &#1050;&#1072;&#1089;&#1080;&#1084;&#1086;&#1074;&#1089;&#1082;&#1080;&#1081;, &#1089; &#1050;&#1080;&#1090;&#1086;&#1074;&#1086;, &#1076;. 41" TargetMode="External"/><Relationship Id="rId5" Type="http://schemas.openxmlformats.org/officeDocument/2006/relationships/hyperlink" Target="https://yandex.ru/maps/?source=exp-counterparty_entity&amp;text=391324, &#1056;&#1103;&#1079;&#1072;&#1085;&#1089;&#1082;&#1072;&#1103; &#1054;&#1073;&#1083;&#1072;&#1089;&#1090;&#1100;, &#1088;-&#1085; &#1050;&#1072;&#1089;&#1080;&#1084;&#1086;&#1074;&#1089;&#1082;&#1080;&#1081;, &#1089; &#1050;&#1080;&#1090;&#1086;&#1074;&#1086;, &#1076;. 41" TargetMode="External"/><Relationship Id="rId6" Type="http://schemas.openxmlformats.org/officeDocument/2006/relationships/header" Target="header1.xml"/><Relationship Id="rId7" Type="http://schemas.openxmlformats.org/officeDocument/2006/relationships/footnotes" Target="footnotes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1276</TotalTime>
  <Application>LibreOffice/6.4.4.2$Linux_X86_64 LibreOffice_project/40$Build-2</Application>
  <Pages>2</Pages>
  <Words>662</Words>
  <Characters>4920</Characters>
  <CharactersWithSpaces>5600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2023-11-09T16:03:20Z</cp:lastPrinted>
  <dcterms:modified xsi:type="dcterms:W3CDTF">2023-11-09T16:03:22Z</dcterms:modified>
  <cp:revision>152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