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14" w:rsidRDefault="00EC76E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1" o:title=""/>
              </v:shape>
            </w:pict>
          </mc:Fallback>
        </mc:AlternateContent>
      </w:r>
    </w:p>
    <w:p w:rsidR="00803514" w:rsidRDefault="00EC76E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03514" w:rsidRDefault="00EC76E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03514" w:rsidRDefault="0080351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03514" w:rsidRDefault="0080351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03514" w:rsidRDefault="00EC76E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03514" w:rsidRDefault="00803514">
      <w:pPr>
        <w:tabs>
          <w:tab w:val="left" w:pos="709"/>
        </w:tabs>
        <w:jc w:val="center"/>
        <w:rPr>
          <w:sz w:val="28"/>
        </w:rPr>
      </w:pPr>
    </w:p>
    <w:p w:rsidR="00803514" w:rsidRDefault="00803514">
      <w:pPr>
        <w:tabs>
          <w:tab w:val="left" w:pos="709"/>
        </w:tabs>
        <w:jc w:val="center"/>
        <w:rPr>
          <w:sz w:val="28"/>
        </w:rPr>
      </w:pPr>
    </w:p>
    <w:p w:rsidR="00803514" w:rsidRDefault="009B486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ноября </w:t>
      </w:r>
      <w:r w:rsidR="00EC76EF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EC76EF">
        <w:rPr>
          <w:sz w:val="28"/>
        </w:rPr>
        <w:t xml:space="preserve">№ </w:t>
      </w:r>
      <w:r>
        <w:rPr>
          <w:sz w:val="28"/>
        </w:rPr>
        <w:t>567-п</w:t>
      </w:r>
    </w:p>
    <w:p w:rsidR="00803514" w:rsidRDefault="00803514">
      <w:pPr>
        <w:tabs>
          <w:tab w:val="left" w:pos="709"/>
        </w:tabs>
        <w:jc w:val="both"/>
        <w:rPr>
          <w:sz w:val="28"/>
        </w:rPr>
      </w:pPr>
    </w:p>
    <w:p w:rsidR="00803514" w:rsidRDefault="00803514">
      <w:pPr>
        <w:tabs>
          <w:tab w:val="left" w:pos="709"/>
        </w:tabs>
        <w:jc w:val="both"/>
        <w:rPr>
          <w:sz w:val="28"/>
        </w:rPr>
      </w:pPr>
    </w:p>
    <w:p w:rsidR="00803514" w:rsidRDefault="00EC76EF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Ухоловское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  <w:szCs w:val="28"/>
        </w:rPr>
        <w:t>Ухоловского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p w:rsidR="00803514" w:rsidRDefault="00803514">
      <w:pPr>
        <w:pStyle w:val="ConsPlusNormal1"/>
        <w:widowControl w:val="0"/>
        <w:jc w:val="center"/>
        <w:rPr>
          <w:rFonts w:ascii="Times New Roman" w:hAnsi="Times New Roman"/>
        </w:rPr>
      </w:pPr>
    </w:p>
    <w:p w:rsidR="00803514" w:rsidRDefault="00EC76EF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статьи 32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07.11.2023 п</w:t>
      </w:r>
      <w:r>
        <w:rPr>
          <w:color w:val="000000" w:themeColor="text1"/>
          <w:sz w:val="28"/>
        </w:rPr>
        <w:t>о про</w:t>
      </w:r>
      <w:r>
        <w:rPr>
          <w:color w:val="000000" w:themeColor="text1"/>
          <w:sz w:val="28"/>
          <w:highlight w:val="white"/>
        </w:rPr>
        <w:t>е</w:t>
      </w:r>
      <w:r>
        <w:rPr>
          <w:sz w:val="28"/>
          <w:highlight w:val="white"/>
        </w:rPr>
        <w:t>кту внесения изменений в правила землепользования</w:t>
      </w:r>
      <w:r>
        <w:rPr>
          <w:sz w:val="28"/>
          <w:highlight w:val="white"/>
        </w:rPr>
        <w:br/>
        <w:t>и застройки муниципального образов</w:t>
      </w:r>
      <w:r>
        <w:rPr>
          <w:sz w:val="28"/>
        </w:rPr>
        <w:t xml:space="preserve">ания – </w:t>
      </w:r>
      <w:proofErr w:type="spellStart"/>
      <w:r>
        <w:rPr>
          <w:sz w:val="28"/>
        </w:rPr>
        <w:t>Ухоловское</w:t>
      </w:r>
      <w:proofErr w:type="spellEnd"/>
      <w:r>
        <w:rPr>
          <w:sz w:val="28"/>
        </w:rPr>
        <w:t xml:space="preserve"> городское</w:t>
      </w:r>
      <w:r>
        <w:rPr>
          <w:sz w:val="28"/>
          <w:szCs w:val="28"/>
        </w:rPr>
        <w:t xml:space="preserve"> поселение </w:t>
      </w:r>
      <w:proofErr w:type="spellStart"/>
      <w:r>
        <w:rPr>
          <w:sz w:val="28"/>
          <w:szCs w:val="28"/>
        </w:rPr>
        <w:t>Ухоловского</w:t>
      </w:r>
      <w:proofErr w:type="spellEnd"/>
      <w:r>
        <w:rPr>
          <w:sz w:val="28"/>
          <w:szCs w:val="28"/>
        </w:rPr>
        <w:t xml:space="preserve"> 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Рязанской области, руководствуясь постановлением Правительства Рязанской области от 06.08.2008 № 153 </w:t>
      </w:r>
      <w:r>
        <w:rPr>
          <w:sz w:val="28"/>
          <w:highlight w:val="white"/>
        </w:rPr>
        <w:br/>
        <w:t>«Об утверждении Положения о главном управлении архитектуры</w:t>
      </w:r>
      <w:r>
        <w:rPr>
          <w:sz w:val="28"/>
          <w:highlight w:val="white"/>
        </w:rPr>
        <w:br/>
        <w:t>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</w:t>
      </w:r>
      <w:r>
        <w:rPr>
          <w:sz w:val="28"/>
          <w:highlight w:val="white"/>
        </w:rPr>
        <w:br/>
        <w:t>и градостроительства Рязанской области ПОСТАНОВЛЯЕТ:</w:t>
      </w:r>
    </w:p>
    <w:p w:rsidR="00803514" w:rsidRDefault="00EC76EF" w:rsidP="00EC76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highlight w:val="white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изменения в </w:t>
      </w:r>
      <w:r>
        <w:rPr>
          <w:rFonts w:ascii="Times New Roman" w:hAnsi="Times New Roman"/>
          <w:color w:val="auto"/>
          <w:sz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Ухоловское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  <w:szCs w:val="28"/>
        </w:rPr>
        <w:t>Ухоловского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>
        <w:rPr>
          <w:rFonts w:ascii="Times New Roman" w:hAnsi="Times New Roman"/>
          <w:color w:val="auto"/>
          <w:sz w:val="28"/>
        </w:rPr>
        <w:t>Рязанской области</w:t>
      </w:r>
      <w:r>
        <w:rPr>
          <w:rFonts w:ascii="Times New Roman" w:hAnsi="Times New Roman"/>
          <w:color w:val="auto"/>
          <w:sz w:val="28"/>
          <w:szCs w:val="27"/>
        </w:rPr>
        <w:t xml:space="preserve">, 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от 07.04.2022 № 171-п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Ухоловское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  <w:szCs w:val="28"/>
        </w:rPr>
        <w:t>Ухоловского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>района</w:t>
      </w:r>
      <w:r>
        <w:rPr>
          <w:rFonts w:ascii="Times New Roman" w:hAnsi="Times New Roman"/>
          <w:color w:val="auto"/>
          <w:sz w:val="28"/>
          <w:szCs w:val="27"/>
          <w:highlight w:val="white"/>
        </w:rPr>
        <w:t xml:space="preserve"> Рязанской области»</w:t>
      </w:r>
      <w:r>
        <w:rPr>
          <w:rFonts w:ascii="Times New Roman" w:hAnsi="Times New Roman"/>
          <w:color w:val="auto"/>
          <w:sz w:val="28"/>
          <w:szCs w:val="27"/>
        </w:rPr>
        <w:t xml:space="preserve"> </w:t>
      </w:r>
      <w:r>
        <w:rPr>
          <w:rFonts w:ascii="Times New Roman" w:hAnsi="Times New Roman"/>
          <w:sz w:val="28"/>
        </w:rPr>
        <w:t xml:space="preserve">(в редакции постановления </w:t>
      </w:r>
      <w:proofErr w:type="spellStart"/>
      <w:r>
        <w:rPr>
          <w:rFonts w:ascii="Times New Roman" w:hAnsi="Times New Roman"/>
          <w:sz w:val="28"/>
        </w:rPr>
        <w:t>Главархитектуры</w:t>
      </w:r>
      <w:proofErr w:type="spellEnd"/>
      <w:r>
        <w:rPr>
          <w:rFonts w:ascii="Times New Roman" w:hAnsi="Times New Roman"/>
          <w:sz w:val="28"/>
        </w:rPr>
        <w:t xml:space="preserve"> Рязанской области от 11.11.2022 № 666-п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)</w:t>
      </w:r>
      <w:r>
        <w:rPr>
          <w:rFonts w:ascii="Times New Roman" w:hAnsi="Times New Roman"/>
          <w:color w:val="auto"/>
        </w:rPr>
        <w:t>:</w:t>
      </w:r>
    </w:p>
    <w:p w:rsidR="00803514" w:rsidRDefault="00EC76EF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1) в таблице статьи 10:</w:t>
      </w:r>
    </w:p>
    <w:p w:rsidR="00803514" w:rsidRDefault="00EC76EF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- раздел «Жилые зоны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»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дополнить строкой следующего содержания</w:t>
      </w:r>
      <w:r>
        <w:rPr>
          <w:rFonts w:ascii="Times New Roman" w:hAnsi="Times New Roman"/>
          <w:color w:val="000000" w:themeColor="text1"/>
          <w:sz w:val="28"/>
          <w:szCs w:val="27"/>
        </w:rPr>
        <w:t>:</w:t>
      </w:r>
    </w:p>
    <w:tbl>
      <w:tblPr>
        <w:tblW w:w="9921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57"/>
        <w:gridCol w:w="1793"/>
        <w:gridCol w:w="6802"/>
        <w:gridCol w:w="414"/>
      </w:tblGrid>
      <w:tr w:rsidR="00803514">
        <w:trPr>
          <w:trHeight w:val="778"/>
        </w:trPr>
        <w:tc>
          <w:tcPr>
            <w:tcW w:w="855" w:type="dxa"/>
          </w:tcPr>
          <w:p w:rsidR="00803514" w:rsidRDefault="00EC76EF">
            <w:pPr>
              <w:pStyle w:val="afc"/>
            </w:pPr>
            <w:r>
              <w:rPr>
                <w:sz w:val="28"/>
              </w:rPr>
              <w:t>«</w:t>
            </w:r>
          </w:p>
        </w:tc>
        <w:tc>
          <w:tcPr>
            <w:tcW w:w="57" w:type="dxa"/>
            <w:tcBorders>
              <w:right w:val="single" w:sz="4" w:space="0" w:color="000000"/>
            </w:tcBorders>
          </w:tcPr>
          <w:p w:rsidR="00803514" w:rsidRDefault="00EC76EF">
            <w:pPr>
              <w:pStyle w:val="afc"/>
            </w:pPr>
            <w:r>
              <w:rPr>
                <w:sz w:val="28"/>
              </w:rPr>
              <w:t>«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14" w:rsidRDefault="00EC76EF">
            <w:pPr>
              <w:pStyle w:val="afc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60642</wp:posOffset>
                      </wp:positionV>
                      <wp:extent cx="849630" cy="311785"/>
                      <wp:effectExtent l="0" t="0" r="0" b="0"/>
                      <wp:wrapNone/>
                      <wp:docPr id="2" name="Врезка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9627" cy="311781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3514" w:rsidRDefault="00EC76EF">
                                  <w:pPr>
                                    <w:pStyle w:val="afd"/>
                                    <w:ind w:firstLin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1.3</w:t>
                                  </w:r>
                                </w:p>
                              </w:txbxContent>
                            </wps:txbx>
                            <wps:bodyPr lIns="96480" tIns="50760" rIns="96480" bIns="507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4" o:spid="_x0000_s1026" style="position:absolute;left:0;text-align:left;margin-left:12.8pt;margin-top:4.75pt;width:66.9pt;height:24.5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" filled="f" stroked="f" strokeweight="0">
                      <v:textbox inset="2.68mm,1.41mm,2.68mm,1.41mm">
                        <w:txbxContent>
                          <w:p w:rsidR="00803514" w:rsidRDefault="00EC76EF">
                            <w:pPr>
                              <w:pStyle w:val="afd"/>
                              <w:ind w:firstLine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60642</wp:posOffset>
                      </wp:positionV>
                      <wp:extent cx="782320" cy="316865"/>
                      <wp:effectExtent l="0" t="0" r="0" b="0"/>
                      <wp:wrapNone/>
                      <wp:docPr id="3" name="Врезка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82317" cy="3168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2" o:spid="_x0000_s2" o:spt="1" style="position:absolute;mso-wrap-distance-left:0.0pt;mso-wrap-distance-top:0.0pt;mso-wrap-distance-right:0.0pt;mso-wrap-distance-bottom:0.0pt;z-index:2;o:allowoverlap:true;o:allowincell:true;mso-position-horizontal-relative:text;margin-left:15.4pt;mso-position-horizontal:absolute;mso-position-vertical-relative:text;margin-top:4.8pt;mso-position-vertical:absolute;width:61.6pt;height:24.9pt;" coordsize="100000,100000" path="" fillcolor="#FF6450" strokecolor="#000000" strokeweight="0.74pt">
                      <v:path textboxrect="0,0,0,0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162560</wp:posOffset>
                      </wp:positionH>
                      <wp:positionV relativeFrom="paragraph">
                        <wp:posOffset>113030</wp:posOffset>
                      </wp:positionV>
                      <wp:extent cx="849630" cy="311785"/>
                      <wp:effectExtent l="0" t="0" r="0" b="0"/>
                      <wp:wrapNone/>
                      <wp:docPr id="4" name="Врезка16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48876" cy="3110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3" o:spid="_x0000_s3" o:spt="1" style="position:absolute;mso-wrap-distance-left:0.0pt;mso-wrap-distance-top:0.0pt;mso-wrap-distance-right:0.0pt;mso-wrap-distance-bottom:0.0pt;z-index:3;o:allowoverlap:true;o:allowincell:true;mso-position-horizontal-relative:text;margin-left:12.8pt;mso-position-horizontal:absolute;mso-position-vertical-relative:text;margin-top:8.9pt;mso-position-vertical:absolute;width:66.9pt;height:24.5pt;" coordsize="100000,100000" path="" filled="f" strokeweight="0.00pt">
                      <v:path textboxrect="0,0,0,0"/>
                    </v:shape>
                  </w:pict>
                </mc:Fallback>
              </mc:AlternateConten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14" w:rsidRDefault="00EC76EF">
            <w:pPr>
              <w:pStyle w:val="afc"/>
              <w:ind w:left="57" w:right="-238" w:firstLine="0"/>
              <w:jc w:val="left"/>
            </w:pPr>
            <w:r>
              <w:rPr>
                <w:rFonts w:eastAsia="Calibri"/>
                <w:lang w:eastAsia="ru-RU"/>
              </w:rPr>
              <w:t xml:space="preserve">Иная зона застройки малоэтажными жилыми домами </w:t>
            </w:r>
            <w:r>
              <w:t>(1.3)</w:t>
            </w:r>
          </w:p>
        </w:tc>
        <w:tc>
          <w:tcPr>
            <w:tcW w:w="414" w:type="dxa"/>
            <w:tcBorders>
              <w:left w:val="single" w:sz="4" w:space="0" w:color="000000"/>
            </w:tcBorders>
          </w:tcPr>
          <w:p w:rsidR="00803514" w:rsidRDefault="00EC76EF">
            <w:pPr>
              <w:pStyle w:val="33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803514" w:rsidRDefault="00EC76EF">
            <w:pPr>
              <w:pStyle w:val="33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»;</w:t>
            </w:r>
          </w:p>
        </w:tc>
      </w:tr>
    </w:tbl>
    <w:p w:rsidR="00803514" w:rsidRDefault="00EC76EF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lastRenderedPageBreak/>
        <w:t>- раздел «</w:t>
      </w:r>
      <w:r>
        <w:rPr>
          <w:rFonts w:ascii="Times New Roman" w:hAnsi="Times New Roman"/>
          <w:color w:val="000000" w:themeColor="text1"/>
          <w:sz w:val="28"/>
          <w:szCs w:val="24"/>
        </w:rPr>
        <w:t>Общественно-деловые зоны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дополнить строкой следующего содержания</w:t>
      </w:r>
      <w:r>
        <w:rPr>
          <w:rFonts w:ascii="Times New Roman" w:hAnsi="Times New Roman"/>
          <w:color w:val="000000" w:themeColor="text1"/>
          <w:sz w:val="28"/>
          <w:szCs w:val="27"/>
        </w:rPr>
        <w:t>:</w:t>
      </w:r>
    </w:p>
    <w:tbl>
      <w:tblPr>
        <w:tblW w:w="9921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57"/>
        <w:gridCol w:w="1793"/>
        <w:gridCol w:w="6802"/>
        <w:gridCol w:w="414"/>
      </w:tblGrid>
      <w:tr w:rsidR="00803514">
        <w:trPr>
          <w:trHeight w:val="778"/>
        </w:trPr>
        <w:tc>
          <w:tcPr>
            <w:tcW w:w="855" w:type="dxa"/>
          </w:tcPr>
          <w:p w:rsidR="00803514" w:rsidRDefault="00EC76EF">
            <w:pPr>
              <w:pStyle w:val="afc"/>
            </w:pPr>
            <w:r>
              <w:rPr>
                <w:sz w:val="28"/>
              </w:rPr>
              <w:t>«</w:t>
            </w:r>
          </w:p>
        </w:tc>
        <w:tc>
          <w:tcPr>
            <w:tcW w:w="57" w:type="dxa"/>
            <w:tcBorders>
              <w:right w:val="single" w:sz="4" w:space="0" w:color="000000"/>
            </w:tcBorders>
          </w:tcPr>
          <w:p w:rsidR="00803514" w:rsidRDefault="00EC76EF">
            <w:pPr>
              <w:pStyle w:val="afc"/>
            </w:pPr>
            <w:r>
              <w:rPr>
                <w:sz w:val="28"/>
              </w:rPr>
              <w:t>«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514" w:rsidRDefault="00EC76EF">
            <w:pPr>
              <w:pStyle w:val="30"/>
            </w:pPr>
            <w:r>
              <w:rPr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60874</wp:posOffset>
                      </wp:positionV>
                      <wp:extent cx="781050" cy="316865"/>
                      <wp:effectExtent l="0" t="0" r="0" b="0"/>
                      <wp:wrapNone/>
                      <wp:docPr id="5" name="Врезка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81047" cy="316863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803514" w:rsidRDefault="00EC76EF">
                                  <w:pPr>
                                    <w:widowControl w:val="0"/>
                                    <w:jc w:val="center"/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2.</w:t>
                                  </w:r>
                                  <w:r>
                                    <w:rPr>
                                      <w:rFonts w:eastAsia="Calibri" w:cs="Times New Roman"/>
                                      <w:color w:val="auto"/>
                                      <w:sz w:val="24"/>
                                      <w:szCs w:val="24"/>
                                      <w:lang w:bidi="ar-S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5" o:spid="_x0000_s1027" style="position:absolute;margin-left:9.45pt;margin-top:4.8pt;width:61.5pt;height:24.9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" filled="f" stroked="f" strokeweight="0">
                      <v:textbox>
                        <w:txbxContent>
                          <w:p w:rsidR="00803514" w:rsidRDefault="00EC76EF">
                            <w:pPr>
                              <w:widowControl w:val="0"/>
                              <w:jc w:val="center"/>
                            </w:pPr>
                            <w:r>
                              <w:rPr>
                                <w:rFonts w:cs="Times New Roman"/>
                              </w:rPr>
                              <w:t>2.</w:t>
                            </w:r>
                            <w:r>
                              <w:rPr>
                                <w:rFonts w:eastAsia="Calibri" w:cs="Times New Roman"/>
                                <w:color w:val="auto"/>
                                <w:sz w:val="24"/>
                                <w:szCs w:val="24"/>
                                <w:lang w:bidi="ar-SA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ru-RU" w:bidi="ar-SA"/>
              </w:rPr>
              <mc:AlternateContent>
                <mc:Choice Requires="wpg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60874</wp:posOffset>
                      </wp:positionV>
                      <wp:extent cx="781050" cy="316865"/>
                      <wp:effectExtent l="0" t="0" r="0" b="0"/>
                      <wp:wrapNone/>
                      <wp:docPr id="6" name="Врезка1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81049" cy="3168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B4468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>
                  <w:pict>
                    <v:shape id="shape 5" o:spid="_x0000_s5" o:spt="1" style="position:absolute;mso-wrap-distance-left:0.0pt;mso-wrap-distance-top:0.0pt;mso-wrap-distance-right:0.0pt;mso-wrap-distance-bottom:0.0pt;z-index:5;o:allowoverlap:true;o:allowincell:true;mso-position-horizontal-relative:text;margin-left:9.4pt;mso-position-horizontal:absolute;mso-position-vertical-relative:text;margin-top:4.8pt;mso-position-vertical:absolute;width:61.5pt;height:24.9pt;" coordsize="100000,100000" path="" fillcolor="#B4468C" strokecolor="#000000" strokeweight="0.75pt">
                      <v:path textboxrect="0,0,0,0"/>
                    </v:shape>
                  </w:pict>
                </mc:Fallback>
              </mc:AlternateContent>
            </w:r>
          </w:p>
          <w:p w:rsidR="00803514" w:rsidRDefault="00803514">
            <w:pPr>
              <w:pStyle w:val="afc"/>
              <w:jc w:val="center"/>
            </w:pP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3514" w:rsidRDefault="00EC76EF">
            <w:pPr>
              <w:pStyle w:val="afc"/>
              <w:ind w:left="57" w:firstLine="0"/>
              <w:jc w:val="left"/>
            </w:pPr>
            <w:r>
              <w:rPr>
                <w:rFonts w:eastAsia="Calibri"/>
                <w:lang w:eastAsia="ru-RU"/>
              </w:rPr>
              <w:t>Иная многофункциональная общественно-деловая зона (2.3)</w:t>
            </w:r>
          </w:p>
        </w:tc>
        <w:tc>
          <w:tcPr>
            <w:tcW w:w="414" w:type="dxa"/>
            <w:tcBorders>
              <w:left w:val="single" w:sz="4" w:space="0" w:color="000000"/>
            </w:tcBorders>
          </w:tcPr>
          <w:p w:rsidR="00803514" w:rsidRDefault="00EC76EF">
            <w:pPr>
              <w:pStyle w:val="33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803514" w:rsidRDefault="00EC76EF">
            <w:pPr>
              <w:pStyle w:val="33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»;</w:t>
            </w:r>
          </w:p>
        </w:tc>
      </w:tr>
    </w:tbl>
    <w:p w:rsidR="00803514" w:rsidRDefault="00EC76EF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2) в статье 11:</w:t>
      </w:r>
    </w:p>
    <w:p w:rsidR="00803514" w:rsidRDefault="00EC76EF">
      <w:pPr>
        <w:pStyle w:val="ConsPlusNormal1"/>
        <w:shd w:val="clear" w:color="FFFFFF" w:fill="FFFFFF" w:themeFill="background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- пункт 1 дополнить подпунктом 3</w:t>
      </w:r>
      <w:bookmarkStart w:id="1" w:name="_Toc999695771"/>
      <w:bookmarkEnd w:id="1"/>
      <w:r>
        <w:rPr>
          <w:rFonts w:ascii="Times New Roman" w:hAnsi="Times New Roman"/>
          <w:color w:val="000000" w:themeColor="text1"/>
          <w:sz w:val="28"/>
          <w:szCs w:val="27"/>
        </w:rPr>
        <w:t xml:space="preserve"> согласно пр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иложению № 1 к настоящему постановлени</w:t>
      </w:r>
      <w:r>
        <w:rPr>
          <w:rFonts w:ascii="Times New Roman" w:hAnsi="Times New Roman"/>
          <w:color w:val="000000" w:themeColor="text1"/>
          <w:sz w:val="28"/>
          <w:szCs w:val="27"/>
        </w:rPr>
        <w:t>ю;</w:t>
      </w:r>
    </w:p>
    <w:p w:rsidR="00803514" w:rsidRDefault="00EC76EF">
      <w:pPr>
        <w:pStyle w:val="ConsPlusNormal1"/>
        <w:shd w:val="clear" w:color="FFFFFF" w:fill="FFFFFF" w:themeFill="background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>- пункт 2 дополнить подпунктом 3 согласно пр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иложению № 2 к настоящему постановлени</w:t>
      </w:r>
      <w:r>
        <w:rPr>
          <w:rFonts w:ascii="Times New Roman" w:hAnsi="Times New Roman"/>
          <w:color w:val="000000" w:themeColor="text1"/>
          <w:sz w:val="28"/>
          <w:szCs w:val="27"/>
        </w:rPr>
        <w:t>ю;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7"/>
        </w:rPr>
        <w:t>3) в приложение № 1 согласно приложению № 3 к настоящему постановлению;</w:t>
      </w:r>
    </w:p>
    <w:p w:rsidR="00803514" w:rsidRDefault="00EC76EF">
      <w:pPr>
        <w:pStyle w:val="ConsPlusNormal1"/>
        <w:shd w:val="clear" w:color="FFFFFF" w:fill="FFFFFF" w:themeFill="background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4) в приложении № 2 графическое описание местоположения границ территориальных зон изложить в новой редакции согласно приложению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№ 4 к настоящему постановлению.</w:t>
      </w:r>
    </w:p>
    <w:p w:rsidR="00803514" w:rsidRDefault="00EC76EF" w:rsidP="00EC76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 Графическое описание местоположения границ территориальных зон:   </w:t>
      </w:r>
    </w:p>
    <w:p w:rsidR="00803514" w:rsidRDefault="00EC76EF">
      <w:pPr>
        <w:pStyle w:val="ConsPlusNormal1"/>
        <w:shd w:val="clear" w:color="FFFFFF" w:fill="FFFFFF" w:themeFill="background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«1.1 Зона застройки индивидуальными жилыми домами»; </w:t>
      </w:r>
    </w:p>
    <w:p w:rsidR="00803514" w:rsidRDefault="00EC76EF">
      <w:pPr>
        <w:ind w:firstLine="709"/>
        <w:jc w:val="both"/>
      </w:pPr>
      <w:r>
        <w:rPr>
          <w:rFonts w:cs="Times New Roman"/>
          <w:color w:val="000000" w:themeColor="text1"/>
          <w:sz w:val="28"/>
          <w:szCs w:val="28"/>
          <w:lang w:bidi="ar-SA"/>
        </w:rPr>
        <w:t xml:space="preserve">- «1.2 Зона застройки малоэтажными жилыми домами (до 4 этажей, включая </w:t>
      </w:r>
      <w:proofErr w:type="gramStart"/>
      <w:r>
        <w:rPr>
          <w:rFonts w:cs="Times New Roman"/>
          <w:color w:val="000000" w:themeColor="text1"/>
          <w:sz w:val="28"/>
          <w:szCs w:val="28"/>
          <w:lang w:bidi="ar-SA"/>
        </w:rPr>
        <w:t>мансардный</w:t>
      </w:r>
      <w:proofErr w:type="gramEnd"/>
      <w:r>
        <w:rPr>
          <w:rFonts w:cs="Times New Roman"/>
          <w:color w:val="000000" w:themeColor="text1"/>
          <w:sz w:val="28"/>
          <w:szCs w:val="28"/>
          <w:lang w:bidi="ar-SA"/>
        </w:rPr>
        <w:t xml:space="preserve">)» для объекта с местоположением: </w:t>
      </w:r>
      <w:r>
        <w:rPr>
          <w:sz w:val="28"/>
          <w:szCs w:val="28"/>
        </w:rPr>
        <w:t xml:space="preserve">Российская Федерация, Рязанская область, р-н </w:t>
      </w:r>
      <w:proofErr w:type="spellStart"/>
      <w:r>
        <w:rPr>
          <w:sz w:val="28"/>
          <w:szCs w:val="28"/>
        </w:rPr>
        <w:t>Ухоловский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г.п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Ухоловское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Погореловка</w:t>
      </w:r>
      <w:proofErr w:type="spellEnd"/>
      <w:r>
        <w:rPr>
          <w:sz w:val="28"/>
          <w:szCs w:val="28"/>
        </w:rPr>
        <w:t>;</w:t>
      </w:r>
    </w:p>
    <w:p w:rsidR="00803514" w:rsidRDefault="00EC76EF">
      <w:pPr>
        <w:ind w:firstLine="709"/>
        <w:jc w:val="both"/>
      </w:pPr>
      <w:r>
        <w:rPr>
          <w:color w:val="000000" w:themeColor="text1"/>
          <w:sz w:val="28"/>
          <w:szCs w:val="28"/>
        </w:rPr>
        <w:t xml:space="preserve">- «2.1 Многофункциональная общественно-деловая зона» </w:t>
      </w:r>
      <w:r>
        <w:rPr>
          <w:rFonts w:cs="Times New Roman"/>
          <w:color w:val="000000" w:themeColor="text1"/>
          <w:sz w:val="28"/>
          <w:szCs w:val="28"/>
          <w:lang w:bidi="ar-SA"/>
        </w:rPr>
        <w:t xml:space="preserve">для объекта </w:t>
      </w:r>
      <w:r>
        <w:rPr>
          <w:rFonts w:cs="Times New Roman"/>
          <w:color w:val="000000" w:themeColor="text1"/>
          <w:sz w:val="28"/>
          <w:szCs w:val="28"/>
          <w:lang w:bidi="ar-SA"/>
        </w:rPr>
        <w:br/>
        <w:t xml:space="preserve">с местоположением: </w:t>
      </w:r>
      <w:r>
        <w:rPr>
          <w:color w:val="000000" w:themeColor="text1"/>
          <w:sz w:val="28"/>
          <w:szCs w:val="28"/>
        </w:rPr>
        <w:t xml:space="preserve">Российская Федерация, Рязанская область, р-н </w:t>
      </w:r>
      <w:proofErr w:type="spellStart"/>
      <w:r>
        <w:rPr>
          <w:color w:val="000000" w:themeColor="text1"/>
          <w:sz w:val="28"/>
          <w:szCs w:val="28"/>
        </w:rPr>
        <w:t>Ухоловский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г.п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proofErr w:type="spellStart"/>
      <w:r>
        <w:rPr>
          <w:color w:val="000000" w:themeColor="text1"/>
          <w:sz w:val="28"/>
          <w:szCs w:val="28"/>
        </w:rPr>
        <w:t>Ухоловское</w:t>
      </w:r>
      <w:proofErr w:type="spellEnd"/>
      <w:r>
        <w:rPr>
          <w:color w:val="000000" w:themeColor="text1"/>
          <w:sz w:val="28"/>
          <w:szCs w:val="28"/>
        </w:rPr>
        <w:t xml:space="preserve">, с. </w:t>
      </w:r>
      <w:proofErr w:type="spellStart"/>
      <w:r>
        <w:rPr>
          <w:color w:val="000000" w:themeColor="text1"/>
          <w:sz w:val="28"/>
          <w:szCs w:val="28"/>
        </w:rPr>
        <w:t>Погореловка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«2.2 Зона специализированной общественной застройки»;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«3.1 Производственная зона»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для объекта с местоположением: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Российская Федерация, Рязанская область, р-н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Ухоловское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«3.2 </w:t>
      </w:r>
      <w:r>
        <w:rPr>
          <w:rFonts w:ascii="Times New Roman" w:hAnsi="Times New Roman"/>
          <w:color w:val="000000" w:themeColor="text1"/>
          <w:sz w:val="28"/>
        </w:rPr>
        <w:t>Коммунально-складская зона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«3.3 Зона инженерной инфраструктуры»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для объекта с местоположением: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Российская Федерация, Рязанская область, р-н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Ухолово;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«3.4 Зона транспортной инфраструктуры» </w:t>
      </w:r>
      <w:r>
        <w:rPr>
          <w:rFonts w:ascii="Times New Roman" w:hAnsi="Times New Roman"/>
          <w:color w:val="000000" w:themeColor="text1"/>
          <w:sz w:val="28"/>
          <w:szCs w:val="28"/>
          <w:lang w:bidi="ar-SA"/>
        </w:rPr>
        <w:t>для объектов</w:t>
      </w:r>
      <w:r>
        <w:rPr>
          <w:rFonts w:ascii="Times New Roman" w:hAnsi="Times New Roman"/>
          <w:color w:val="000000" w:themeColor="text1"/>
          <w:sz w:val="28"/>
          <w:szCs w:val="28"/>
          <w:lang w:bidi="ar-SA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с местоположением: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Российская Федерация, Рязанская область, р-н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Кензино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; Российская Федерация, Рязанская область,                          р-н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Погореловка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«4.1 Зона садоводческих, огороднических или дачных некоммерческих объединений граждан»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 xml:space="preserve"> для объекта с местоположением: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Российская Федерация, Рязанская область, р-н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03514" w:rsidRDefault="00EC76EF">
      <w:pPr>
        <w:pStyle w:val="ConsPlusNormal1"/>
        <w:tabs>
          <w:tab w:val="left" w:pos="570"/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«4.2 Зоны сельскохозяйственного использования» 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t>ля объектов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bidi="ar-SA"/>
        </w:rPr>
        <w:br/>
        <w:t xml:space="preserve">с местоположением: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Российская Федерация, Рязанская область, р-н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Калейминовка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; Российская Федерация, Рязанская область,                 р-н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Погореловка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; Российская Федерация, Рязанская область, р-н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Кензино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; Российская Федерация, Рязанская область, р-н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г.п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р.п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 Ухолово;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«4.4 Производственная зона сельскохозяйственных предприятий»;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«5.1 Зона озелененных территорий общего пользования (сады, лесопарки, парки, скверы, бульвары, городские леса)»</w:t>
      </w:r>
      <w:r>
        <w:rPr>
          <w:rFonts w:ascii="Times New Roman" w:hAnsi="Times New Roman"/>
          <w:sz w:val="28"/>
          <w:szCs w:val="28"/>
        </w:rPr>
        <w:t>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</w:t>
      </w:r>
      <w:r>
        <w:rPr>
          <w:rFonts w:ascii="Times New Roman" w:hAnsi="Times New Roman"/>
          <w:color w:val="000000" w:themeColor="text1"/>
          <w:sz w:val="28"/>
        </w:rPr>
        <w:t>5.2 Зона отдыха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«6.1 </w:t>
      </w:r>
      <w:r>
        <w:rPr>
          <w:rFonts w:ascii="Times New Roman" w:hAnsi="Times New Roman"/>
          <w:color w:val="000000" w:themeColor="text1"/>
          <w:sz w:val="28"/>
        </w:rPr>
        <w:t>Зона кладбищ</w:t>
      </w:r>
      <w:r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«</w:t>
      </w:r>
      <w:r>
        <w:rPr>
          <w:rFonts w:ascii="Times New Roman" w:hAnsi="Times New Roman"/>
          <w:color w:val="000000" w:themeColor="text1"/>
          <w:sz w:val="28"/>
        </w:rPr>
        <w:t>6.3 Зона складирования и захоронения отходов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</w:rPr>
        <w:t>,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изложить в редакции согласно приложению № 5 к настоящему постановлению.</w:t>
      </w:r>
    </w:p>
    <w:p w:rsidR="00803514" w:rsidRDefault="00EC76EF" w:rsidP="00EC76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803514" w:rsidRDefault="00EC76EF" w:rsidP="00EC76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Государственному казенному учреждению Рязанской </w:t>
      </w:r>
      <w:r>
        <w:rPr>
          <w:rFonts w:ascii="Times New Roman" w:hAnsi="Times New Roman"/>
          <w:color w:val="000000" w:themeColor="text1"/>
          <w:sz w:val="28"/>
        </w:rPr>
        <w:t>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000000" w:themeColor="text1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</w:rPr>
        <w:t>Ухоловское</w:t>
      </w:r>
      <w:proofErr w:type="spellEnd"/>
      <w:r>
        <w:rPr>
          <w:rFonts w:ascii="Times New Roman" w:hAnsi="Times New Roman"/>
          <w:color w:val="000000" w:themeColor="text1"/>
          <w:sz w:val="28"/>
        </w:rPr>
        <w:t xml:space="preserve"> городс</w:t>
      </w:r>
      <w:r>
        <w:rPr>
          <w:rFonts w:ascii="Times New Roman" w:hAnsi="Times New Roman"/>
          <w:sz w:val="28"/>
        </w:rPr>
        <w:t>кое</w:t>
      </w:r>
      <w:r>
        <w:rPr>
          <w:rFonts w:ascii="Times New Roman" w:hAnsi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  <w:szCs w:val="28"/>
        </w:rPr>
        <w:t>Ухоловского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</w:rPr>
        <w:br/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803514" w:rsidRDefault="00EC76EF" w:rsidP="00EC76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03514" w:rsidRDefault="00EC76EF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</w:r>
      <w:hyperlink r:id="rId12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  <w:proofErr w:type="gramEnd"/>
    </w:p>
    <w:p w:rsidR="00803514" w:rsidRDefault="00EC76EF" w:rsidP="00EC76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color w:val="000000" w:themeColor="text1"/>
          <w:sz w:val="28"/>
        </w:rPr>
        <w:t>разместить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803514" w:rsidRDefault="00EC76EF" w:rsidP="00EC76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Ухоловский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Ухоловское</w:t>
      </w:r>
      <w:proofErr w:type="spellEnd"/>
      <w:r>
        <w:rPr>
          <w:rFonts w:ascii="Times New Roman" w:hAnsi="Times New Roman"/>
          <w:sz w:val="28"/>
        </w:rPr>
        <w:t xml:space="preserve"> городское</w:t>
      </w:r>
      <w:r>
        <w:rPr>
          <w:rFonts w:ascii="Times New Roman" w:hAnsi="Times New Roman"/>
          <w:sz w:val="28"/>
          <w:szCs w:val="28"/>
        </w:rPr>
        <w:t xml:space="preserve"> поселение </w:t>
      </w:r>
      <w:proofErr w:type="spellStart"/>
      <w:r>
        <w:rPr>
          <w:rFonts w:ascii="Times New Roman" w:hAnsi="Times New Roman"/>
          <w:sz w:val="28"/>
          <w:szCs w:val="28"/>
        </w:rPr>
        <w:t>Ухоловского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03514" w:rsidRDefault="00EC76EF" w:rsidP="00EC76E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00000" w:themeColor="text1"/>
          <w:sz w:val="28"/>
        </w:rPr>
        <w:lastRenderedPageBreak/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803514" w:rsidRDefault="00803514">
      <w:pPr>
        <w:tabs>
          <w:tab w:val="left" w:pos="709"/>
        </w:tabs>
        <w:jc w:val="both"/>
        <w:rPr>
          <w:highlight w:val="black"/>
        </w:rPr>
      </w:pPr>
    </w:p>
    <w:p w:rsidR="00803514" w:rsidRDefault="00803514">
      <w:pPr>
        <w:tabs>
          <w:tab w:val="left" w:pos="709"/>
        </w:tabs>
        <w:jc w:val="both"/>
        <w:rPr>
          <w:highlight w:val="black"/>
        </w:rPr>
      </w:pPr>
    </w:p>
    <w:p w:rsidR="00803514" w:rsidRDefault="00EC76EF" w:rsidP="00FA00E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</w:t>
      </w:r>
      <w:r w:rsidR="00B10F61">
        <w:rPr>
          <w:color w:val="auto"/>
          <w:sz w:val="28"/>
        </w:rPr>
        <w:t xml:space="preserve">            Р.В. Шашки</w:t>
      </w:r>
      <w:r w:rsidR="006C7F99">
        <w:rPr>
          <w:color w:val="auto"/>
          <w:sz w:val="28"/>
        </w:rPr>
        <w:t>н</w:t>
      </w:r>
    </w:p>
    <w:p w:rsidR="00B10F61" w:rsidRDefault="00B10F61" w:rsidP="00FA00EC">
      <w:pPr>
        <w:widowControl w:val="0"/>
        <w:tabs>
          <w:tab w:val="left" w:pos="709"/>
        </w:tabs>
        <w:rPr>
          <w:color w:val="auto"/>
          <w:sz w:val="28"/>
        </w:rPr>
      </w:pPr>
    </w:p>
    <w:p w:rsidR="00B10F61" w:rsidRDefault="00B10F61" w:rsidP="00FA00EC">
      <w:pPr>
        <w:widowControl w:val="0"/>
        <w:tabs>
          <w:tab w:val="left" w:pos="709"/>
        </w:tabs>
        <w:rPr>
          <w:color w:val="auto"/>
          <w:sz w:val="28"/>
        </w:rPr>
      </w:pPr>
    </w:p>
    <w:p w:rsidR="00B10F61" w:rsidRDefault="00B10F61" w:rsidP="00FA00EC">
      <w:pPr>
        <w:widowControl w:val="0"/>
        <w:tabs>
          <w:tab w:val="left" w:pos="709"/>
        </w:tabs>
        <w:rPr>
          <w:color w:val="auto"/>
          <w:sz w:val="28"/>
        </w:rPr>
      </w:pPr>
    </w:p>
    <w:p w:rsidR="00B10F61" w:rsidRDefault="00B10F61" w:rsidP="00FA00EC">
      <w:pPr>
        <w:widowControl w:val="0"/>
        <w:tabs>
          <w:tab w:val="left" w:pos="709"/>
        </w:tabs>
        <w:rPr>
          <w:color w:val="auto"/>
          <w:sz w:val="28"/>
        </w:rPr>
      </w:pPr>
    </w:p>
    <w:p w:rsidR="00803514" w:rsidRDefault="00803514" w:rsidP="00B10F61">
      <w:pPr>
        <w:spacing w:line="216" w:lineRule="auto"/>
        <w:contextualSpacing/>
        <w:jc w:val="both"/>
      </w:pPr>
    </w:p>
    <w:sectPr w:rsidR="00803514" w:rsidSect="00FB2A85">
      <w:headerReference w:type="default" r:id="rId13"/>
      <w:pgSz w:w="11906" w:h="16838"/>
      <w:pgMar w:top="1134" w:right="567" w:bottom="1134" w:left="1417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A28" w:rsidRDefault="002A1A28">
      <w:pPr>
        <w:pStyle w:val="30"/>
      </w:pPr>
      <w:r>
        <w:separator/>
      </w:r>
    </w:p>
  </w:endnote>
  <w:endnote w:type="continuationSeparator" w:id="0">
    <w:p w:rsidR="002A1A28" w:rsidRDefault="002A1A28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A28" w:rsidRDefault="002A1A28">
      <w:pPr>
        <w:pStyle w:val="30"/>
      </w:pPr>
      <w:r>
        <w:separator/>
      </w:r>
    </w:p>
  </w:footnote>
  <w:footnote w:type="continuationSeparator" w:id="0">
    <w:p w:rsidR="002A1A28" w:rsidRDefault="002A1A28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635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10F61" w:rsidRPr="00B10F61" w:rsidRDefault="00B10F61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0F6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0F6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0F6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486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0F6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D1211"/>
    <w:multiLevelType w:val="multilevel"/>
    <w:tmpl w:val="CE88E7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14"/>
    <w:rsid w:val="002A1A28"/>
    <w:rsid w:val="004A3DB2"/>
    <w:rsid w:val="005A5807"/>
    <w:rsid w:val="006C3E78"/>
    <w:rsid w:val="006C7F99"/>
    <w:rsid w:val="00803514"/>
    <w:rsid w:val="009B486B"/>
    <w:rsid w:val="00B10F61"/>
    <w:rsid w:val="00EC76EF"/>
    <w:rsid w:val="00FA00EC"/>
    <w:rsid w:val="00FB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link w:val="af7"/>
    <w:uiPriority w:val="99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c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d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  <w:style w:type="paragraph" w:customStyle="1" w:styleId="33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8"/>
      <w:szCs w:val="28"/>
      <w:lang w:val="en-US" w:bidi="ar-SA"/>
    </w:rPr>
  </w:style>
  <w:style w:type="character" w:customStyle="1" w:styleId="af7">
    <w:name w:val="Верхний колонтитул Знак"/>
    <w:basedOn w:val="a0"/>
    <w:link w:val="af6"/>
    <w:uiPriority w:val="99"/>
    <w:rsid w:val="00B10F61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203</cp:revision>
  <dcterms:created xsi:type="dcterms:W3CDTF">2023-11-27T06:41:00Z</dcterms:created>
  <dcterms:modified xsi:type="dcterms:W3CDTF">2023-11-27T13:51:00Z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