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C7DC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05 декабря 2023 г. № 45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56D25DE" wp14:editId="4752636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C7DC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1720A0" w:rsidTr="001720A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720A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области от 25 февраля 2005 г. № 37 «Об утверждении методик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 xml:space="preserve">определения арендной платы за пользование </w:t>
            </w:r>
            <w:proofErr w:type="gramStart"/>
            <w:r w:rsidRPr="001720A0">
              <w:rPr>
                <w:rFonts w:ascii="Times New Roman" w:hAnsi="Times New Roman"/>
                <w:sz w:val="28"/>
                <w:szCs w:val="28"/>
              </w:rPr>
              <w:t>государственным</w:t>
            </w:r>
            <w:proofErr w:type="gramEnd"/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20A0">
              <w:rPr>
                <w:rFonts w:ascii="Times New Roman" w:hAnsi="Times New Roman"/>
                <w:sz w:val="28"/>
                <w:szCs w:val="28"/>
              </w:rPr>
              <w:t>имуществом Рязанской области» (в редакции постановлений</w:t>
            </w:r>
            <w:proofErr w:type="gramEnd"/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18.04.2005 № 78, от 13.10.2006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№ 260, от 19.04.2007 № 102, от 16.11.2007 № 312, от 16.12.2008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№ 328, от 13.05.2009 № 127, от 16.12.2009 № 345, от 17.11.2010</w:t>
            </w:r>
          </w:p>
          <w:p w:rsidR="001720A0" w:rsidRPr="001720A0" w:rsidRDefault="00144C8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>
              <w:r w:rsidR="001720A0" w:rsidRPr="001720A0">
                <w:rPr>
                  <w:rFonts w:ascii="Times New Roman" w:hAnsi="Times New Roman"/>
                  <w:sz w:val="28"/>
                  <w:szCs w:val="28"/>
                </w:rPr>
                <w:t>№ 292</w:t>
              </w:r>
            </w:hyperlink>
            <w:r w:rsidR="001720A0" w:rsidRPr="001720A0">
              <w:rPr>
                <w:rFonts w:ascii="Times New Roman" w:hAnsi="Times New Roman"/>
                <w:sz w:val="28"/>
                <w:szCs w:val="28"/>
              </w:rPr>
              <w:t>, от 07.12.2011 № 411, от 20.12.2012 № 396, от 19.12.2013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№ 435, от 15.10.2014 № 284, от 10.12.2014  № 367, от 09.12.2015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№ 306, от 07.12.2016 № 277, от 19.12.2017 № 380, от 20.11.2018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№ 330, от 19.12.2018 № 369, от 09.12.2019 № 397, от 15.12.2020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№ 337, от 14.12.2021 № 365, от 29.12.2021 № 434, от 22.11.2022</w:t>
            </w:r>
          </w:p>
          <w:p w:rsidR="000D5EED" w:rsidRPr="001720A0" w:rsidRDefault="001720A0" w:rsidP="001720A0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20A0">
              <w:rPr>
                <w:rFonts w:ascii="Times New Roman" w:hAnsi="Times New Roman"/>
                <w:sz w:val="28"/>
                <w:szCs w:val="28"/>
              </w:rPr>
              <w:t>№ 421, от 07.02.2023 № 50)</w:t>
            </w:r>
            <w:proofErr w:type="gramEnd"/>
          </w:p>
        </w:tc>
      </w:tr>
      <w:tr w:rsidR="000D5EED" w:rsidRPr="00D13643" w:rsidTr="002B3460">
        <w:trPr>
          <w:jc w:val="right"/>
        </w:trPr>
        <w:tc>
          <w:tcPr>
            <w:tcW w:w="5000" w:type="pct"/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720A0" w:rsidRPr="001720A0" w:rsidRDefault="001720A0" w:rsidP="001720A0">
            <w:pPr>
              <w:widowControl w:val="0"/>
              <w:tabs>
                <w:tab w:val="left" w:pos="9355"/>
              </w:tabs>
              <w:suppressAutoHyphens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 Внести в </w:t>
            </w:r>
            <w:r w:rsidRPr="001720A0">
              <w:rPr>
                <w:rFonts w:ascii="Times New Roman" w:hAnsi="Times New Roman"/>
                <w:sz w:val="28"/>
                <w:szCs w:val="28"/>
              </w:rPr>
              <w:t>приложение № 1 к постановлению Правительства Рязанской области от 25 февраля 2005 г. № 37 «Об утверждении методик определения арендной платы за пользование государственным имуществом Рязанской области» следующие изменения: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 xml:space="preserve">1) подпункт 2 пункта 4 раздела </w:t>
            </w:r>
            <w:r w:rsidRPr="001720A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720A0">
              <w:rPr>
                <w:rFonts w:ascii="Times New Roman" w:hAnsi="Times New Roman"/>
                <w:sz w:val="28"/>
                <w:szCs w:val="28"/>
              </w:rPr>
              <w:t xml:space="preserve"> «Метод массовой оценки»                 изложить  в следующей редакции: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«2) значения базовых рыночных ставок аренды за один квадратный метр в год (</w:t>
            </w:r>
            <w:proofErr w:type="spellStart"/>
            <w:r w:rsidRPr="001720A0">
              <w:rPr>
                <w:rFonts w:ascii="Times New Roman" w:hAnsi="Times New Roman"/>
                <w:sz w:val="28"/>
                <w:szCs w:val="28"/>
              </w:rPr>
              <w:t>АБр</w:t>
            </w:r>
            <w:proofErr w:type="spellEnd"/>
            <w:r w:rsidRPr="001720A0">
              <w:rPr>
                <w:rFonts w:ascii="Times New Roman" w:hAnsi="Times New Roman"/>
                <w:sz w:val="28"/>
                <w:szCs w:val="28"/>
              </w:rPr>
              <w:t xml:space="preserve">) для каждой из четырех основных функций использования объекта недвижимости (офисной, торговой, производственно-складской, оказание услуг населению) определяются на основании данных, приведенных в таблице 1:                                             </w:t>
            </w:r>
          </w:p>
          <w:p w:rsidR="00D13643" w:rsidRPr="00D13643" w:rsidRDefault="001720A0" w:rsidP="001720A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Таблица 1</w:t>
            </w:r>
          </w:p>
        </w:tc>
      </w:tr>
    </w:tbl>
    <w:p w:rsidR="001720A0" w:rsidRPr="001720A0" w:rsidRDefault="001720A0">
      <w:pPr>
        <w:rPr>
          <w:sz w:val="6"/>
          <w:szCs w:val="6"/>
        </w:rPr>
      </w:pPr>
    </w:p>
    <w:tbl>
      <w:tblPr>
        <w:tblW w:w="9526" w:type="dxa"/>
        <w:tblLayout w:type="fixed"/>
        <w:tblLook w:val="0000" w:firstRow="0" w:lastRow="0" w:firstColumn="0" w:lastColumn="0" w:noHBand="0" w:noVBand="0"/>
      </w:tblPr>
      <w:tblGrid>
        <w:gridCol w:w="3174"/>
        <w:gridCol w:w="1442"/>
        <w:gridCol w:w="1707"/>
        <w:gridCol w:w="1596"/>
        <w:gridCol w:w="1607"/>
      </w:tblGrid>
      <w:tr w:rsidR="001720A0" w:rsidRPr="001720A0" w:rsidTr="00102542">
        <w:trPr>
          <w:cantSplit/>
          <w:trHeight w:val="361"/>
        </w:trPr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 xml:space="preserve">Населенный 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пункт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Базовая рыночная ставка аренды за один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квадратный метр в год (руб.)</w:t>
            </w:r>
          </w:p>
        </w:tc>
      </w:tr>
      <w:tr w:rsidR="001720A0" w:rsidRPr="001720A0" w:rsidTr="00102542">
        <w:trPr>
          <w:cantSplit/>
          <w:trHeight w:val="976"/>
        </w:trPr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Города областного значения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 xml:space="preserve">Районные центры 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и отдельные населенные пункты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Остальные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населенные пункты</w:t>
            </w:r>
          </w:p>
        </w:tc>
      </w:tr>
    </w:tbl>
    <w:p w:rsidR="001720A0" w:rsidRPr="001720A0" w:rsidRDefault="001720A0">
      <w:pPr>
        <w:rPr>
          <w:sz w:val="2"/>
          <w:szCs w:val="2"/>
        </w:rPr>
      </w:pPr>
    </w:p>
    <w:tbl>
      <w:tblPr>
        <w:tblW w:w="9526" w:type="dxa"/>
        <w:tblLayout w:type="fixed"/>
        <w:tblLook w:val="0000" w:firstRow="0" w:lastRow="0" w:firstColumn="0" w:lastColumn="0" w:noHBand="0" w:noVBand="0"/>
      </w:tblPr>
      <w:tblGrid>
        <w:gridCol w:w="3174"/>
        <w:gridCol w:w="1442"/>
        <w:gridCol w:w="1707"/>
        <w:gridCol w:w="1596"/>
        <w:gridCol w:w="1607"/>
      </w:tblGrid>
      <w:tr w:rsidR="001720A0" w:rsidRPr="001720A0" w:rsidTr="00102542">
        <w:trPr>
          <w:trHeight w:val="234"/>
          <w:tblHeader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20A0" w:rsidRPr="001720A0" w:rsidTr="00102542">
        <w:trPr>
          <w:cantSplit/>
          <w:trHeight w:val="319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lastRenderedPageBreak/>
              <w:t>Офисная функция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8550,0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3711,0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2523,0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</w:tr>
      <w:tr w:rsidR="001720A0" w:rsidRPr="001720A0" w:rsidTr="00102542">
        <w:trPr>
          <w:cantSplit/>
          <w:trHeight w:val="29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Торговая функция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11984,0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5854,0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5151,0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2576,0</w:t>
            </w:r>
          </w:p>
        </w:tc>
      </w:tr>
      <w:tr w:rsidR="001720A0" w:rsidRPr="001720A0" w:rsidTr="00102542">
        <w:trPr>
          <w:cantSplit/>
          <w:trHeight w:val="55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Производственно-складская функция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2830,0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1979,0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1484,0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1405,0</w:t>
            </w:r>
          </w:p>
        </w:tc>
      </w:tr>
      <w:tr w:rsidR="001720A0" w:rsidRPr="001720A0" w:rsidTr="00102542">
        <w:trPr>
          <w:cantSplit/>
          <w:trHeight w:val="303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8550,0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3711,0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2523,0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1002,0»</w:t>
            </w:r>
          </w:p>
        </w:tc>
      </w:tr>
    </w:tbl>
    <w:p w:rsidR="001720A0" w:rsidRPr="001720A0" w:rsidRDefault="001720A0">
      <w:pPr>
        <w:rPr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1720A0" w:rsidRPr="00D13643" w:rsidTr="002B3460">
        <w:trPr>
          <w:jc w:val="right"/>
        </w:trPr>
        <w:tc>
          <w:tcPr>
            <w:tcW w:w="5000" w:type="pct"/>
          </w:tcPr>
          <w:p w:rsidR="001720A0" w:rsidRPr="001720A0" w:rsidRDefault="001720A0" w:rsidP="001720A0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 xml:space="preserve">2) подпункт 2 пункта 5 раздела </w:t>
            </w:r>
            <w:r w:rsidRPr="001720A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1720A0">
              <w:rPr>
                <w:rFonts w:ascii="Times New Roman" w:hAnsi="Times New Roman"/>
                <w:sz w:val="28"/>
                <w:szCs w:val="28"/>
              </w:rPr>
              <w:t xml:space="preserve"> «Метод определения арендной платы за предоставляемые на условиях почасового пользования объекты недвижимости» изложить в следующей редакции:</w:t>
            </w:r>
          </w:p>
          <w:p w:rsidR="001720A0" w:rsidRPr="001720A0" w:rsidRDefault="001720A0" w:rsidP="001720A0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«2) значения базовых рыночных ставок аренды в расчете на один            нормо-час (</w:t>
            </w:r>
            <w:proofErr w:type="spellStart"/>
            <w:r w:rsidRPr="001720A0">
              <w:rPr>
                <w:rFonts w:ascii="Times New Roman" w:hAnsi="Times New Roman"/>
                <w:sz w:val="28"/>
                <w:szCs w:val="28"/>
              </w:rPr>
              <w:t>АБрын</w:t>
            </w:r>
            <w:proofErr w:type="spellEnd"/>
            <w:r w:rsidRPr="001720A0">
              <w:rPr>
                <w:rFonts w:ascii="Times New Roman" w:hAnsi="Times New Roman"/>
                <w:sz w:val="28"/>
                <w:szCs w:val="28"/>
              </w:rPr>
              <w:t>) за пользование арендуемым объектом для каждого из типов объектов недвижимости (спортивные залы, аудиторные помещения, актовые залы, зрительные залы, помещения в медицинских организациях) определяются на основании данных, приведенных в таблице 8:</w:t>
            </w:r>
          </w:p>
          <w:p w:rsidR="001720A0" w:rsidRPr="001720A0" w:rsidRDefault="001720A0" w:rsidP="001720A0">
            <w:pPr>
              <w:widowControl w:val="0"/>
              <w:suppressAutoHyphens/>
              <w:spacing w:line="228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 xml:space="preserve"> Таблица 8</w:t>
            </w:r>
          </w:p>
        </w:tc>
      </w:tr>
    </w:tbl>
    <w:p w:rsidR="001720A0" w:rsidRPr="001720A0" w:rsidRDefault="001720A0">
      <w:pPr>
        <w:rPr>
          <w:sz w:val="6"/>
          <w:szCs w:val="6"/>
        </w:rPr>
      </w:pPr>
    </w:p>
    <w:tbl>
      <w:tblPr>
        <w:tblW w:w="9526" w:type="dxa"/>
        <w:tblLayout w:type="fixed"/>
        <w:tblLook w:val="0000" w:firstRow="0" w:lastRow="0" w:firstColumn="0" w:lastColumn="0" w:noHBand="0" w:noVBand="0"/>
      </w:tblPr>
      <w:tblGrid>
        <w:gridCol w:w="3164"/>
        <w:gridCol w:w="1440"/>
        <w:gridCol w:w="1730"/>
        <w:gridCol w:w="1584"/>
        <w:gridCol w:w="1608"/>
      </w:tblGrid>
      <w:tr w:rsidR="001720A0" w:rsidRPr="001720A0" w:rsidTr="00102542">
        <w:trPr>
          <w:trHeight w:val="550"/>
        </w:trPr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Типы объектов недвижимости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keepNext/>
              <w:widowControl w:val="0"/>
              <w:suppressAutoHyphens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0A0">
              <w:rPr>
                <w:rFonts w:ascii="Times New Roman" w:hAnsi="Times New Roman"/>
                <w:bCs/>
                <w:sz w:val="24"/>
                <w:szCs w:val="24"/>
              </w:rPr>
              <w:t>Базовая рыночная ставка аренды в расчете на                              один нормо-час (руб.)</w:t>
            </w:r>
          </w:p>
        </w:tc>
      </w:tr>
      <w:tr w:rsidR="001720A0" w:rsidRPr="001720A0" w:rsidTr="00102542"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Города областного 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keepNext/>
              <w:widowControl w:val="0"/>
              <w:suppressAutoHyphens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0A0">
              <w:rPr>
                <w:rFonts w:ascii="Times New Roman" w:hAnsi="Times New Roman"/>
                <w:bCs/>
                <w:sz w:val="24"/>
                <w:szCs w:val="24"/>
              </w:rPr>
              <w:t>Районные центры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keepNext/>
              <w:widowControl w:val="0"/>
              <w:suppressAutoHyphens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0A0">
              <w:rPr>
                <w:rFonts w:ascii="Times New Roman" w:hAnsi="Times New Roman"/>
                <w:bCs/>
                <w:sz w:val="24"/>
                <w:szCs w:val="24"/>
              </w:rPr>
              <w:t>Остальные населенные пункты</w:t>
            </w:r>
          </w:p>
        </w:tc>
      </w:tr>
      <w:tr w:rsidR="001720A0" w:rsidRPr="001720A0" w:rsidTr="00102542">
        <w:trPr>
          <w:trHeight w:val="27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1098,0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593,0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445,0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253,0</w:t>
            </w:r>
          </w:p>
        </w:tc>
      </w:tr>
      <w:tr w:rsidR="001720A0" w:rsidRPr="001720A0" w:rsidTr="00102542">
        <w:trPr>
          <w:trHeight w:val="31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Аудиторные помещения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538,0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291,0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199,0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1720A0" w:rsidRPr="001720A0" w:rsidTr="00102542">
        <w:trPr>
          <w:trHeight w:val="16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Актовые залы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916,0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tabs>
                <w:tab w:val="left" w:pos="864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348,0</w:t>
            </w:r>
          </w:p>
        </w:tc>
      </w:tr>
      <w:tr w:rsidR="001720A0" w:rsidRPr="001720A0" w:rsidTr="00102542">
        <w:trPr>
          <w:trHeight w:val="29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Зрительные залы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916,0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348,0</w:t>
            </w:r>
          </w:p>
        </w:tc>
      </w:tr>
      <w:tr w:rsidR="001720A0" w:rsidRPr="001720A0" w:rsidTr="00102542">
        <w:trPr>
          <w:trHeight w:val="57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Помещения в медицинских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538,0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291,0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199,0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0A0" w:rsidRPr="001720A0" w:rsidRDefault="001720A0" w:rsidP="001720A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0A0">
              <w:rPr>
                <w:rFonts w:ascii="Times New Roman" w:hAnsi="Times New Roman"/>
                <w:sz w:val="24"/>
                <w:szCs w:val="24"/>
              </w:rPr>
              <w:t>75,0»</w:t>
            </w:r>
          </w:p>
        </w:tc>
      </w:tr>
    </w:tbl>
    <w:p w:rsidR="001720A0" w:rsidRPr="001720A0" w:rsidRDefault="001720A0">
      <w:pPr>
        <w:rPr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1720A0" w:rsidRPr="00D13643" w:rsidTr="002B3460">
        <w:trPr>
          <w:jc w:val="right"/>
        </w:trPr>
        <w:tc>
          <w:tcPr>
            <w:tcW w:w="5000" w:type="pct"/>
            <w:gridSpan w:val="3"/>
          </w:tcPr>
          <w:p w:rsidR="001720A0" w:rsidRPr="001720A0" w:rsidRDefault="001720A0" w:rsidP="001720A0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0A0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 1 января 2024 года.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501839" w:rsidP="00791C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60FEA" w:rsidRPr="008E6112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80" w:rsidRDefault="00144C80">
      <w:r>
        <w:separator/>
      </w:r>
    </w:p>
  </w:endnote>
  <w:endnote w:type="continuationSeparator" w:id="0">
    <w:p w:rsidR="00144C80" w:rsidRDefault="0014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80" w:rsidRDefault="00144C80">
      <w:r>
        <w:separator/>
      </w:r>
    </w:p>
  </w:footnote>
  <w:footnote w:type="continuationSeparator" w:id="0">
    <w:p w:rsidR="00144C80" w:rsidRDefault="00144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B125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fM87866vzO5d0yKfNwHJa3ZvtE=" w:salt="RkQiBwFTuVfzgPcLYWjDy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44C80"/>
    <w:rsid w:val="00151370"/>
    <w:rsid w:val="001576B0"/>
    <w:rsid w:val="00162E72"/>
    <w:rsid w:val="001720A0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1251"/>
    <w:rsid w:val="004B2D5A"/>
    <w:rsid w:val="004D293D"/>
    <w:rsid w:val="004F44FE"/>
    <w:rsid w:val="0050183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C7DC6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73;n=76682;fld=134;dst=1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4</cp:revision>
  <cp:lastPrinted>2008-04-23T08:17:00Z</cp:lastPrinted>
  <dcterms:created xsi:type="dcterms:W3CDTF">2023-11-24T09:55:00Z</dcterms:created>
  <dcterms:modified xsi:type="dcterms:W3CDTF">2023-12-05T11:36:00Z</dcterms:modified>
</cp:coreProperties>
</file>