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18431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84315" w:rsidRDefault="00190FF9" w:rsidP="0018431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CE38EE" w:rsidRDefault="00184315" w:rsidP="0018431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18431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постановлению Правительства Рязанской области </w:t>
            </w:r>
          </w:p>
        </w:tc>
      </w:tr>
      <w:tr w:rsidR="00184315" w:rsidRPr="00CE38EE" w:rsidTr="00CE38EE">
        <w:tc>
          <w:tcPr>
            <w:tcW w:w="10326" w:type="dxa"/>
            <w:shd w:val="clear" w:color="auto" w:fill="auto"/>
          </w:tcPr>
          <w:p w:rsidR="00184315" w:rsidRPr="00CE38EE" w:rsidRDefault="00184315" w:rsidP="0018431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84315" w:rsidRPr="00CE38EE" w:rsidRDefault="00C76294" w:rsidP="00C7629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19.12.2023 № 489</w:t>
            </w:r>
            <w:bookmarkEnd w:id="0"/>
          </w:p>
        </w:tc>
      </w:tr>
      <w:tr w:rsidR="00184315" w:rsidRPr="00CE38EE" w:rsidTr="00CE38EE">
        <w:tc>
          <w:tcPr>
            <w:tcW w:w="10326" w:type="dxa"/>
            <w:shd w:val="clear" w:color="auto" w:fill="auto"/>
          </w:tcPr>
          <w:p w:rsidR="00184315" w:rsidRPr="00CE38EE" w:rsidRDefault="00184315" w:rsidP="0018431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84315" w:rsidRPr="00CE38EE" w:rsidRDefault="00184315" w:rsidP="001843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315" w:rsidRPr="00CE38EE" w:rsidTr="00CE38EE">
        <w:tc>
          <w:tcPr>
            <w:tcW w:w="10326" w:type="dxa"/>
            <w:shd w:val="clear" w:color="auto" w:fill="auto"/>
          </w:tcPr>
          <w:p w:rsidR="00184315" w:rsidRPr="00CE38EE" w:rsidRDefault="00184315" w:rsidP="0018431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84315" w:rsidRPr="00CE38EE" w:rsidRDefault="00184315" w:rsidP="001843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4315" w:rsidRPr="00CE38EE" w:rsidTr="00CE38EE">
        <w:tc>
          <w:tcPr>
            <w:tcW w:w="10326" w:type="dxa"/>
            <w:shd w:val="clear" w:color="auto" w:fill="auto"/>
          </w:tcPr>
          <w:p w:rsidR="00184315" w:rsidRPr="00CE38EE" w:rsidRDefault="00184315" w:rsidP="0018431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84315" w:rsidRPr="00184315" w:rsidRDefault="00184315" w:rsidP="00184315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431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«Приложение № 3</w:t>
            </w:r>
          </w:p>
          <w:p w:rsidR="00184315" w:rsidRPr="00184315" w:rsidRDefault="00184315" w:rsidP="0018431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8431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постановлению Правительства Рязанской области </w:t>
            </w:r>
          </w:p>
          <w:p w:rsidR="00184315" w:rsidRPr="00CE38EE" w:rsidRDefault="00184315" w:rsidP="001843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431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 18.01.2019 № 3  </w:t>
            </w:r>
          </w:p>
        </w:tc>
      </w:tr>
    </w:tbl>
    <w:p w:rsidR="00184315" w:rsidRPr="00184315" w:rsidRDefault="00184315" w:rsidP="00184315">
      <w:pPr>
        <w:keepNext/>
        <w:keepLines/>
        <w:widowControl w:val="0"/>
        <w:ind w:left="9639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184315" w:rsidRPr="00184315" w:rsidRDefault="00184315" w:rsidP="001843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84315">
        <w:rPr>
          <w:rFonts w:ascii="Times New Roman" w:hAnsi="Times New Roman"/>
          <w:sz w:val="28"/>
          <w:szCs w:val="28"/>
        </w:rPr>
        <w:t xml:space="preserve">План </w:t>
      </w:r>
    </w:p>
    <w:p w:rsidR="00184315" w:rsidRDefault="00184315" w:rsidP="001843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84315">
        <w:rPr>
          <w:rFonts w:ascii="Times New Roman" w:hAnsi="Times New Roman"/>
          <w:sz w:val="28"/>
          <w:szCs w:val="28"/>
        </w:rPr>
        <w:t>мероприятий («дорожной карты») по созданию системы долговременного ухода за гражданами</w:t>
      </w:r>
    </w:p>
    <w:p w:rsidR="00184315" w:rsidRDefault="00184315" w:rsidP="001843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84315">
        <w:rPr>
          <w:rFonts w:ascii="Times New Roman" w:hAnsi="Times New Roman"/>
          <w:sz w:val="28"/>
          <w:szCs w:val="28"/>
        </w:rPr>
        <w:t>пожилого возраста и инвалидами, нуждающимися в уходе, в соответствии с целями и задачами,</w:t>
      </w:r>
    </w:p>
    <w:p w:rsidR="00184315" w:rsidRDefault="00184315" w:rsidP="001843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84315">
        <w:rPr>
          <w:rFonts w:ascii="Times New Roman" w:hAnsi="Times New Roman"/>
          <w:sz w:val="28"/>
          <w:szCs w:val="28"/>
        </w:rPr>
        <w:t>предусмотренными Типовой моделью системы долговременного ухода за гражданами пожилого</w:t>
      </w:r>
      <w:proofErr w:type="gramEnd"/>
    </w:p>
    <w:p w:rsidR="00184315" w:rsidRPr="00184315" w:rsidRDefault="00184315" w:rsidP="001843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84315">
        <w:rPr>
          <w:rFonts w:ascii="Times New Roman" w:hAnsi="Times New Roman"/>
          <w:sz w:val="28"/>
          <w:szCs w:val="28"/>
        </w:rPr>
        <w:t>возраста и инвалидами, нуждающимися в уходе,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4315">
        <w:rPr>
          <w:rFonts w:ascii="Times New Roman" w:hAnsi="Times New Roman"/>
          <w:sz w:val="28"/>
          <w:szCs w:val="28"/>
        </w:rPr>
        <w:t>на территории Рязанской области в 2024 году</w:t>
      </w:r>
    </w:p>
    <w:p w:rsidR="00184315" w:rsidRDefault="00184315" w:rsidP="00184315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22"/>
        <w:tblW w:w="146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1"/>
        <w:gridCol w:w="3351"/>
        <w:gridCol w:w="2139"/>
        <w:gridCol w:w="3140"/>
        <w:gridCol w:w="1190"/>
        <w:gridCol w:w="1259"/>
        <w:gridCol w:w="1483"/>
        <w:gridCol w:w="1312"/>
      </w:tblGrid>
      <w:tr w:rsidR="003B11D6" w:rsidRPr="003B11D6" w:rsidTr="000C4EAB">
        <w:trPr>
          <w:trHeight w:val="423"/>
        </w:trPr>
        <w:tc>
          <w:tcPr>
            <w:tcW w:w="811" w:type="dxa"/>
            <w:vMerge w:val="restart"/>
            <w:tcBorders>
              <w:bottom w:val="nil"/>
            </w:tcBorders>
          </w:tcPr>
          <w:p w:rsid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№ </w:t>
            </w:r>
          </w:p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п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>/п</w:t>
            </w:r>
          </w:p>
        </w:tc>
        <w:tc>
          <w:tcPr>
            <w:tcW w:w="3351" w:type="dxa"/>
            <w:vMerge w:val="restart"/>
            <w:tcBorders>
              <w:bottom w:val="nil"/>
            </w:tcBorders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Наименование мероприятия/</w:t>
            </w:r>
          </w:p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контрольные точки</w:t>
            </w:r>
          </w:p>
        </w:tc>
        <w:tc>
          <w:tcPr>
            <w:tcW w:w="2139" w:type="dxa"/>
            <w:vMerge w:val="restart"/>
            <w:tcBorders>
              <w:bottom w:val="nil"/>
            </w:tcBorders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Ответственный исполнитель</w:t>
            </w:r>
          </w:p>
        </w:tc>
        <w:tc>
          <w:tcPr>
            <w:tcW w:w="3140" w:type="dxa"/>
            <w:vMerge w:val="restart"/>
            <w:tcBorders>
              <w:bottom w:val="nil"/>
            </w:tcBorders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Ожидаемый результат/вид документа</w:t>
            </w:r>
          </w:p>
        </w:tc>
        <w:tc>
          <w:tcPr>
            <w:tcW w:w="2449" w:type="dxa"/>
            <w:gridSpan w:val="2"/>
            <w:tcBorders>
              <w:bottom w:val="single" w:sz="4" w:space="0" w:color="auto"/>
            </w:tcBorders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Срок реализации</w:t>
            </w: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Финансирование мероприятий</w:t>
            </w:r>
          </w:p>
        </w:tc>
      </w:tr>
      <w:tr w:rsidR="000C4EAB" w:rsidRPr="003B11D6" w:rsidTr="000C4EAB">
        <w:trPr>
          <w:trHeight w:val="450"/>
        </w:trPr>
        <w:tc>
          <w:tcPr>
            <w:tcW w:w="811" w:type="dxa"/>
            <w:vMerge/>
            <w:tcBorders>
              <w:bottom w:val="nil"/>
            </w:tcBorders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3351" w:type="dxa"/>
            <w:vMerge/>
            <w:tcBorders>
              <w:bottom w:val="nil"/>
            </w:tcBorders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139" w:type="dxa"/>
            <w:vMerge/>
            <w:tcBorders>
              <w:bottom w:val="nil"/>
            </w:tcBorders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3140" w:type="dxa"/>
            <w:vMerge/>
            <w:tcBorders>
              <w:bottom w:val="nil"/>
            </w:tcBorders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начало</w:t>
            </w:r>
          </w:p>
        </w:tc>
        <w:tc>
          <w:tcPr>
            <w:tcW w:w="1259" w:type="dxa"/>
            <w:tcBorders>
              <w:bottom w:val="nil"/>
            </w:tcBorders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окончание</w:t>
            </w:r>
          </w:p>
        </w:tc>
        <w:tc>
          <w:tcPr>
            <w:tcW w:w="1483" w:type="dxa"/>
            <w:tcBorders>
              <w:bottom w:val="nil"/>
            </w:tcBorders>
          </w:tcPr>
          <w:p w:rsidR="003B11D6" w:rsidRPr="003B11D6" w:rsidRDefault="005A6FD2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и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>сточник</w:t>
            </w:r>
          </w:p>
        </w:tc>
        <w:tc>
          <w:tcPr>
            <w:tcW w:w="1312" w:type="dxa"/>
            <w:tcBorders>
              <w:bottom w:val="nil"/>
            </w:tcBorders>
          </w:tcPr>
          <w:p w:rsidR="003B11D6" w:rsidRPr="003B11D6" w:rsidRDefault="005A6FD2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о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бъем </w:t>
            </w:r>
            <w:proofErr w:type="spellStart"/>
            <w:proofErr w:type="gramStart"/>
            <w:r w:rsidR="000C4EAB">
              <w:rPr>
                <w:rFonts w:ascii="Times New Roman" w:hAnsi="Times New Roman"/>
                <w:spacing w:val="-2"/>
                <w:sz w:val="22"/>
              </w:rPr>
              <w:t>финанси-рования</w:t>
            </w:r>
            <w:proofErr w:type="spellEnd"/>
            <w:proofErr w:type="gramEnd"/>
            <w:r w:rsidR="003B11D6" w:rsidRPr="003B11D6">
              <w:rPr>
                <w:rFonts w:ascii="Times New Roman" w:hAnsi="Times New Roman"/>
                <w:spacing w:val="-2"/>
                <w:sz w:val="22"/>
              </w:rPr>
              <w:t>, тыс. рублей</w:t>
            </w:r>
          </w:p>
        </w:tc>
      </w:tr>
    </w:tbl>
    <w:p w:rsidR="000C4EAB" w:rsidRPr="000C4EAB" w:rsidRDefault="000C4EAB">
      <w:pPr>
        <w:rPr>
          <w:rFonts w:ascii="Times New Roman" w:hAnsi="Times New Roman"/>
          <w:sz w:val="2"/>
          <w:szCs w:val="2"/>
        </w:rPr>
      </w:pPr>
    </w:p>
    <w:tbl>
      <w:tblPr>
        <w:tblStyle w:val="22"/>
        <w:tblW w:w="146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1"/>
        <w:gridCol w:w="3351"/>
        <w:gridCol w:w="2139"/>
        <w:gridCol w:w="3140"/>
        <w:gridCol w:w="1190"/>
        <w:gridCol w:w="1259"/>
        <w:gridCol w:w="14"/>
        <w:gridCol w:w="1469"/>
        <w:gridCol w:w="1312"/>
      </w:tblGrid>
      <w:tr w:rsidR="000C4EAB" w:rsidRPr="003B11D6" w:rsidTr="000C4EAB">
        <w:trPr>
          <w:tblHeader/>
        </w:trPr>
        <w:tc>
          <w:tcPr>
            <w:tcW w:w="811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</w:t>
            </w:r>
          </w:p>
        </w:tc>
        <w:tc>
          <w:tcPr>
            <w:tcW w:w="3351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2</w:t>
            </w:r>
          </w:p>
        </w:tc>
        <w:tc>
          <w:tcPr>
            <w:tcW w:w="213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</w:t>
            </w:r>
          </w:p>
        </w:tc>
        <w:tc>
          <w:tcPr>
            <w:tcW w:w="3140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</w:t>
            </w:r>
          </w:p>
        </w:tc>
        <w:tc>
          <w:tcPr>
            <w:tcW w:w="1190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5</w:t>
            </w:r>
          </w:p>
        </w:tc>
        <w:tc>
          <w:tcPr>
            <w:tcW w:w="125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6</w:t>
            </w:r>
          </w:p>
        </w:tc>
        <w:tc>
          <w:tcPr>
            <w:tcW w:w="1483" w:type="dxa"/>
            <w:gridSpan w:val="2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7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8</w:t>
            </w:r>
          </w:p>
        </w:tc>
      </w:tr>
      <w:tr w:rsidR="003B11D6" w:rsidRPr="003B11D6" w:rsidTr="003B11D6">
        <w:tc>
          <w:tcPr>
            <w:tcW w:w="811" w:type="dxa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1.</w:t>
            </w:r>
          </w:p>
        </w:tc>
        <w:tc>
          <w:tcPr>
            <w:tcW w:w="13874" w:type="dxa"/>
            <w:gridSpan w:val="8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Организационные мероприятия</w:t>
            </w:r>
          </w:p>
        </w:tc>
      </w:tr>
      <w:tr w:rsidR="000C4EAB" w:rsidRPr="003B11D6" w:rsidTr="000C4EAB">
        <w:tc>
          <w:tcPr>
            <w:tcW w:w="811" w:type="dxa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1.1.</w:t>
            </w:r>
          </w:p>
        </w:tc>
        <w:tc>
          <w:tcPr>
            <w:tcW w:w="3351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Утверждение модели системы долговременного ухода, реализуемой в Рязанской области в 2024 году</w:t>
            </w:r>
          </w:p>
        </w:tc>
        <w:tc>
          <w:tcPr>
            <w:tcW w:w="2139" w:type="dxa"/>
          </w:tcPr>
          <w:p w:rsidR="003B11D6" w:rsidRPr="003B11D6" w:rsidRDefault="00A76861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м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инистерство труда и социальной защиты населения Рязанской области (далее – МТСЗН) </w:t>
            </w:r>
          </w:p>
        </w:tc>
        <w:tc>
          <w:tcPr>
            <w:tcW w:w="3140" w:type="dxa"/>
          </w:tcPr>
          <w:p w:rsidR="003B11D6" w:rsidRPr="003B11D6" w:rsidRDefault="003B11D6" w:rsidP="000C4E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п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>ринято распоряжение Правительства Рязанской области, которым утверждена модель системы долговременного ухода, реализуемой в Рязанской области в 2024 году</w:t>
            </w:r>
          </w:p>
        </w:tc>
        <w:tc>
          <w:tcPr>
            <w:tcW w:w="1190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01.01.2024</w:t>
            </w:r>
          </w:p>
        </w:tc>
        <w:tc>
          <w:tcPr>
            <w:tcW w:w="125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29.02.2024</w:t>
            </w:r>
          </w:p>
        </w:tc>
        <w:tc>
          <w:tcPr>
            <w:tcW w:w="1483" w:type="dxa"/>
            <w:gridSpan w:val="2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</w:tr>
      <w:tr w:rsidR="000C4EAB" w:rsidRPr="003B11D6" w:rsidTr="000C4EAB">
        <w:tc>
          <w:tcPr>
            <w:tcW w:w="811" w:type="dxa"/>
          </w:tcPr>
          <w:p w:rsidR="003B11D6" w:rsidRPr="003B11D6" w:rsidRDefault="003B11D6" w:rsidP="003B11D6">
            <w:pPr>
              <w:tabs>
                <w:tab w:val="left" w:pos="386"/>
                <w:tab w:val="left" w:pos="511"/>
              </w:tabs>
              <w:suppressAutoHyphens/>
              <w:snapToGrid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1.2.</w:t>
            </w:r>
          </w:p>
        </w:tc>
        <w:tc>
          <w:tcPr>
            <w:tcW w:w="3351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Определение территорий (муниципальных образований) для реализации типовой модели системы долговременного ухода за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гражданами пожилого возраста и инвалидами, нуждающимися в уходе в 2024 году</w:t>
            </w:r>
          </w:p>
        </w:tc>
        <w:tc>
          <w:tcPr>
            <w:tcW w:w="2139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МТСЗН Рязанской области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</w:tcPr>
          <w:p w:rsidR="000C4EAB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п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ринято распоряжение Правительства Рязанской области, которым 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br/>
              <w:t xml:space="preserve">определены территории 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 xml:space="preserve">(муниципальные районы, городские округа) для реализации типовой модели системы долговременного ухода за гражданами пожилого возраста и инвалидами, нуждающимися в уходе </w:t>
            </w:r>
            <w:proofErr w:type="gramStart"/>
            <w:r w:rsidR="003B11D6" w:rsidRPr="003B11D6">
              <w:rPr>
                <w:rFonts w:ascii="Times New Roman" w:hAnsi="Times New Roman"/>
                <w:spacing w:val="-2"/>
                <w:sz w:val="22"/>
              </w:rPr>
              <w:t>в</w:t>
            </w:r>
            <w:proofErr w:type="gramEnd"/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2024 году</w:t>
            </w:r>
          </w:p>
        </w:tc>
        <w:tc>
          <w:tcPr>
            <w:tcW w:w="1190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01.01.2024</w:t>
            </w:r>
          </w:p>
        </w:tc>
        <w:tc>
          <w:tcPr>
            <w:tcW w:w="125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31.01.2024</w:t>
            </w:r>
          </w:p>
        </w:tc>
        <w:tc>
          <w:tcPr>
            <w:tcW w:w="1483" w:type="dxa"/>
            <w:gridSpan w:val="2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</w:tr>
      <w:tr w:rsidR="000C4EAB" w:rsidRPr="003B11D6" w:rsidTr="000C4EAB">
        <w:tc>
          <w:tcPr>
            <w:tcW w:w="811" w:type="dxa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1.3.</w:t>
            </w:r>
          </w:p>
        </w:tc>
        <w:tc>
          <w:tcPr>
            <w:tcW w:w="3351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Обеспечение функционирования  межведомственной рабочей группы по созданию системы долговременного ухода</w:t>
            </w:r>
          </w:p>
        </w:tc>
        <w:tc>
          <w:tcPr>
            <w:tcW w:w="2139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;</w:t>
            </w:r>
          </w:p>
          <w:p w:rsidR="003B11D6" w:rsidRPr="003B11D6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м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>инистерство здравоохранения Рязанской области (далее – Минздрав Рязанской области)</w:t>
            </w:r>
          </w:p>
        </w:tc>
        <w:tc>
          <w:tcPr>
            <w:tcW w:w="3140" w:type="dxa"/>
          </w:tcPr>
          <w:p w:rsidR="003B11D6" w:rsidRPr="003B11D6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о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>беспечено функционирование межведомственной рабочей группы по созданию системы долговременного ухода (приказ Минтруда Рязанской области, Минздрава Рязанской области от</w:t>
            </w:r>
            <w:r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>28.12.2022 № 681/2341)</w:t>
            </w:r>
          </w:p>
        </w:tc>
        <w:tc>
          <w:tcPr>
            <w:tcW w:w="1190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01.01.2024</w:t>
            </w:r>
          </w:p>
        </w:tc>
        <w:tc>
          <w:tcPr>
            <w:tcW w:w="125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31.12.2024</w:t>
            </w:r>
          </w:p>
        </w:tc>
        <w:tc>
          <w:tcPr>
            <w:tcW w:w="1483" w:type="dxa"/>
            <w:gridSpan w:val="2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</w:tr>
      <w:tr w:rsidR="000C4EAB" w:rsidRPr="003B11D6" w:rsidTr="000C4EAB">
        <w:tc>
          <w:tcPr>
            <w:tcW w:w="811" w:type="dxa"/>
          </w:tcPr>
          <w:p w:rsidR="003B11D6" w:rsidRPr="003B11D6" w:rsidRDefault="003B11D6" w:rsidP="003B11D6">
            <w:pPr>
              <w:tabs>
                <w:tab w:val="left" w:pos="0"/>
                <w:tab w:val="left" w:pos="386"/>
              </w:tabs>
              <w:suppressAutoHyphens/>
              <w:snapToGri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t>1.4.</w:t>
            </w:r>
          </w:p>
        </w:tc>
        <w:tc>
          <w:tcPr>
            <w:tcW w:w="3351" w:type="dxa"/>
          </w:tcPr>
          <w:p w:rsidR="003B11D6" w:rsidRPr="003B11D6" w:rsidRDefault="003B11D6" w:rsidP="005A6FD2">
            <w:pPr>
              <w:widowControl w:val="0"/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t>Утверждение порядка межведомственного взаимодействия, в том числе информационного взаимодействия участников системы долговременного ухода в рамках создания системы долговременного ухода</w:t>
            </w:r>
          </w:p>
        </w:tc>
        <w:tc>
          <w:tcPr>
            <w:tcW w:w="2139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Минздрав Рязанской области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</w:tcPr>
          <w:p w:rsidR="003B11D6" w:rsidRPr="003B11D6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2"/>
                <w:highlight w:val="yellow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п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>ринято распоряжение Правительства Рязанской области, которым у</w:t>
            </w:r>
            <w:r w:rsidR="003B11D6"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t>твержден порядок межведомственного взаимодействия, в том числе информационного взаимодействия участников системы долговременного ухода в рамках создания системы долговременного ухода</w:t>
            </w:r>
          </w:p>
        </w:tc>
        <w:tc>
          <w:tcPr>
            <w:tcW w:w="1190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t>01.01.2024</w:t>
            </w:r>
          </w:p>
        </w:tc>
        <w:tc>
          <w:tcPr>
            <w:tcW w:w="125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t>31.12.2024</w:t>
            </w:r>
          </w:p>
        </w:tc>
        <w:tc>
          <w:tcPr>
            <w:tcW w:w="1483" w:type="dxa"/>
            <w:gridSpan w:val="2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</w:tr>
      <w:tr w:rsidR="000C4EAB" w:rsidRPr="003B11D6" w:rsidTr="000C4EA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1D6" w:rsidRPr="003B11D6" w:rsidRDefault="003B11D6" w:rsidP="003B11D6">
            <w:pPr>
              <w:tabs>
                <w:tab w:val="left" w:pos="0"/>
                <w:tab w:val="left" w:pos="386"/>
              </w:tabs>
              <w:suppressAutoHyphens/>
              <w:snapToGri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t>1.5.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Обеспечение функционирования модуля «СДУ» на базе ведомственной информационной системы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Минтруда Рязанской области и единой системы межведомственного электронного взаимодействия (СМЭВ) в целях межведомственного взаимодействия участников системы долговременного ухода, в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том числе информационного обмена сведениями о гражданах, нуждающихся в уходе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МТСЗН Рязанской области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Минздрав Рязанской области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1D6" w:rsidRPr="003B11D6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о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беспечено функционирование модуля «СДУ» на базе государственной информационной системы </w:t>
            </w:r>
            <w:r w:rsidR="005A6FD2">
              <w:rPr>
                <w:rFonts w:ascii="Times New Roman" w:hAnsi="Times New Roman"/>
                <w:spacing w:val="-2"/>
                <w:sz w:val="22"/>
              </w:rPr>
              <w:t>«Э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>лектронный социальный регистр населения Рязанской области</w:t>
            </w:r>
            <w:r w:rsidR="005A6FD2">
              <w:rPr>
                <w:rFonts w:ascii="Times New Roman" w:hAnsi="Times New Roman"/>
                <w:spacing w:val="-2"/>
                <w:sz w:val="22"/>
              </w:rPr>
              <w:t>»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. 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Обеспечено получение, хранение, передача и обмен сведениями о гражданах, нуждающихся в уходе (в том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числе  посредством единой системы межведомственного электронного взаимодействия (СМЭВ))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lastRenderedPageBreak/>
              <w:t>01.01.2024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t>31.12.2024</w:t>
            </w:r>
          </w:p>
        </w:tc>
        <w:tc>
          <w:tcPr>
            <w:tcW w:w="1483" w:type="dxa"/>
            <w:gridSpan w:val="2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</w:tr>
      <w:tr w:rsidR="000C4EAB" w:rsidRPr="003B11D6" w:rsidTr="000C4EAB"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1D6" w:rsidRPr="003B11D6" w:rsidRDefault="003B11D6" w:rsidP="003B11D6">
            <w:pPr>
              <w:tabs>
                <w:tab w:val="left" w:pos="33"/>
                <w:tab w:val="left" w:pos="635"/>
              </w:tabs>
              <w:suppressAutoHyphens/>
              <w:snapToGri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lastRenderedPageBreak/>
              <w:t>1.6.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t>Утверждение ключевых показателей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t xml:space="preserve">эффективности пилотного проекта по созданию системы долговременного ухода за гражданами пожилого возраста и инвалидами, нуждающимися в уходе, реализуемого в Рязанской области в рамках федерального проекта «Старшее поколение» национального проекта «Демография», отражающих результаты внедрения системы долговременного ухода </w:t>
            </w:r>
            <w:proofErr w:type="gramEnd"/>
          </w:p>
        </w:tc>
        <w:tc>
          <w:tcPr>
            <w:tcW w:w="2139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Минздрав Рязанской области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1D6" w:rsidRPr="003B11D6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2"/>
                <w:highlight w:val="yellow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п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>ринято распоряжение Правительства Рязанской области, которым у</w:t>
            </w:r>
            <w:r w:rsidR="003B11D6"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t>тверждены ключевые показатели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="003B11D6"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t>эффективности пилотного проекта по созданию системы долговременного ухода за гражданами пожилого возраста и инвалидами, нуждающимися в уходе, реализуемого в Рязанской области в рамках федерального проекта «Старшее поколение» национального проекта «Демография», отражающие результаты внедрения системы долговременного ухода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t>01.01.2024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t>01.02.2024</w:t>
            </w:r>
          </w:p>
        </w:tc>
        <w:tc>
          <w:tcPr>
            <w:tcW w:w="1483" w:type="dxa"/>
            <w:gridSpan w:val="2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</w:tr>
      <w:tr w:rsidR="000C4EAB" w:rsidRPr="003B11D6" w:rsidTr="000C4EAB">
        <w:tc>
          <w:tcPr>
            <w:tcW w:w="811" w:type="dxa"/>
          </w:tcPr>
          <w:p w:rsidR="003B11D6" w:rsidRPr="003B11D6" w:rsidRDefault="003B11D6" w:rsidP="003B11D6">
            <w:pPr>
              <w:tabs>
                <w:tab w:val="left" w:pos="0"/>
                <w:tab w:val="left" w:pos="386"/>
              </w:tabs>
              <w:suppressAutoHyphens/>
              <w:snapToGrid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t>1.7.</w:t>
            </w:r>
          </w:p>
        </w:tc>
        <w:tc>
          <w:tcPr>
            <w:tcW w:w="3351" w:type="dxa"/>
          </w:tcPr>
          <w:p w:rsidR="000C4EAB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t xml:space="preserve">Проведение оценки результативности и эффективности  создания системы долговременного ухода </w:t>
            </w:r>
            <w:proofErr w:type="gramStart"/>
            <w:r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t>за</w:t>
            </w:r>
            <w:proofErr w:type="gramEnd"/>
            <w:r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t xml:space="preserve">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t>2023 год</w:t>
            </w:r>
          </w:p>
        </w:tc>
        <w:tc>
          <w:tcPr>
            <w:tcW w:w="2139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Минздрав Рязанской области</w:t>
            </w:r>
          </w:p>
        </w:tc>
        <w:tc>
          <w:tcPr>
            <w:tcW w:w="3140" w:type="dxa"/>
          </w:tcPr>
          <w:p w:rsidR="003B11D6" w:rsidRPr="003B11D6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color w:val="000000" w:themeColor="text1"/>
                <w:spacing w:val="-2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t>п</w:t>
            </w:r>
            <w:r w:rsidR="003B11D6"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t>роведена оценка результативности и эффективности  создания системы долговременного ухода за 2023 год</w:t>
            </w:r>
          </w:p>
        </w:tc>
        <w:tc>
          <w:tcPr>
            <w:tcW w:w="1190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t>01.01.2024</w:t>
            </w:r>
          </w:p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</w:rPr>
            </w:pPr>
          </w:p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</w:rPr>
            </w:pPr>
          </w:p>
        </w:tc>
        <w:tc>
          <w:tcPr>
            <w:tcW w:w="125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color w:val="000000" w:themeColor="text1"/>
                <w:spacing w:val="-2"/>
                <w:sz w:val="22"/>
              </w:rPr>
              <w:t>31.03.2024</w:t>
            </w:r>
          </w:p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</w:rPr>
            </w:pPr>
          </w:p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2"/>
              </w:rPr>
            </w:pPr>
          </w:p>
        </w:tc>
        <w:tc>
          <w:tcPr>
            <w:tcW w:w="1483" w:type="dxa"/>
            <w:gridSpan w:val="2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</w:tr>
      <w:tr w:rsidR="003B11D6" w:rsidRPr="003B11D6" w:rsidTr="003B11D6">
        <w:tc>
          <w:tcPr>
            <w:tcW w:w="811" w:type="dxa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2.</w:t>
            </w:r>
          </w:p>
        </w:tc>
        <w:tc>
          <w:tcPr>
            <w:tcW w:w="13874" w:type="dxa"/>
            <w:gridSpan w:val="8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Организация работы 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регионального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>, территориальных координационных центров, поставщиков социальных услуг</w:t>
            </w:r>
          </w:p>
        </w:tc>
      </w:tr>
      <w:tr w:rsidR="000C4EAB" w:rsidRPr="003B11D6" w:rsidTr="000C4EAB">
        <w:tc>
          <w:tcPr>
            <w:tcW w:w="811" w:type="dxa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2.1.</w:t>
            </w:r>
          </w:p>
        </w:tc>
        <w:tc>
          <w:tcPr>
            <w:tcW w:w="3351" w:type="dxa"/>
          </w:tcPr>
          <w:p w:rsid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Обеспечение функционирования регионального координационного центра (РКЦ) на базе Государственного казенного учреждения Рязанской области  «Ресурсный центр социального обслуживания населения»,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br/>
              <w:t>г. Рязань, ул. Лермонтова, д.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>20 (РЦСОН)</w:t>
            </w:r>
          </w:p>
          <w:p w:rsidR="000C4EAB" w:rsidRPr="003B11D6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139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3140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РКЦ функционирует на базе РЦСОН,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br/>
              <w:t>г. Рязань, ул. Лермонтова, д.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>20</w:t>
            </w:r>
          </w:p>
        </w:tc>
        <w:tc>
          <w:tcPr>
            <w:tcW w:w="1190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01.01.2024</w:t>
            </w:r>
          </w:p>
        </w:tc>
        <w:tc>
          <w:tcPr>
            <w:tcW w:w="125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31.12.2024</w:t>
            </w:r>
          </w:p>
        </w:tc>
        <w:tc>
          <w:tcPr>
            <w:tcW w:w="1483" w:type="dxa"/>
            <w:gridSpan w:val="2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в рамках 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текущего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финанси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-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>рования</w:t>
            </w:r>
            <w:proofErr w:type="spellEnd"/>
          </w:p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</w:tr>
      <w:tr w:rsidR="000C4EAB" w:rsidRPr="003B11D6" w:rsidTr="000C4EAB">
        <w:tc>
          <w:tcPr>
            <w:tcW w:w="811" w:type="dxa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2.2.</w:t>
            </w:r>
          </w:p>
        </w:tc>
        <w:tc>
          <w:tcPr>
            <w:tcW w:w="3351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Организация работы специалистов в РКЦ</w:t>
            </w:r>
          </w:p>
        </w:tc>
        <w:tc>
          <w:tcPr>
            <w:tcW w:w="2139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3140" w:type="dxa"/>
          </w:tcPr>
          <w:p w:rsidR="003B11D6" w:rsidRPr="003B11D6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в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 штатном расписании РКЦ РЦСОН  7 штатных единиц специалистов: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5 штатных единиц </w:t>
            </w:r>
            <w:r w:rsidR="004F4C94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старшие инспектора;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1 штатная единица </w:t>
            </w:r>
            <w:r w:rsidR="004F4C94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 социальный координатор;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1 штатная единица – руководитель РКЦ </w:t>
            </w:r>
          </w:p>
        </w:tc>
        <w:tc>
          <w:tcPr>
            <w:tcW w:w="1190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01.01.2024</w:t>
            </w:r>
          </w:p>
        </w:tc>
        <w:tc>
          <w:tcPr>
            <w:tcW w:w="125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31.12.2024</w:t>
            </w:r>
          </w:p>
        </w:tc>
        <w:tc>
          <w:tcPr>
            <w:tcW w:w="1483" w:type="dxa"/>
            <w:gridSpan w:val="2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в рамках 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текущего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proofErr w:type="spellStart"/>
            <w:r w:rsidR="000C4EAB">
              <w:rPr>
                <w:rFonts w:ascii="Times New Roman" w:hAnsi="Times New Roman"/>
                <w:spacing w:val="-2"/>
                <w:sz w:val="22"/>
              </w:rPr>
              <w:t>финанси-рования</w:t>
            </w:r>
            <w:proofErr w:type="spellEnd"/>
          </w:p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</w:tr>
      <w:tr w:rsidR="000C4EAB" w:rsidRPr="003B11D6" w:rsidTr="000C4EAB">
        <w:tc>
          <w:tcPr>
            <w:tcW w:w="811" w:type="dxa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2.3.</w:t>
            </w:r>
          </w:p>
        </w:tc>
        <w:tc>
          <w:tcPr>
            <w:tcW w:w="3351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Функционирование территориальных координационных центров (ТКЦ) на базе РЦСОН,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br/>
              <w:t>г. Рязань, ул. Лермонтова, д.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>20</w:t>
            </w:r>
          </w:p>
        </w:tc>
        <w:tc>
          <w:tcPr>
            <w:tcW w:w="2139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</w:tcPr>
          <w:p w:rsidR="003B11D6" w:rsidRPr="003B11D6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ф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>ункционируют  20 ТКЦ на базе РЦСОН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01.01.2024</w:t>
            </w:r>
          </w:p>
        </w:tc>
        <w:tc>
          <w:tcPr>
            <w:tcW w:w="125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31.12.2024</w:t>
            </w:r>
          </w:p>
        </w:tc>
        <w:tc>
          <w:tcPr>
            <w:tcW w:w="1483" w:type="dxa"/>
            <w:gridSpan w:val="2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в рамках 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текущего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proofErr w:type="spellStart"/>
            <w:r w:rsidR="000C4EAB">
              <w:rPr>
                <w:rFonts w:ascii="Times New Roman" w:hAnsi="Times New Roman"/>
                <w:spacing w:val="-2"/>
                <w:sz w:val="22"/>
              </w:rPr>
              <w:t>финанси-рования</w:t>
            </w:r>
            <w:proofErr w:type="spellEnd"/>
          </w:p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</w:tr>
      <w:tr w:rsidR="000C4EAB" w:rsidRPr="003B11D6" w:rsidTr="000C4EAB">
        <w:tc>
          <w:tcPr>
            <w:tcW w:w="811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2.4.</w:t>
            </w:r>
          </w:p>
        </w:tc>
        <w:tc>
          <w:tcPr>
            <w:tcW w:w="3351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Организация работы специалистов по социальной работе (экспертов по оценке нуждаемости) в ТКЦ</w:t>
            </w:r>
          </w:p>
        </w:tc>
        <w:tc>
          <w:tcPr>
            <w:tcW w:w="2139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</w:tcPr>
          <w:p w:rsidR="004F4C94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в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 штатном расписании ТКЦ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50 штатных единиц специалистов по социальной работе (экспертов по оценке нуждаемости), из них:</w:t>
            </w:r>
          </w:p>
          <w:p w:rsidR="000C4EAB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ТКЦ № 1 по Октябрьскому району г. Рязани – 4 шт.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ед.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br/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(г. Рязань, ул. Лермонтова, </w:t>
            </w:r>
            <w:proofErr w:type="gramEnd"/>
          </w:p>
          <w:p w:rsidR="003B11D6" w:rsidRPr="003B11D6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д. 20);</w:t>
            </w:r>
          </w:p>
          <w:p w:rsidR="000C4EAB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ТКЦ № 2 по Советскому р-ну </w:t>
            </w:r>
          </w:p>
          <w:p w:rsidR="000C4EAB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г. Рязани и Рязанскому р-ну – </w:t>
            </w:r>
          </w:p>
          <w:p w:rsidR="000C4EAB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3 шт.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ед. (г. Рязань, </w:t>
            </w:r>
            <w:proofErr w:type="gramEnd"/>
          </w:p>
          <w:p w:rsidR="003B11D6" w:rsidRPr="003B11D6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ул. Лермонтова, д. 20);</w:t>
            </w:r>
          </w:p>
          <w:p w:rsidR="000C4EAB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ТКЦ № 3 по Железнодорожному району </w:t>
            </w:r>
          </w:p>
          <w:p w:rsidR="003B11D6" w:rsidRPr="003B11D6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г. Рязани – 4 шт.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>ед. (г. Рязань, ул. Лермонтова, д. 20);</w:t>
            </w:r>
            <w:proofErr w:type="gramEnd"/>
          </w:p>
          <w:p w:rsidR="000C4EAB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ТКЦ № 4 по Московскому району г. Рязани – 5 шт.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ед.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br/>
              <w:t xml:space="preserve">(г. Рязань, ул. Лермонтова, </w:t>
            </w:r>
            <w:proofErr w:type="gramEnd"/>
          </w:p>
          <w:p w:rsidR="003B11D6" w:rsidRPr="003B11D6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д. 20);</w:t>
            </w:r>
          </w:p>
          <w:p w:rsidR="000C4EAB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ТКЦ по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Ермишинскому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району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Рязанской области – 1 шт.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ед. (Рязанская обл.,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р.п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>.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Ермишь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, </w:t>
            </w:r>
          </w:p>
          <w:p w:rsidR="003B11D6" w:rsidRPr="003B11D6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ул. Московская, д. 63);</w:t>
            </w:r>
          </w:p>
          <w:p w:rsidR="004F4C94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ТКЦ по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Кадомскому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району Рязанской области – 1 шт.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ед. (Рязанская обл.,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р.п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>.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Кадом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, </w:t>
            </w:r>
          </w:p>
          <w:p w:rsidR="003B11D6" w:rsidRPr="003B11D6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ул. Ленина, д. 79);</w:t>
            </w:r>
          </w:p>
          <w:p w:rsidR="000C4EAB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ТКЦ по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Касимовскому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району и г.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Касимов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Рязанской области – 2 шт.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ед. (Рязанская обл.,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br/>
              <w:t xml:space="preserve">г.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Касимов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, ул. Советская, </w:t>
            </w:r>
            <w:proofErr w:type="gramEnd"/>
          </w:p>
          <w:p w:rsidR="003B11D6" w:rsidRPr="003B11D6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д. 226а);</w:t>
            </w:r>
          </w:p>
          <w:p w:rsidR="004F4C94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ТКЦ по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Клепиковскому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району Рязанской области – 2 шт.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ед. (Рязанская обл.,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р.п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>.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Тума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, </w:t>
            </w:r>
          </w:p>
          <w:p w:rsidR="003B11D6" w:rsidRPr="003B11D6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ул. Ленина, д. 158);</w:t>
            </w:r>
          </w:p>
          <w:p w:rsidR="003B11D6" w:rsidRPr="003B11D6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ТКЦ по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Кораблинскому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району Рязанской области – 1 шт.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ед. (Рязанская обл., г. Кораблино, ул. Имени И.Н.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Зыканова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>, д.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>1);</w:t>
            </w:r>
          </w:p>
          <w:p w:rsidR="004F4C94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ТКЦ по Михайловскому и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Захаровскому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районам Рязанской области – 3 шт.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ед. (Рязанская обл., г. Михайлов, </w:t>
            </w:r>
            <w:proofErr w:type="gramEnd"/>
          </w:p>
          <w:p w:rsidR="003B11D6" w:rsidRPr="003B11D6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ул.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Пронская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, д. 19;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br/>
              <w:t>с. Захарово, ул. Школьная, д. 6);</w:t>
            </w:r>
          </w:p>
          <w:p w:rsidR="000C4EAB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ТКЦ по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Рыбновскому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району Рязанской области – 1 шт.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ед. (Рязанская обл., г. Рыбное, </w:t>
            </w:r>
            <w:proofErr w:type="gramEnd"/>
          </w:p>
          <w:p w:rsidR="003B11D6" w:rsidRPr="003B11D6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ул. Большая, д. 10а);</w:t>
            </w:r>
          </w:p>
          <w:p w:rsidR="000C4EAB" w:rsidRDefault="003B11D6" w:rsidP="000C4EAB">
            <w:pPr>
              <w:widowControl w:val="0"/>
              <w:tabs>
                <w:tab w:val="left" w:pos="453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ТКЦ по Ряжскому и Александро-Невскому районам Рязанской области – 2 шт.</w:t>
            </w:r>
            <w:r w:rsidR="004F4C94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ед. (Рязанская обл., г. Ряжск, </w:t>
            </w:r>
            <w:proofErr w:type="gramEnd"/>
          </w:p>
          <w:p w:rsidR="003B11D6" w:rsidRPr="003B11D6" w:rsidRDefault="003B11D6" w:rsidP="000C4EAB">
            <w:pPr>
              <w:widowControl w:val="0"/>
              <w:tabs>
                <w:tab w:val="left" w:pos="453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ул. М.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>Горького, д. 106);</w:t>
            </w:r>
          </w:p>
          <w:p w:rsidR="000C4EAB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ТКЦ по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Сапожковскому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,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Ухоловскому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и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Сараевскому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районам Рязанской области – </w:t>
            </w:r>
          </w:p>
          <w:p w:rsidR="000C4EAB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3 шт.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ед. (Рязанская обл., </w:t>
            </w:r>
            <w:proofErr w:type="gramEnd"/>
          </w:p>
          <w:p w:rsidR="003B11D6" w:rsidRPr="003B11D6" w:rsidRDefault="003B11D6" w:rsidP="000C4EAB">
            <w:pPr>
              <w:widowControl w:val="0"/>
              <w:tabs>
                <w:tab w:val="left" w:pos="311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р.п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. Сапожок, ул. 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Садовая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, д. 21;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br/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р.п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. 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Сараи, ул. Заводская, д. 66);</w:t>
            </w:r>
            <w:proofErr w:type="gramEnd"/>
          </w:p>
          <w:p w:rsidR="000C4EAB" w:rsidRDefault="003B11D6" w:rsidP="000C4EAB">
            <w:pPr>
              <w:widowControl w:val="0"/>
              <w:tabs>
                <w:tab w:val="left" w:pos="453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ТКЦ по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Сасовскому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,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Пителинскому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районам и </w:t>
            </w:r>
          </w:p>
          <w:p w:rsidR="000C4EAB" w:rsidRDefault="003B11D6" w:rsidP="000C4EAB">
            <w:pPr>
              <w:widowControl w:val="0"/>
              <w:tabs>
                <w:tab w:val="left" w:pos="453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г. Сасово Рязанской области – </w:t>
            </w:r>
          </w:p>
          <w:p w:rsidR="000C4EAB" w:rsidRDefault="003B11D6" w:rsidP="000C4EAB">
            <w:pPr>
              <w:widowControl w:val="0"/>
              <w:tabs>
                <w:tab w:val="left" w:pos="453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3 шт.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ед. (Рязанская обл.,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br/>
              <w:t xml:space="preserve">г. Сасово,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мкр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>.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Южный, д. 17;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br/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р.п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.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Пителино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, ул. Павлова, </w:t>
            </w:r>
          </w:p>
          <w:p w:rsidR="003B11D6" w:rsidRPr="003B11D6" w:rsidRDefault="003B11D6" w:rsidP="000C4EAB">
            <w:pPr>
              <w:widowControl w:val="0"/>
              <w:tabs>
                <w:tab w:val="left" w:pos="453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д. 12);</w:t>
            </w:r>
          </w:p>
          <w:p w:rsidR="000C4EAB" w:rsidRDefault="003B11D6" w:rsidP="000C4EAB">
            <w:pPr>
              <w:widowControl w:val="0"/>
              <w:tabs>
                <w:tab w:val="left" w:pos="453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ТКЦ по г. Скопин и Милославскому району Рязанской области – 3 шт.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ед. (Рязанская обл., г. Скопин, </w:t>
            </w:r>
            <w:proofErr w:type="gramEnd"/>
          </w:p>
          <w:p w:rsidR="004F4C94" w:rsidRDefault="003B11D6" w:rsidP="000C4EAB">
            <w:pPr>
              <w:widowControl w:val="0"/>
              <w:tabs>
                <w:tab w:val="left" w:pos="453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ул. Ленина, д. 1; </w:t>
            </w:r>
          </w:p>
          <w:p w:rsidR="003B11D6" w:rsidRPr="003B11D6" w:rsidRDefault="003B11D6" w:rsidP="000C4EAB">
            <w:pPr>
              <w:widowControl w:val="0"/>
              <w:tabs>
                <w:tab w:val="left" w:pos="453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р.п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>. Милославское, ул. Ленина, д. 4);</w:t>
            </w:r>
          </w:p>
          <w:p w:rsidR="000C4EAB" w:rsidRDefault="003B11D6" w:rsidP="000C4EAB">
            <w:pPr>
              <w:widowControl w:val="0"/>
              <w:tabs>
                <w:tab w:val="left" w:pos="453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ТКЦ по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Скопинскому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району Рязанской области – 4 шт.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ед. (Рязанская обл., г. Скопин, </w:t>
            </w:r>
            <w:proofErr w:type="gramEnd"/>
          </w:p>
          <w:p w:rsidR="003B11D6" w:rsidRPr="003B11D6" w:rsidRDefault="003B11D6" w:rsidP="000C4EAB">
            <w:pPr>
              <w:widowControl w:val="0"/>
              <w:tabs>
                <w:tab w:val="left" w:pos="453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ул. Ленина, д. 1);</w:t>
            </w:r>
          </w:p>
          <w:p w:rsidR="003B11D6" w:rsidRPr="003B11D6" w:rsidRDefault="003B11D6" w:rsidP="000C4EAB">
            <w:pPr>
              <w:widowControl w:val="0"/>
              <w:tabs>
                <w:tab w:val="left" w:pos="453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ТКЦ по Спасскому району Рязанской области – 1 шт.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>ед. (Рязанская обл., г. Спасск Рязанский, ул. Советская, д. 17);</w:t>
            </w:r>
          </w:p>
          <w:p w:rsidR="003B11D6" w:rsidRPr="003B11D6" w:rsidRDefault="003B11D6" w:rsidP="000C4EAB">
            <w:pPr>
              <w:widowControl w:val="0"/>
              <w:tabs>
                <w:tab w:val="left" w:pos="453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ТКЦ по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Старожиловскому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и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Пронскому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районам Рязанской области – 2 шт.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ед. (Рязанская обл., г.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Новомичуринск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, проспект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Смирягина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, д. 23;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br/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р.п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>.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Старожилово,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br/>
              <w:t>ул. Денисова, д. 2);</w:t>
            </w:r>
          </w:p>
          <w:p w:rsidR="000C4EAB" w:rsidRDefault="003B11D6" w:rsidP="000C4EAB">
            <w:pPr>
              <w:widowControl w:val="0"/>
              <w:tabs>
                <w:tab w:val="left" w:pos="453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ТКЦ по </w:t>
            </w:r>
            <w:proofErr w:type="spellStart"/>
            <w:r w:rsidRPr="003B11D6">
              <w:rPr>
                <w:rFonts w:ascii="Times New Roman" w:hAnsi="Times New Roman"/>
                <w:bCs/>
                <w:spacing w:val="-2"/>
                <w:sz w:val="22"/>
              </w:rPr>
              <w:t>Шацкому</w:t>
            </w:r>
            <w:proofErr w:type="spellEnd"/>
            <w:r w:rsidRPr="003B11D6">
              <w:rPr>
                <w:rFonts w:ascii="Times New Roman" w:hAnsi="Times New Roman"/>
                <w:bCs/>
                <w:spacing w:val="-2"/>
                <w:sz w:val="22"/>
              </w:rPr>
              <w:t xml:space="preserve"> и </w:t>
            </w:r>
            <w:proofErr w:type="spellStart"/>
            <w:r w:rsidRPr="003B11D6">
              <w:rPr>
                <w:rFonts w:ascii="Times New Roman" w:hAnsi="Times New Roman"/>
                <w:bCs/>
                <w:spacing w:val="-2"/>
                <w:sz w:val="22"/>
              </w:rPr>
              <w:t>Чучковскому</w:t>
            </w:r>
            <w:proofErr w:type="spellEnd"/>
            <w:r w:rsidRPr="003B11D6">
              <w:rPr>
                <w:rFonts w:ascii="Times New Roman" w:hAnsi="Times New Roman"/>
                <w:bCs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районам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Рязанской области – 3 шт.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ед. (Рязанская обл., г. Шацк, </w:t>
            </w:r>
            <w:proofErr w:type="gramEnd"/>
          </w:p>
          <w:p w:rsidR="003B11D6" w:rsidRPr="003B11D6" w:rsidRDefault="003B11D6" w:rsidP="000C4EAB">
            <w:pPr>
              <w:widowControl w:val="0"/>
              <w:tabs>
                <w:tab w:val="left" w:pos="453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ул. Рабоче-Крестьянская, д. 39,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br/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р.п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>. Чучково, ул. Ленина, д. 38);</w:t>
            </w:r>
          </w:p>
          <w:p w:rsidR="003B11D6" w:rsidRPr="003B11D6" w:rsidRDefault="003B11D6" w:rsidP="000C4EAB">
            <w:pPr>
              <w:widowControl w:val="0"/>
              <w:tabs>
                <w:tab w:val="left" w:pos="453"/>
              </w:tabs>
              <w:ind w:left="-57" w:right="-57"/>
              <w:contextualSpacing/>
              <w:rPr>
                <w:rFonts w:ascii="Times New Roman" w:hAnsi="Times New Roman"/>
                <w:i/>
                <w:spacing w:val="-2"/>
                <w:sz w:val="22"/>
                <w:highlight w:val="yellow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ТКЦ по </w:t>
            </w:r>
            <w:r w:rsidRPr="003B11D6">
              <w:rPr>
                <w:rFonts w:ascii="Times New Roman" w:hAnsi="Times New Roman"/>
                <w:bCs/>
                <w:spacing w:val="-2"/>
                <w:sz w:val="22"/>
              </w:rPr>
              <w:t xml:space="preserve">Шиловскому и </w:t>
            </w:r>
            <w:proofErr w:type="spellStart"/>
            <w:r w:rsidRPr="003B11D6">
              <w:rPr>
                <w:rFonts w:ascii="Times New Roman" w:hAnsi="Times New Roman"/>
                <w:bCs/>
                <w:spacing w:val="-2"/>
                <w:sz w:val="22"/>
              </w:rPr>
              <w:t>Путятинскому</w:t>
            </w:r>
            <w:proofErr w:type="spellEnd"/>
            <w:r w:rsidRPr="003B11D6">
              <w:rPr>
                <w:rFonts w:ascii="Times New Roman" w:hAnsi="Times New Roman"/>
                <w:bCs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>районам Рязанской области – 2 шт.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ед. (Рязанская обл.,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р.п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>.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Шилово, ул. 8 Марта, д. 3)</w:t>
            </w:r>
          </w:p>
        </w:tc>
        <w:tc>
          <w:tcPr>
            <w:tcW w:w="1190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01.01.2024</w:t>
            </w:r>
          </w:p>
        </w:tc>
        <w:tc>
          <w:tcPr>
            <w:tcW w:w="125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31.12.2024</w:t>
            </w:r>
          </w:p>
        </w:tc>
        <w:tc>
          <w:tcPr>
            <w:tcW w:w="1483" w:type="dxa"/>
            <w:gridSpan w:val="2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в рамках 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текущего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proofErr w:type="spellStart"/>
            <w:r w:rsidR="000C4EAB">
              <w:rPr>
                <w:rFonts w:ascii="Times New Roman" w:hAnsi="Times New Roman"/>
                <w:spacing w:val="-2"/>
                <w:sz w:val="22"/>
              </w:rPr>
              <w:t>финанси-рования</w:t>
            </w:r>
            <w:proofErr w:type="spellEnd"/>
          </w:p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</w:tr>
      <w:tr w:rsidR="000C4EAB" w:rsidRPr="003B11D6" w:rsidTr="000C4EAB">
        <w:tc>
          <w:tcPr>
            <w:tcW w:w="811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2.5.</w:t>
            </w:r>
          </w:p>
        </w:tc>
        <w:tc>
          <w:tcPr>
            <w:tcW w:w="3351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Функционирование пунктов проката технических средств реабилитации (ТСР) на базе организаций социального обслуживания</w:t>
            </w:r>
          </w:p>
        </w:tc>
        <w:tc>
          <w:tcPr>
            <w:tcW w:w="2139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3140" w:type="dxa"/>
          </w:tcPr>
          <w:p w:rsidR="003B11D6" w:rsidRPr="003B11D6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а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>ктуализирован перечень организаций социального обслуживания, на базе  которых функционируют пункты проката ТСР, утвержденный приказом МТСЗН Рязанской области от 04.09.2018 № 240</w:t>
            </w:r>
            <w:r w:rsidR="003B11D6" w:rsidRPr="003B11D6">
              <w:rPr>
                <w:rFonts w:ascii="Times New Roman" w:hAnsi="Times New Roman"/>
                <w:i/>
                <w:color w:val="FF0000"/>
                <w:spacing w:val="-2"/>
                <w:sz w:val="22"/>
              </w:rPr>
              <w:t xml:space="preserve"> </w:t>
            </w:r>
          </w:p>
        </w:tc>
        <w:tc>
          <w:tcPr>
            <w:tcW w:w="1190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01.01.2024</w:t>
            </w:r>
          </w:p>
        </w:tc>
        <w:tc>
          <w:tcPr>
            <w:tcW w:w="125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31.12.2024</w:t>
            </w:r>
          </w:p>
        </w:tc>
        <w:tc>
          <w:tcPr>
            <w:tcW w:w="1483" w:type="dxa"/>
            <w:gridSpan w:val="2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в рамках 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текущего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proofErr w:type="spellStart"/>
            <w:r w:rsidR="000C4EAB">
              <w:rPr>
                <w:rFonts w:ascii="Times New Roman" w:hAnsi="Times New Roman"/>
                <w:spacing w:val="-2"/>
                <w:sz w:val="22"/>
              </w:rPr>
              <w:t>финанси-рования</w:t>
            </w:r>
            <w:proofErr w:type="spellEnd"/>
          </w:p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</w:tr>
      <w:tr w:rsidR="000C4EAB" w:rsidRPr="003B11D6" w:rsidTr="000C4EAB">
        <w:tc>
          <w:tcPr>
            <w:tcW w:w="811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2.6.</w:t>
            </w:r>
          </w:p>
        </w:tc>
        <w:tc>
          <w:tcPr>
            <w:tcW w:w="3351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Функционирование «школ ухода» на базе организаций социального обслуживания</w:t>
            </w:r>
          </w:p>
        </w:tc>
        <w:tc>
          <w:tcPr>
            <w:tcW w:w="2139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</w:tcPr>
          <w:p w:rsidR="003B11D6" w:rsidRPr="003B11D6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а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ктуализирован перечень организаций социального обслуживания, на базе  которых функционируют «школы ухода», утвержденный приказом МТСЗН Рязанской области 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br/>
              <w:t>от 04.09.2018 № 240</w:t>
            </w:r>
          </w:p>
        </w:tc>
        <w:tc>
          <w:tcPr>
            <w:tcW w:w="1190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01.01.2024</w:t>
            </w:r>
          </w:p>
        </w:tc>
        <w:tc>
          <w:tcPr>
            <w:tcW w:w="125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31.12.2024</w:t>
            </w:r>
          </w:p>
        </w:tc>
        <w:tc>
          <w:tcPr>
            <w:tcW w:w="1483" w:type="dxa"/>
            <w:gridSpan w:val="2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в рамках 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текущего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proofErr w:type="spellStart"/>
            <w:r w:rsidR="000C4EAB">
              <w:rPr>
                <w:rFonts w:ascii="Times New Roman" w:hAnsi="Times New Roman"/>
                <w:spacing w:val="-2"/>
                <w:sz w:val="22"/>
              </w:rPr>
              <w:t>финанси-рования</w:t>
            </w:r>
            <w:proofErr w:type="spellEnd"/>
          </w:p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</w:tr>
      <w:tr w:rsidR="003B11D6" w:rsidRPr="003B11D6" w:rsidTr="003B11D6">
        <w:tc>
          <w:tcPr>
            <w:tcW w:w="811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3.</w:t>
            </w:r>
          </w:p>
        </w:tc>
        <w:tc>
          <w:tcPr>
            <w:tcW w:w="13874" w:type="dxa"/>
            <w:gridSpan w:val="8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Мероприятия по подготовке и дополнительному профессиональному обучению сотрудников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br/>
            </w:r>
            <w:r w:rsidRPr="003B11D6">
              <w:rPr>
                <w:rFonts w:ascii="Times New Roman" w:hAnsi="Times New Roman"/>
                <w:spacing w:val="-2"/>
                <w:sz w:val="22"/>
              </w:rPr>
              <w:t>организаций социального обслуживанию в рамках пилотного проекта</w:t>
            </w:r>
          </w:p>
        </w:tc>
      </w:tr>
      <w:tr w:rsidR="000C4EAB" w:rsidRPr="003B11D6" w:rsidTr="000C4EAB">
        <w:tc>
          <w:tcPr>
            <w:tcW w:w="811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3.1.</w:t>
            </w:r>
          </w:p>
        </w:tc>
        <w:tc>
          <w:tcPr>
            <w:tcW w:w="3351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Оценка потребности в экспертах по оценке нуждаемости и специалистов РКЦ, а также поиск кандидатов на данные должности (постоянно)</w:t>
            </w:r>
          </w:p>
        </w:tc>
        <w:tc>
          <w:tcPr>
            <w:tcW w:w="2139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</w:p>
        </w:tc>
        <w:tc>
          <w:tcPr>
            <w:tcW w:w="3140" w:type="dxa"/>
          </w:tcPr>
          <w:p w:rsidR="003B11D6" w:rsidRPr="003B11D6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п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>одобраны эксперты по оценке нуждаемости и специалисты РКЦ</w:t>
            </w:r>
          </w:p>
        </w:tc>
        <w:tc>
          <w:tcPr>
            <w:tcW w:w="1190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01.01.2024</w:t>
            </w:r>
          </w:p>
        </w:tc>
        <w:tc>
          <w:tcPr>
            <w:tcW w:w="1273" w:type="dxa"/>
            <w:gridSpan w:val="2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31.12.2024</w:t>
            </w: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в рамках 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текущего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proofErr w:type="spellStart"/>
            <w:r w:rsidR="000C4EAB">
              <w:rPr>
                <w:rFonts w:ascii="Times New Roman" w:hAnsi="Times New Roman"/>
                <w:spacing w:val="-2"/>
                <w:sz w:val="22"/>
              </w:rPr>
              <w:t>финанси-рования</w:t>
            </w:r>
            <w:proofErr w:type="spellEnd"/>
          </w:p>
        </w:tc>
      </w:tr>
      <w:tr w:rsidR="000C4EAB" w:rsidRPr="003B11D6" w:rsidTr="000C4EAB">
        <w:tc>
          <w:tcPr>
            <w:tcW w:w="811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3.2.</w:t>
            </w:r>
          </w:p>
        </w:tc>
        <w:tc>
          <w:tcPr>
            <w:tcW w:w="3351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Оценка потребности в помощниках по уходу, а также поиск кандидатов на данные должности (постоянно)</w:t>
            </w:r>
          </w:p>
        </w:tc>
        <w:tc>
          <w:tcPr>
            <w:tcW w:w="2139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</w:tcPr>
          <w:p w:rsidR="003B11D6" w:rsidRPr="003B11D6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п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>одобраны помощники по уходу</w:t>
            </w:r>
          </w:p>
        </w:tc>
        <w:tc>
          <w:tcPr>
            <w:tcW w:w="1190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01.01.2024</w:t>
            </w:r>
          </w:p>
        </w:tc>
        <w:tc>
          <w:tcPr>
            <w:tcW w:w="1273" w:type="dxa"/>
            <w:gridSpan w:val="2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31.12.2024</w:t>
            </w: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в рамках 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текущего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proofErr w:type="spellStart"/>
            <w:r w:rsidR="000C4EAB">
              <w:rPr>
                <w:rFonts w:ascii="Times New Roman" w:hAnsi="Times New Roman"/>
                <w:spacing w:val="-2"/>
                <w:sz w:val="22"/>
              </w:rPr>
              <w:t>финанси-рования</w:t>
            </w:r>
            <w:proofErr w:type="spellEnd"/>
          </w:p>
        </w:tc>
      </w:tr>
      <w:tr w:rsidR="000C4EAB" w:rsidRPr="003B11D6" w:rsidTr="000C4EAB">
        <w:tc>
          <w:tcPr>
            <w:tcW w:w="811" w:type="dxa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3.3.</w:t>
            </w:r>
          </w:p>
        </w:tc>
        <w:tc>
          <w:tcPr>
            <w:tcW w:w="3351" w:type="dxa"/>
          </w:tcPr>
          <w:p w:rsidR="003B11D6" w:rsidRPr="003B11D6" w:rsidRDefault="003B11D6" w:rsidP="000C4EA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Организация 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обучения экспертов по оценке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нуждаемости по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программе «Экспертная деятельность по определению индивидуальной потребности граждан в социальном обслуживании, в том числе в социальных услугах по уходу»</w:t>
            </w:r>
          </w:p>
        </w:tc>
        <w:tc>
          <w:tcPr>
            <w:tcW w:w="2139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МТСЗН Рязанской области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Благотворительный фонд «Старость в радость»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3140" w:type="dxa"/>
          </w:tcPr>
          <w:p w:rsidR="000C4EAB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lastRenderedPageBreak/>
              <w:t>о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рганизовано обучение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35 специалистов регионального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РКЦ и ТКЦ по профессиональной  программе обучения</w:t>
            </w:r>
          </w:p>
        </w:tc>
        <w:tc>
          <w:tcPr>
            <w:tcW w:w="1190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01.01.2024</w:t>
            </w:r>
          </w:p>
        </w:tc>
        <w:tc>
          <w:tcPr>
            <w:tcW w:w="1273" w:type="dxa"/>
            <w:gridSpan w:val="2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31.12.2024</w:t>
            </w:r>
          </w:p>
        </w:tc>
        <w:tc>
          <w:tcPr>
            <w:tcW w:w="1469" w:type="dxa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</w:tr>
      <w:tr w:rsidR="000C4EAB" w:rsidRPr="003B11D6" w:rsidTr="000C4EAB">
        <w:tc>
          <w:tcPr>
            <w:tcW w:w="811" w:type="dxa"/>
          </w:tcPr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3.4.</w:t>
            </w:r>
          </w:p>
        </w:tc>
        <w:tc>
          <w:tcPr>
            <w:tcW w:w="3351" w:type="dxa"/>
          </w:tcPr>
          <w:p w:rsidR="003B11D6" w:rsidRPr="003B11D6" w:rsidRDefault="003B11D6" w:rsidP="004F4C94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Организация обучения работников организаций социального обслуживания, участвующих в организации и предоставлении социальных услуг по уходу (помощники по уходу) по профессиональной программе «Помощник по уходу»</w:t>
            </w:r>
          </w:p>
        </w:tc>
        <w:tc>
          <w:tcPr>
            <w:tcW w:w="2139" w:type="dxa"/>
          </w:tcPr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  <w:r w:rsidRPr="003B11D6">
              <w:rPr>
                <w:rFonts w:ascii="Times New Roman" w:hAnsi="Times New Roman"/>
                <w:spacing w:val="-2"/>
                <w:sz w:val="22"/>
                <w:highlight w:val="yellow"/>
              </w:rPr>
              <w:t xml:space="preserve"> </w:t>
            </w:r>
          </w:p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</w:tcPr>
          <w:p w:rsidR="000C4EAB" w:rsidRDefault="005A6FD2" w:rsidP="004F4C9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о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рганизовано обучение </w:t>
            </w:r>
          </w:p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500 помощников по уходу поставщиков социальных услуг по профессиональной программе 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обучения по должности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«Помощник по уходу», в том числе в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br/>
              <w:t>2024 году:</w:t>
            </w:r>
          </w:p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январь – 0 человек;</w:t>
            </w:r>
          </w:p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февраль – 0 человек;</w:t>
            </w:r>
          </w:p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март –150 человек;</w:t>
            </w:r>
          </w:p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апрель – 0 человек;</w:t>
            </w:r>
          </w:p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май – 0 человек;</w:t>
            </w:r>
          </w:p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июнь – 200 человек;</w:t>
            </w:r>
          </w:p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июль – 0 человек; </w:t>
            </w:r>
          </w:p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август – 0 человек;</w:t>
            </w:r>
          </w:p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сентябрь – 0 человек;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br/>
              <w:t>октябрь – 150 человек;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br/>
              <w:t>ноябрь – 0 человек;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br/>
              <w:t>декабрь – 0 человек</w:t>
            </w:r>
            <w:proofErr w:type="gramEnd"/>
          </w:p>
        </w:tc>
        <w:tc>
          <w:tcPr>
            <w:tcW w:w="1190" w:type="dxa"/>
          </w:tcPr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01.01.2024</w:t>
            </w:r>
          </w:p>
        </w:tc>
        <w:tc>
          <w:tcPr>
            <w:tcW w:w="1273" w:type="dxa"/>
            <w:gridSpan w:val="2"/>
          </w:tcPr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31.12.2024</w:t>
            </w:r>
          </w:p>
        </w:tc>
        <w:tc>
          <w:tcPr>
            <w:tcW w:w="1469" w:type="dxa"/>
          </w:tcPr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областной бюджет</w:t>
            </w:r>
          </w:p>
        </w:tc>
        <w:tc>
          <w:tcPr>
            <w:tcW w:w="1312" w:type="dxa"/>
          </w:tcPr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1 750,0</w:t>
            </w:r>
          </w:p>
        </w:tc>
      </w:tr>
      <w:tr w:rsidR="003B11D6" w:rsidRPr="003B11D6" w:rsidTr="003B11D6">
        <w:tc>
          <w:tcPr>
            <w:tcW w:w="811" w:type="dxa"/>
          </w:tcPr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4.</w:t>
            </w:r>
          </w:p>
        </w:tc>
        <w:tc>
          <w:tcPr>
            <w:tcW w:w="13874" w:type="dxa"/>
            <w:gridSpan w:val="8"/>
          </w:tcPr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Организация предоставления социальных услуг по уходу включенных в социальный пакет долговременного ухода поставщиками социальных услуг</w:t>
            </w:r>
          </w:p>
        </w:tc>
      </w:tr>
      <w:tr w:rsidR="000C4EAB" w:rsidRPr="003B11D6" w:rsidTr="000C4EAB">
        <w:tc>
          <w:tcPr>
            <w:tcW w:w="811" w:type="dxa"/>
          </w:tcPr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4.1.</w:t>
            </w:r>
          </w:p>
        </w:tc>
        <w:tc>
          <w:tcPr>
            <w:tcW w:w="3351" w:type="dxa"/>
          </w:tcPr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Обеспечение функционирования организаций социального обслуживания – государственных поставщиков социальных услуг</w:t>
            </w:r>
          </w:p>
        </w:tc>
        <w:tc>
          <w:tcPr>
            <w:tcW w:w="2139" w:type="dxa"/>
          </w:tcPr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  <w:r w:rsidRPr="003B11D6">
              <w:rPr>
                <w:rFonts w:ascii="Times New Roman" w:hAnsi="Times New Roman"/>
                <w:spacing w:val="-2"/>
                <w:sz w:val="22"/>
                <w:highlight w:val="yellow"/>
              </w:rPr>
              <w:t xml:space="preserve"> </w:t>
            </w:r>
          </w:p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</w:tcPr>
          <w:p w:rsidR="003B11D6" w:rsidRPr="003B11D6" w:rsidRDefault="000C4EAB" w:rsidP="004F4C9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а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>ктуализирован перечень организаций социального обслуживания, утвержденный приказом МТСЗН Рязанской области от 04.09.2018 № 240</w:t>
            </w:r>
          </w:p>
        </w:tc>
        <w:tc>
          <w:tcPr>
            <w:tcW w:w="1190" w:type="dxa"/>
          </w:tcPr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01.01.2024</w:t>
            </w:r>
          </w:p>
        </w:tc>
        <w:tc>
          <w:tcPr>
            <w:tcW w:w="1273" w:type="dxa"/>
            <w:gridSpan w:val="2"/>
          </w:tcPr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31.12.2024</w:t>
            </w:r>
          </w:p>
        </w:tc>
        <w:tc>
          <w:tcPr>
            <w:tcW w:w="1469" w:type="dxa"/>
          </w:tcPr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  <w:tc>
          <w:tcPr>
            <w:tcW w:w="1312" w:type="dxa"/>
          </w:tcPr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</w:tr>
      <w:tr w:rsidR="000C4EAB" w:rsidRPr="003B11D6" w:rsidTr="000C4EAB">
        <w:tc>
          <w:tcPr>
            <w:tcW w:w="811" w:type="dxa"/>
          </w:tcPr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4.2.</w:t>
            </w:r>
          </w:p>
        </w:tc>
        <w:tc>
          <w:tcPr>
            <w:tcW w:w="3351" w:type="dxa"/>
          </w:tcPr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Обеспечение функционирования организаций социального обслуживания – негосударственных поставщиков социальных услуг</w:t>
            </w:r>
          </w:p>
        </w:tc>
        <w:tc>
          <w:tcPr>
            <w:tcW w:w="2139" w:type="dxa"/>
          </w:tcPr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  <w:r w:rsidRPr="003B11D6">
              <w:rPr>
                <w:rFonts w:ascii="Times New Roman" w:hAnsi="Times New Roman"/>
                <w:spacing w:val="-2"/>
                <w:sz w:val="22"/>
                <w:highlight w:val="yellow"/>
              </w:rPr>
              <w:t xml:space="preserve"> </w:t>
            </w:r>
          </w:p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</w:tcPr>
          <w:p w:rsidR="003B11D6" w:rsidRPr="003B11D6" w:rsidRDefault="000C4EAB" w:rsidP="004F4C94">
            <w:pPr>
              <w:widowControl w:val="0"/>
              <w:spacing w:line="233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а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>ктуализирован перечень организаций социального обслуживания, утвержденный приказом МТСЗН Рязанской области от 04.09.2018 № 240</w:t>
            </w:r>
          </w:p>
        </w:tc>
        <w:tc>
          <w:tcPr>
            <w:tcW w:w="1190" w:type="dxa"/>
          </w:tcPr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01.01.2024</w:t>
            </w:r>
          </w:p>
        </w:tc>
        <w:tc>
          <w:tcPr>
            <w:tcW w:w="1273" w:type="dxa"/>
            <w:gridSpan w:val="2"/>
          </w:tcPr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31.12.2024</w:t>
            </w:r>
          </w:p>
        </w:tc>
        <w:tc>
          <w:tcPr>
            <w:tcW w:w="1469" w:type="dxa"/>
          </w:tcPr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  <w:tc>
          <w:tcPr>
            <w:tcW w:w="1312" w:type="dxa"/>
          </w:tcPr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  <w:p w:rsidR="003B11D6" w:rsidRPr="003B11D6" w:rsidRDefault="003B11D6" w:rsidP="004F4C94">
            <w:pPr>
              <w:widowControl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</w:tr>
      <w:tr w:rsidR="000C4EAB" w:rsidRPr="003B11D6" w:rsidTr="000C4EAB">
        <w:tc>
          <w:tcPr>
            <w:tcW w:w="811" w:type="dxa"/>
          </w:tcPr>
          <w:p w:rsidR="003B11D6" w:rsidRPr="003B11D6" w:rsidRDefault="003B11D6" w:rsidP="004F4C94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4.3.</w:t>
            </w:r>
          </w:p>
        </w:tc>
        <w:tc>
          <w:tcPr>
            <w:tcW w:w="3351" w:type="dxa"/>
          </w:tcPr>
          <w:p w:rsidR="003B11D6" w:rsidRPr="003B11D6" w:rsidRDefault="003B11D6" w:rsidP="004F4C94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Организация работы организаторов ухода в организациях социального обслуживания – поставщиках социальных услуг (комплексных центрах социального обслуживания населения (КЦСОН) и негосударственных поставщиках социальных услуг)</w:t>
            </w:r>
          </w:p>
        </w:tc>
        <w:tc>
          <w:tcPr>
            <w:tcW w:w="2139" w:type="dxa"/>
          </w:tcPr>
          <w:p w:rsidR="003B11D6" w:rsidRPr="003B11D6" w:rsidRDefault="003B11D6" w:rsidP="004F4C94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  <w:r w:rsidRPr="003B11D6">
              <w:rPr>
                <w:rFonts w:ascii="Times New Roman" w:hAnsi="Times New Roman"/>
                <w:spacing w:val="-2"/>
                <w:sz w:val="22"/>
                <w:highlight w:val="yellow"/>
              </w:rPr>
              <w:t xml:space="preserve"> </w:t>
            </w:r>
          </w:p>
          <w:p w:rsidR="003B11D6" w:rsidRPr="003B11D6" w:rsidRDefault="003B11D6" w:rsidP="004F4C94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</w:tcPr>
          <w:p w:rsidR="003B11D6" w:rsidRPr="003B11D6" w:rsidRDefault="000C4EAB" w:rsidP="004F4C94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к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оличество штатных единиц организаторов ухода </w:t>
            </w:r>
            <w:r>
              <w:rPr>
                <w:rFonts w:ascii="Times New Roman" w:hAnsi="Times New Roman"/>
                <w:spacing w:val="-2"/>
                <w:sz w:val="22"/>
              </w:rPr>
              <w:t>–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 107 из них по организациям:</w:t>
            </w:r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ГБУ РО «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Захаровский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КЦСОН» (391740, Рязанская обл.,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Захаровский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район, с. Захарово, ул. Школьная, д.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6)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–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>1;</w:t>
            </w:r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ГБУ РО «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Кадомский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КЦСОН» (391670, Рязанская область,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Кадомский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район,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р.п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>.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proofErr w:type="spellStart"/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Кадом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>, ул. Ленина д.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79)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5;</w:t>
            </w:r>
            <w:proofErr w:type="gramEnd"/>
          </w:p>
          <w:p w:rsidR="000C4EAB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ГБУ РО «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Касимовский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КЦСОН» (391301, Рязанская область, г.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Касимов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, </w:t>
            </w:r>
            <w:proofErr w:type="gramEnd"/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ул. Крылова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,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д.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18)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3;</w:t>
            </w:r>
          </w:p>
          <w:p w:rsidR="000C4EAB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ГБУ РО «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Клепиковский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КЦСОН» (391030, Рязанская область, г. Спас-Клепики, </w:t>
            </w:r>
            <w:proofErr w:type="gramEnd"/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ул. Советская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,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д.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12)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1;</w:t>
            </w:r>
          </w:p>
          <w:p w:rsidR="000C4EAB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ГБУ РО «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Кораблинский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КЦСОН» (391200, Рязанская область,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Кораблинский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район, </w:t>
            </w:r>
            <w:proofErr w:type="gramEnd"/>
          </w:p>
          <w:p w:rsidR="000C4EAB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г. Кораблино, ул. имени </w:t>
            </w:r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И.Н.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Зыканова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, д. 1)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2;</w:t>
            </w:r>
          </w:p>
          <w:p w:rsidR="000C4EAB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ГБУ РО «Михайловский КЦСОН» (391710, Рязанская область, г. Михайлов, </w:t>
            </w:r>
            <w:proofErr w:type="gramEnd"/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ул.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Пронская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, д. 19)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2;</w:t>
            </w:r>
          </w:p>
          <w:p w:rsidR="000C4EAB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ГБУ РО «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Рыбновский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КЦСОН» (391112, Рязанская область, </w:t>
            </w:r>
            <w:proofErr w:type="gramEnd"/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г. 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Рыбное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>, ул. Мира, д.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8)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2;</w:t>
            </w:r>
          </w:p>
          <w:p w:rsidR="000C4EAB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ГБУ РО «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Сапожковский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КЦСОН» (391940, Рязанская область,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Сапожковский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район,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р.п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>.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Сапожок, ул. 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Садовая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, </w:t>
            </w:r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д.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16)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15;</w:t>
            </w:r>
          </w:p>
          <w:p w:rsidR="000C4EAB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ГБУ РО «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Сасовский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КЦСОН» (391434, Рязанская область,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Сасовский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район, г.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Сасово, </w:t>
            </w:r>
            <w:proofErr w:type="gramEnd"/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spellStart"/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мкр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>. «Южный», д.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17)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2;</w:t>
            </w:r>
            <w:proofErr w:type="gramEnd"/>
          </w:p>
          <w:p w:rsidR="000C4EAB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ГБУ РО «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Скопинский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КЦСОН» (391800, Рязанская область, </w:t>
            </w:r>
            <w:proofErr w:type="gramEnd"/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г.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>Скопин, ул.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Высоковольтная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>, д.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1)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2;</w:t>
            </w:r>
          </w:p>
          <w:p w:rsidR="000C4EAB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ГБУ РО «Спасский КЦСОН» (391050, Рязанская область, </w:t>
            </w:r>
            <w:proofErr w:type="gramEnd"/>
          </w:p>
          <w:p w:rsidR="000C4EAB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г. Спасск-Рязанский, </w:t>
            </w:r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ул. Советская, д. 1)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–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>1;</w:t>
            </w:r>
          </w:p>
          <w:p w:rsidR="000C4EAB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ГБУ РО «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Старожиловский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КЦСОН» (391170, Рязанская обл.,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р.п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>.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Старожилово, </w:t>
            </w:r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ул. Толстого, д. 41)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2;</w:t>
            </w:r>
          </w:p>
          <w:p w:rsidR="000C4EAB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ГБУ РО «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Шацкий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КЦСОН» (391550, Рязанская область, </w:t>
            </w:r>
            <w:proofErr w:type="gramEnd"/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г. Шацк, ул. Рабоче-Крестьянская, д.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39)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2;</w:t>
            </w:r>
          </w:p>
          <w:p w:rsidR="000C4EAB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ГБУ РО «Шиловский КЦСОН» (391500, Рязанская область, </w:t>
            </w:r>
            <w:proofErr w:type="gramEnd"/>
          </w:p>
          <w:p w:rsidR="000C4EAB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р.п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. Шилово, пл. 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Советская</w:t>
            </w:r>
            <w:proofErr w:type="gramEnd"/>
            <w:r w:rsidR="000C4EAB">
              <w:rPr>
                <w:rFonts w:ascii="Times New Roman" w:hAnsi="Times New Roman"/>
                <w:spacing w:val="-2"/>
                <w:sz w:val="22"/>
              </w:rPr>
              <w:t>,</w:t>
            </w:r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д.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5)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8;</w:t>
            </w:r>
          </w:p>
          <w:p w:rsidR="000C4EAB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ГБУ РО «КЦСОН города Рязань» (390042, г. Рязань, </w:t>
            </w:r>
            <w:proofErr w:type="gramEnd"/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ул. Октябрьская, д. 17)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15;</w:t>
            </w:r>
          </w:p>
          <w:p w:rsidR="000C4EAB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АНО «Центр социальной помощи «Доброе дело» (390046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,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г. Рязань, ул. Горького, д.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15; 390044, г. Рязань, </w:t>
            </w:r>
            <w:proofErr w:type="gramEnd"/>
          </w:p>
          <w:p w:rsidR="000C4EAB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ул. Московское шоссе, д. 20, </w:t>
            </w:r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оф. 403)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7;</w:t>
            </w:r>
            <w:proofErr w:type="gramEnd"/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«АНО ДПО 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СО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«Центр развития компетенций» (390044, </w:t>
            </w:r>
            <w:r w:rsidRPr="003B11D6">
              <w:rPr>
                <w:rFonts w:ascii="Times New Roman" w:hAnsi="Times New Roman"/>
                <w:spacing w:val="-4"/>
                <w:sz w:val="22"/>
              </w:rPr>
              <w:t>г. Рязань, ул. Маяковского, д.</w:t>
            </w:r>
            <w:r w:rsidR="000C4EAB" w:rsidRPr="000C4EAB">
              <w:rPr>
                <w:rFonts w:ascii="Times New Roman" w:hAnsi="Times New Roman"/>
                <w:spacing w:val="-4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4"/>
                <w:sz w:val="22"/>
              </w:rPr>
              <w:t>7А,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 xml:space="preserve">помещение Н2, оф. 212/2)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2;</w:t>
            </w:r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АНО «Центр организации ухода и социального обслуживания» (390044, г. Рязань, Московское шоссе, д.20, оф. 312/8)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3;</w:t>
            </w:r>
          </w:p>
          <w:p w:rsidR="000C4EAB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АНО «Забота и милосердие» (390006, Рязанская область, </w:t>
            </w:r>
            <w:proofErr w:type="gramEnd"/>
          </w:p>
          <w:p w:rsidR="000C4EAB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г. Рязань, проезд Речников, </w:t>
            </w:r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дом 1В, пом. Н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2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3;</w:t>
            </w:r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АНО «Рязанская патронажная служба» (390027, Рязанская область, г. Рязань, ул.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Кальная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>, д. 18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,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к. 2, пом.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Н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4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15;</w:t>
            </w:r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АНО «Центр социального обслуживания населения Рязанской области» (390048, Рязанская область, г. Рязань, Окское шоссе, д.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1, помещение Н3, пом. 2)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2;</w:t>
            </w:r>
          </w:p>
          <w:p w:rsidR="000C4EAB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АНО «Рязанская патронажная служба «Здоровье» (390005, Рязанская область, город Рязань, Татарская улица, дом 13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,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proofErr w:type="gramEnd"/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корпус 1, пом. Н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1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3;</w:t>
            </w:r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РОО «Еврейский общинный культурный центр Рязанской области «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Хесед-Тшува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>» (390005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,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г. Рязань, ул.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Татарская, д. 13, </w:t>
            </w:r>
            <w:proofErr w:type="spellStart"/>
            <w:r w:rsidRPr="003B11D6">
              <w:rPr>
                <w:rFonts w:ascii="Times New Roman" w:hAnsi="Times New Roman"/>
                <w:spacing w:val="-2"/>
                <w:sz w:val="22"/>
              </w:rPr>
              <w:t>кор</w:t>
            </w:r>
            <w:proofErr w:type="spellEnd"/>
            <w:r w:rsidRPr="003B11D6">
              <w:rPr>
                <w:rFonts w:ascii="Times New Roman" w:hAnsi="Times New Roman"/>
                <w:spacing w:val="-2"/>
                <w:sz w:val="22"/>
              </w:rPr>
              <w:t>.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>1, оф.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Н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1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5;</w:t>
            </w:r>
          </w:p>
          <w:p w:rsidR="000C4EAB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</w:rPr>
            </w:pP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АНО «Центр социальной защиты «Патронаж» (390005, Рязанская область, г</w:t>
            </w:r>
            <w:r w:rsidR="005A6FD2">
              <w:rPr>
                <w:rFonts w:ascii="Times New Roman" w:hAnsi="Times New Roman"/>
                <w:spacing w:val="-2"/>
                <w:sz w:val="22"/>
              </w:rPr>
              <w:t>.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Рязань, Татарская улица, дом 13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,</w:t>
            </w:r>
            <w:proofErr w:type="gramEnd"/>
          </w:p>
          <w:p w:rsidR="003B11D6" w:rsidRPr="003B11D6" w:rsidRDefault="003B11D6" w:rsidP="004F4C94">
            <w:pPr>
              <w:widowControl w:val="0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корпус 1, пом. Н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1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)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4</w:t>
            </w:r>
          </w:p>
        </w:tc>
        <w:tc>
          <w:tcPr>
            <w:tcW w:w="1190" w:type="dxa"/>
          </w:tcPr>
          <w:p w:rsidR="003B11D6" w:rsidRPr="003B11D6" w:rsidRDefault="003B11D6" w:rsidP="004F4C94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01.01.2024</w:t>
            </w:r>
          </w:p>
        </w:tc>
        <w:tc>
          <w:tcPr>
            <w:tcW w:w="1273" w:type="dxa"/>
            <w:gridSpan w:val="2"/>
          </w:tcPr>
          <w:p w:rsidR="003B11D6" w:rsidRPr="003B11D6" w:rsidRDefault="003B11D6" w:rsidP="004F4C94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31.12.2024</w:t>
            </w:r>
          </w:p>
        </w:tc>
        <w:tc>
          <w:tcPr>
            <w:tcW w:w="1469" w:type="dxa"/>
          </w:tcPr>
          <w:p w:rsidR="003B11D6" w:rsidRPr="003B11D6" w:rsidRDefault="003B11D6" w:rsidP="004F4C94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  <w:tc>
          <w:tcPr>
            <w:tcW w:w="1312" w:type="dxa"/>
          </w:tcPr>
          <w:p w:rsidR="003B11D6" w:rsidRPr="003B11D6" w:rsidRDefault="003B11D6" w:rsidP="004F4C94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в рамках </w:t>
            </w:r>
            <w:proofErr w:type="gramStart"/>
            <w:r w:rsidRPr="003B11D6">
              <w:rPr>
                <w:rFonts w:ascii="Times New Roman" w:hAnsi="Times New Roman"/>
                <w:spacing w:val="-2"/>
                <w:sz w:val="22"/>
              </w:rPr>
              <w:t>текущего</w:t>
            </w:r>
            <w:proofErr w:type="gramEnd"/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</w:t>
            </w:r>
            <w:proofErr w:type="spellStart"/>
            <w:r w:rsidR="000C4EAB">
              <w:rPr>
                <w:rFonts w:ascii="Times New Roman" w:hAnsi="Times New Roman"/>
                <w:spacing w:val="-2"/>
                <w:sz w:val="22"/>
              </w:rPr>
              <w:t>финанси-рования</w:t>
            </w:r>
            <w:proofErr w:type="spellEnd"/>
          </w:p>
          <w:p w:rsidR="003B11D6" w:rsidRPr="003B11D6" w:rsidRDefault="003B11D6" w:rsidP="004F4C94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</w:tr>
      <w:tr w:rsidR="000C4EAB" w:rsidRPr="003B11D6" w:rsidTr="000C4EAB">
        <w:tc>
          <w:tcPr>
            <w:tcW w:w="811" w:type="dxa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4.4.</w:t>
            </w:r>
          </w:p>
        </w:tc>
        <w:tc>
          <w:tcPr>
            <w:tcW w:w="3351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Организация работы помощников по уходу в организациях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социального обслуживания – поставщиках социальных услуг</w:t>
            </w:r>
          </w:p>
        </w:tc>
        <w:tc>
          <w:tcPr>
            <w:tcW w:w="2139" w:type="dxa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МТСЗН Рязанской области</w:t>
            </w:r>
            <w:r w:rsidRPr="003B11D6">
              <w:rPr>
                <w:rFonts w:ascii="Times New Roman" w:hAnsi="Times New Roman"/>
                <w:spacing w:val="-2"/>
                <w:sz w:val="22"/>
                <w:highlight w:val="yellow"/>
              </w:rPr>
              <w:t xml:space="preserve">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</w:tcPr>
          <w:p w:rsidR="003B11D6" w:rsidRPr="003B11D6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lastRenderedPageBreak/>
              <w:t>т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рудоустроено в организации социального обслуживания на 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2668 штатных единиц помощников по уходу</w:t>
            </w:r>
          </w:p>
        </w:tc>
        <w:tc>
          <w:tcPr>
            <w:tcW w:w="1190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01.01.2024</w:t>
            </w:r>
          </w:p>
        </w:tc>
        <w:tc>
          <w:tcPr>
            <w:tcW w:w="1273" w:type="dxa"/>
            <w:gridSpan w:val="2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31.12.2024</w:t>
            </w: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-</w:t>
            </w:r>
          </w:p>
        </w:tc>
      </w:tr>
      <w:tr w:rsidR="000C4EAB" w:rsidRPr="003B11D6" w:rsidTr="000C4EAB">
        <w:tc>
          <w:tcPr>
            <w:tcW w:w="811" w:type="dxa"/>
            <w:vMerge w:val="restart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4.5.</w:t>
            </w:r>
          </w:p>
        </w:tc>
        <w:tc>
          <w:tcPr>
            <w:tcW w:w="3351" w:type="dxa"/>
            <w:vMerge w:val="restart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поставщиками социальных услуг</w:t>
            </w:r>
          </w:p>
        </w:tc>
        <w:tc>
          <w:tcPr>
            <w:tcW w:w="2139" w:type="dxa"/>
            <w:vMerge w:val="restart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  <w:r w:rsidRPr="003B11D6">
              <w:rPr>
                <w:rFonts w:ascii="Times New Roman" w:hAnsi="Times New Roman"/>
                <w:spacing w:val="-2"/>
                <w:sz w:val="22"/>
                <w:highlight w:val="yellow"/>
              </w:rPr>
              <w:t xml:space="preserve"> </w:t>
            </w:r>
          </w:p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 w:val="restart"/>
          </w:tcPr>
          <w:p w:rsidR="000C4EAB" w:rsidRDefault="000C4EAB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ч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исленность граждан, получающих социальные услуги по уходу, входящие в социальный пакет долговременного ухода бесплатно в форме социального обслуживания на дому, </w:t>
            </w:r>
          </w:p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4615 человек, из них:</w:t>
            </w:r>
          </w:p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486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1 уровня нуждаемости;</w:t>
            </w:r>
          </w:p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2289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2 уровня нуждаемости;</w:t>
            </w:r>
          </w:p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1840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3 уровня нуждаемости</w:t>
            </w:r>
          </w:p>
        </w:tc>
        <w:tc>
          <w:tcPr>
            <w:tcW w:w="1190" w:type="dxa"/>
            <w:vMerge w:val="restart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01.01.2024</w:t>
            </w:r>
          </w:p>
        </w:tc>
        <w:tc>
          <w:tcPr>
            <w:tcW w:w="1273" w:type="dxa"/>
            <w:gridSpan w:val="2"/>
            <w:vMerge w:val="restart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31.12.2024</w:t>
            </w:r>
          </w:p>
        </w:tc>
        <w:tc>
          <w:tcPr>
            <w:tcW w:w="1469" w:type="dxa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всего</w:t>
            </w:r>
          </w:p>
        </w:tc>
        <w:tc>
          <w:tcPr>
            <w:tcW w:w="1312" w:type="dxa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1 272 985,43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федеральный бюджет</w:t>
            </w:r>
          </w:p>
        </w:tc>
        <w:tc>
          <w:tcPr>
            <w:tcW w:w="1312" w:type="dxa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1 224 719,3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областной бюджет</w:t>
            </w:r>
          </w:p>
        </w:tc>
        <w:tc>
          <w:tcPr>
            <w:tcW w:w="1312" w:type="dxa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48 266,13</w:t>
            </w:r>
          </w:p>
        </w:tc>
      </w:tr>
      <w:tr w:rsidR="000C4EAB" w:rsidRPr="003B11D6" w:rsidTr="000C4EAB">
        <w:tc>
          <w:tcPr>
            <w:tcW w:w="811" w:type="dxa"/>
            <w:vMerge w:val="restart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4.5.1.</w:t>
            </w:r>
          </w:p>
        </w:tc>
        <w:tc>
          <w:tcPr>
            <w:tcW w:w="3351" w:type="dxa"/>
            <w:vMerge w:val="restart"/>
          </w:tcPr>
          <w:p w:rsidR="000C4EAB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</w:t>
            </w:r>
          </w:p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ГБУ  КЦСОН</w:t>
            </w:r>
          </w:p>
        </w:tc>
        <w:tc>
          <w:tcPr>
            <w:tcW w:w="2139" w:type="dxa"/>
            <w:vMerge w:val="restart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  <w:r w:rsidRPr="003B11D6">
              <w:rPr>
                <w:rFonts w:ascii="Times New Roman" w:hAnsi="Times New Roman"/>
                <w:spacing w:val="-2"/>
                <w:sz w:val="22"/>
                <w:highlight w:val="yellow"/>
              </w:rPr>
              <w:t xml:space="preserve"> </w:t>
            </w:r>
          </w:p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 w:val="restart"/>
          </w:tcPr>
          <w:p w:rsidR="000C4EAB" w:rsidRDefault="000C4EAB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ч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исленность граждан, получающих социальные услуги по уходу, входящие в социальный пакет долговременного ухода бесплатно в форме социального обслуживания на дому, </w:t>
            </w:r>
          </w:p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2208 человек, из них:</w:t>
            </w:r>
          </w:p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259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1 уровня нуждаемости;</w:t>
            </w:r>
          </w:p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1064 – 2 уровня нуждаемости;</w:t>
            </w:r>
          </w:p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885  – 3 уровня нуждаемости </w:t>
            </w:r>
          </w:p>
        </w:tc>
        <w:tc>
          <w:tcPr>
            <w:tcW w:w="1190" w:type="dxa"/>
            <w:vMerge w:val="restart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01.01.2024</w:t>
            </w:r>
          </w:p>
        </w:tc>
        <w:tc>
          <w:tcPr>
            <w:tcW w:w="1273" w:type="dxa"/>
            <w:gridSpan w:val="2"/>
            <w:vMerge w:val="restart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31.12.2024</w:t>
            </w:r>
          </w:p>
        </w:tc>
        <w:tc>
          <w:tcPr>
            <w:tcW w:w="1469" w:type="dxa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всего</w:t>
            </w:r>
          </w:p>
        </w:tc>
        <w:tc>
          <w:tcPr>
            <w:tcW w:w="1312" w:type="dxa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607 994,94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федеральный бюджет</w:t>
            </w:r>
          </w:p>
        </w:tc>
        <w:tc>
          <w:tcPr>
            <w:tcW w:w="1312" w:type="dxa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584 716,78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областной бюджет</w:t>
            </w:r>
          </w:p>
        </w:tc>
        <w:tc>
          <w:tcPr>
            <w:tcW w:w="1312" w:type="dxa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23 278,16</w:t>
            </w:r>
          </w:p>
        </w:tc>
      </w:tr>
      <w:tr w:rsidR="000C4EAB" w:rsidRPr="003B11D6" w:rsidTr="000C4EAB">
        <w:tc>
          <w:tcPr>
            <w:tcW w:w="811" w:type="dxa"/>
            <w:vMerge w:val="restart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4.5.2.</w:t>
            </w:r>
          </w:p>
        </w:tc>
        <w:tc>
          <w:tcPr>
            <w:tcW w:w="3351" w:type="dxa"/>
            <w:vMerge w:val="restart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негосударственными поставщиками социальных услуг</w:t>
            </w:r>
          </w:p>
        </w:tc>
        <w:tc>
          <w:tcPr>
            <w:tcW w:w="2139" w:type="dxa"/>
            <w:vMerge w:val="restart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  <w:r w:rsidRPr="003B11D6">
              <w:rPr>
                <w:rFonts w:ascii="Times New Roman" w:hAnsi="Times New Roman"/>
                <w:spacing w:val="-2"/>
                <w:sz w:val="22"/>
                <w:highlight w:val="yellow"/>
              </w:rPr>
              <w:t xml:space="preserve"> </w:t>
            </w:r>
          </w:p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 w:val="restart"/>
          </w:tcPr>
          <w:p w:rsidR="000C4EAB" w:rsidRDefault="000C4EAB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ч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исленность граждан, получающих социальные услуги по уходу, входящие в социальный пакет долговременного ухода бесплатно в форме социального обслуживания на дому, </w:t>
            </w:r>
          </w:p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2407 человек, из них:</w:t>
            </w:r>
          </w:p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227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1 уровня нуждаемости;</w:t>
            </w:r>
          </w:p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1225 – 2 уровня нуждаемости;</w:t>
            </w:r>
          </w:p>
          <w:p w:rsidR="000C4EAB" w:rsidRPr="003B11D6" w:rsidRDefault="003B11D6" w:rsidP="004F4C94">
            <w:pPr>
              <w:widowControl w:val="0"/>
              <w:spacing w:line="247" w:lineRule="auto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955 – 3 уровня нуждаемости</w:t>
            </w:r>
          </w:p>
        </w:tc>
        <w:tc>
          <w:tcPr>
            <w:tcW w:w="1190" w:type="dxa"/>
            <w:vMerge w:val="restart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01.01.2024</w:t>
            </w:r>
          </w:p>
        </w:tc>
        <w:tc>
          <w:tcPr>
            <w:tcW w:w="1273" w:type="dxa"/>
            <w:gridSpan w:val="2"/>
            <w:vMerge w:val="restart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31.12.2024</w:t>
            </w:r>
          </w:p>
        </w:tc>
        <w:tc>
          <w:tcPr>
            <w:tcW w:w="1469" w:type="dxa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всего</w:t>
            </w:r>
          </w:p>
        </w:tc>
        <w:tc>
          <w:tcPr>
            <w:tcW w:w="1312" w:type="dxa"/>
          </w:tcPr>
          <w:p w:rsidR="003B11D6" w:rsidRPr="003B11D6" w:rsidRDefault="003B11D6" w:rsidP="004F4C94">
            <w:pPr>
              <w:widowControl w:val="0"/>
              <w:spacing w:line="247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664 990,49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федеральный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640 002,52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областной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24 987,97</w:t>
            </w:r>
          </w:p>
        </w:tc>
      </w:tr>
      <w:tr w:rsidR="000C4EAB" w:rsidRPr="003B11D6" w:rsidTr="000C4EAB">
        <w:tc>
          <w:tcPr>
            <w:tcW w:w="811" w:type="dxa"/>
            <w:vMerge w:val="restart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4.6.</w:t>
            </w:r>
          </w:p>
        </w:tc>
        <w:tc>
          <w:tcPr>
            <w:tcW w:w="3351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январе 2024 года</w:t>
            </w:r>
          </w:p>
        </w:tc>
        <w:tc>
          <w:tcPr>
            <w:tcW w:w="2139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  <w:r w:rsidRPr="003B11D6">
              <w:rPr>
                <w:rFonts w:ascii="Times New Roman" w:hAnsi="Times New Roman"/>
                <w:spacing w:val="-2"/>
                <w:sz w:val="22"/>
                <w:highlight w:val="yellow"/>
              </w:rPr>
              <w:t xml:space="preserve">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 w:val="restart"/>
          </w:tcPr>
          <w:p w:rsidR="000C4EAB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Численность граждан, получающих социальные услуги по уходу, входящие в социальный пакет долговременного ухода бесплатно в форме социального обслуживания на дому,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4615 человек, из них: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486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>1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2289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2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1840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3 уровня нуждаемости</w:t>
            </w:r>
          </w:p>
        </w:tc>
        <w:tc>
          <w:tcPr>
            <w:tcW w:w="1190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01.01.2024</w:t>
            </w:r>
          </w:p>
        </w:tc>
        <w:tc>
          <w:tcPr>
            <w:tcW w:w="1273" w:type="dxa"/>
            <w:gridSpan w:val="2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31.01.2024</w:t>
            </w: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всего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135 731,28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федеральный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131 659,34</w:t>
            </w:r>
          </w:p>
        </w:tc>
      </w:tr>
      <w:tr w:rsidR="000C4EAB" w:rsidRPr="003B11D6" w:rsidTr="000C4EAB">
        <w:trPr>
          <w:trHeight w:val="2016"/>
        </w:trPr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областной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4 071,94</w:t>
            </w:r>
          </w:p>
        </w:tc>
      </w:tr>
      <w:tr w:rsidR="000C4EAB" w:rsidRPr="003B11D6" w:rsidTr="000C4EAB">
        <w:tc>
          <w:tcPr>
            <w:tcW w:w="811" w:type="dxa"/>
            <w:vMerge w:val="restart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4.7.</w:t>
            </w:r>
          </w:p>
        </w:tc>
        <w:tc>
          <w:tcPr>
            <w:tcW w:w="3351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феврале 2024 года</w:t>
            </w:r>
          </w:p>
        </w:tc>
        <w:tc>
          <w:tcPr>
            <w:tcW w:w="2139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  <w:r w:rsidRPr="003B11D6">
              <w:rPr>
                <w:rFonts w:ascii="Times New Roman" w:hAnsi="Times New Roman"/>
                <w:spacing w:val="-2"/>
                <w:sz w:val="22"/>
                <w:highlight w:val="yellow"/>
              </w:rPr>
              <w:t xml:space="preserve">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 w:val="restart"/>
          </w:tcPr>
          <w:p w:rsidR="000C4EAB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ч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исленность граждан, получающих социальные услуги по уходу, входящие в социальный пакет долговременного ухода бесплатно в форме социального обслуживания на дому,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4615 человек, из них: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486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1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2289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2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1840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3 уровня нуждаемости</w:t>
            </w:r>
          </w:p>
        </w:tc>
        <w:tc>
          <w:tcPr>
            <w:tcW w:w="1190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01.02.2024</w:t>
            </w:r>
          </w:p>
        </w:tc>
        <w:tc>
          <w:tcPr>
            <w:tcW w:w="1273" w:type="dxa"/>
            <w:gridSpan w:val="2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29.02.2024</w:t>
            </w: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всего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135 731,28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федеральный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131 659,34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областной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4 071,94</w:t>
            </w:r>
          </w:p>
        </w:tc>
      </w:tr>
      <w:tr w:rsidR="000C4EAB" w:rsidRPr="003B11D6" w:rsidTr="000C4EAB">
        <w:tc>
          <w:tcPr>
            <w:tcW w:w="811" w:type="dxa"/>
            <w:vMerge w:val="restart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4.8.</w:t>
            </w:r>
          </w:p>
        </w:tc>
        <w:tc>
          <w:tcPr>
            <w:tcW w:w="3351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марте 2024 года</w:t>
            </w:r>
          </w:p>
        </w:tc>
        <w:tc>
          <w:tcPr>
            <w:tcW w:w="2139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  <w:r w:rsidRPr="003B11D6">
              <w:rPr>
                <w:rFonts w:ascii="Times New Roman" w:hAnsi="Times New Roman"/>
                <w:spacing w:val="-2"/>
                <w:sz w:val="22"/>
                <w:highlight w:val="yellow"/>
              </w:rPr>
              <w:t xml:space="preserve">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 w:val="restart"/>
          </w:tcPr>
          <w:p w:rsidR="000C4EAB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ч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исленность граждан, получающих социальные услуги по уходу, входящие в социальный пакет долговременного ухода бесплатно в форме социального обслуживания на дому,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4615 человек, из них: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486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1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2289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2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1840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3 уровня нуждаемости</w:t>
            </w: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01.03.2024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31.03.2024</w:t>
            </w: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всего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135 731,28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tcBorders>
              <w:bottom w:val="nil"/>
            </w:tcBorders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tcBorders>
              <w:bottom w:val="nil"/>
            </w:tcBorders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федеральный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131 659,34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tcBorders>
              <w:top w:val="nil"/>
            </w:tcBorders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tcBorders>
              <w:top w:val="nil"/>
            </w:tcBorders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областной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4 071,94</w:t>
            </w:r>
          </w:p>
        </w:tc>
      </w:tr>
      <w:tr w:rsidR="000C4EAB" w:rsidRPr="003B11D6" w:rsidTr="000C4EAB">
        <w:tc>
          <w:tcPr>
            <w:tcW w:w="811" w:type="dxa"/>
            <w:vMerge w:val="restart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4.9.</w:t>
            </w:r>
          </w:p>
        </w:tc>
        <w:tc>
          <w:tcPr>
            <w:tcW w:w="3351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Предоставление гражданам, нуждающимся в уходе, социальных услуг по уходу,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включаемых в социальный пакет долговременного ухода, бесплатно в форме социального обслуживания на дому, в апреле 2024 года</w:t>
            </w:r>
          </w:p>
        </w:tc>
        <w:tc>
          <w:tcPr>
            <w:tcW w:w="2139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МТСЗН Рязанской области</w:t>
            </w:r>
            <w:r w:rsidRPr="003B11D6">
              <w:rPr>
                <w:rFonts w:ascii="Times New Roman" w:hAnsi="Times New Roman"/>
                <w:spacing w:val="-2"/>
                <w:sz w:val="22"/>
                <w:highlight w:val="yellow"/>
              </w:rPr>
              <w:t xml:space="preserve">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 w:val="restart"/>
          </w:tcPr>
          <w:p w:rsidR="000C4EAB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ч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исленность граждан, получающих социальные услуги по уходу, входящие в 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 xml:space="preserve">социальный пакет долговременного ухода бесплатно в форме социального обслуживания на дому,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4615 человек, из них: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486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1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2289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2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1840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3 уровня нуждаемости</w:t>
            </w:r>
          </w:p>
        </w:tc>
        <w:tc>
          <w:tcPr>
            <w:tcW w:w="1190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01.04.2024</w:t>
            </w:r>
          </w:p>
        </w:tc>
        <w:tc>
          <w:tcPr>
            <w:tcW w:w="1273" w:type="dxa"/>
            <w:gridSpan w:val="2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30.04.2024</w:t>
            </w: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всего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135 731,28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федеральный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131 659,34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областной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4 071,94</w:t>
            </w:r>
          </w:p>
        </w:tc>
      </w:tr>
      <w:tr w:rsidR="000C4EAB" w:rsidRPr="003B11D6" w:rsidTr="000C4EAB">
        <w:tc>
          <w:tcPr>
            <w:tcW w:w="811" w:type="dxa"/>
            <w:vMerge w:val="restart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4.10.</w:t>
            </w:r>
          </w:p>
        </w:tc>
        <w:tc>
          <w:tcPr>
            <w:tcW w:w="3351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мае 2024 года</w:t>
            </w:r>
          </w:p>
        </w:tc>
        <w:tc>
          <w:tcPr>
            <w:tcW w:w="2139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  <w:r w:rsidRPr="003B11D6">
              <w:rPr>
                <w:rFonts w:ascii="Times New Roman" w:hAnsi="Times New Roman"/>
                <w:spacing w:val="-2"/>
                <w:sz w:val="22"/>
                <w:highlight w:val="yellow"/>
              </w:rPr>
              <w:t xml:space="preserve">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 w:val="restart"/>
          </w:tcPr>
          <w:p w:rsidR="000C4EAB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ч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исленность граждан, получающих социальные услуги по уходу, входящие в социальный пакет долговременного ухода бесплатно в форме социального обслуживания на дому,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4615 человек, из них: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486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1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2289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2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1840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3 уровня нуждаемости</w:t>
            </w:r>
          </w:p>
        </w:tc>
        <w:tc>
          <w:tcPr>
            <w:tcW w:w="1190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01.05.2024</w:t>
            </w:r>
          </w:p>
        </w:tc>
        <w:tc>
          <w:tcPr>
            <w:tcW w:w="1273" w:type="dxa"/>
            <w:gridSpan w:val="2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31.05.2024</w:t>
            </w: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всего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135 731,28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федеральный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131 659,34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областной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4 071,94</w:t>
            </w:r>
          </w:p>
        </w:tc>
      </w:tr>
      <w:tr w:rsidR="000C4EAB" w:rsidRPr="003B11D6" w:rsidTr="000C4EAB">
        <w:tc>
          <w:tcPr>
            <w:tcW w:w="811" w:type="dxa"/>
            <w:vMerge w:val="restart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4.11.</w:t>
            </w:r>
          </w:p>
        </w:tc>
        <w:tc>
          <w:tcPr>
            <w:tcW w:w="3351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июне 2024 года</w:t>
            </w:r>
          </w:p>
        </w:tc>
        <w:tc>
          <w:tcPr>
            <w:tcW w:w="2139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  <w:r w:rsidRPr="003B11D6">
              <w:rPr>
                <w:rFonts w:ascii="Times New Roman" w:hAnsi="Times New Roman"/>
                <w:spacing w:val="-2"/>
                <w:sz w:val="22"/>
                <w:highlight w:val="yellow"/>
              </w:rPr>
              <w:t xml:space="preserve">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 w:val="restart"/>
          </w:tcPr>
          <w:p w:rsidR="000C4EAB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ч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исленность граждан, получающих социальные услуги по уходу, входящие в социальный пакет долговременного ухода бесплатно в форме социального обслуживания на дому,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4615 человек, из них: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486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–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>1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2289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2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1840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3 уровня нуждаемости</w:t>
            </w:r>
          </w:p>
        </w:tc>
        <w:tc>
          <w:tcPr>
            <w:tcW w:w="1190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01.06.2024</w:t>
            </w:r>
          </w:p>
        </w:tc>
        <w:tc>
          <w:tcPr>
            <w:tcW w:w="1273" w:type="dxa"/>
            <w:gridSpan w:val="2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30.06.2024</w:t>
            </w: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всего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135 731,28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федеральный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131 659,34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областной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4 071,94</w:t>
            </w:r>
          </w:p>
        </w:tc>
      </w:tr>
      <w:tr w:rsidR="000C4EAB" w:rsidRPr="003B11D6" w:rsidTr="000C4EAB">
        <w:tc>
          <w:tcPr>
            <w:tcW w:w="811" w:type="dxa"/>
            <w:vMerge w:val="restart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4.12.</w:t>
            </w:r>
          </w:p>
        </w:tc>
        <w:tc>
          <w:tcPr>
            <w:tcW w:w="3351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обслуживания на дому, в июле 2024 года</w:t>
            </w:r>
          </w:p>
        </w:tc>
        <w:tc>
          <w:tcPr>
            <w:tcW w:w="2139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МТСЗН Рязанской области</w:t>
            </w:r>
            <w:r w:rsidRPr="003B11D6">
              <w:rPr>
                <w:rFonts w:ascii="Times New Roman" w:hAnsi="Times New Roman"/>
                <w:spacing w:val="-2"/>
                <w:sz w:val="22"/>
                <w:highlight w:val="yellow"/>
              </w:rPr>
              <w:t xml:space="preserve">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 w:val="restart"/>
          </w:tcPr>
          <w:p w:rsidR="000C4EAB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ч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исленность граждан, получающих социальные услуги по уходу, входящие в социальный пакет долговременного ухода бесплатно в форме социального 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 xml:space="preserve">обслуживания на дому,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4615 человек, из них: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486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1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2289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2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1840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3 уровня нуждаемости</w:t>
            </w:r>
          </w:p>
        </w:tc>
        <w:tc>
          <w:tcPr>
            <w:tcW w:w="1190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01.07.2024</w:t>
            </w:r>
          </w:p>
        </w:tc>
        <w:tc>
          <w:tcPr>
            <w:tcW w:w="1273" w:type="dxa"/>
            <w:gridSpan w:val="2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31.07.2024</w:t>
            </w: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всего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135 731,28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федеральный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131 659,34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областной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4 071,94</w:t>
            </w:r>
          </w:p>
        </w:tc>
      </w:tr>
      <w:tr w:rsidR="000C4EAB" w:rsidRPr="003B11D6" w:rsidTr="000C4EAB">
        <w:tc>
          <w:tcPr>
            <w:tcW w:w="811" w:type="dxa"/>
            <w:vMerge w:val="restart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4.13.</w:t>
            </w:r>
          </w:p>
        </w:tc>
        <w:tc>
          <w:tcPr>
            <w:tcW w:w="3351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августе 2024 года</w:t>
            </w:r>
          </w:p>
        </w:tc>
        <w:tc>
          <w:tcPr>
            <w:tcW w:w="2139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  <w:r w:rsidRPr="003B11D6">
              <w:rPr>
                <w:rFonts w:ascii="Times New Roman" w:hAnsi="Times New Roman"/>
                <w:spacing w:val="-2"/>
                <w:sz w:val="22"/>
                <w:highlight w:val="yellow"/>
              </w:rPr>
              <w:t xml:space="preserve">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 w:val="restart"/>
          </w:tcPr>
          <w:p w:rsidR="000C4EAB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ч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исленность граждан, получающих социальные услуги по уходу, входящие в социальный пакет долговременного ухода бесплатно в форме социального обслуживания на дому,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4615 человек, из них: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486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1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2289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2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1840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3 уровня нуждаемости</w:t>
            </w:r>
          </w:p>
        </w:tc>
        <w:tc>
          <w:tcPr>
            <w:tcW w:w="1190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01.08.2024</w:t>
            </w:r>
          </w:p>
        </w:tc>
        <w:tc>
          <w:tcPr>
            <w:tcW w:w="1273" w:type="dxa"/>
            <w:gridSpan w:val="2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31.08.2024</w:t>
            </w: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всего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135 731,28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федеральный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131 659,34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областной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4 071,94</w:t>
            </w:r>
          </w:p>
        </w:tc>
      </w:tr>
      <w:tr w:rsidR="000C4EAB" w:rsidRPr="003B11D6" w:rsidTr="000C4EAB">
        <w:tc>
          <w:tcPr>
            <w:tcW w:w="811" w:type="dxa"/>
            <w:vMerge w:val="restart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4.14.</w:t>
            </w:r>
          </w:p>
        </w:tc>
        <w:tc>
          <w:tcPr>
            <w:tcW w:w="3351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сентябре 2024 года</w:t>
            </w:r>
          </w:p>
        </w:tc>
        <w:tc>
          <w:tcPr>
            <w:tcW w:w="2139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  <w:r w:rsidRPr="003B11D6">
              <w:rPr>
                <w:rFonts w:ascii="Times New Roman" w:hAnsi="Times New Roman"/>
                <w:spacing w:val="-2"/>
                <w:sz w:val="22"/>
                <w:highlight w:val="yellow"/>
              </w:rPr>
              <w:t xml:space="preserve">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 w:val="restart"/>
          </w:tcPr>
          <w:p w:rsidR="000C4EAB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ч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исленность граждан, получающих социальные услуги по уходу, входящие в социальный пакет долговременного ухода бесплатно в форме социального обслуживания на дому,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4615 человек, из них: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486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1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2289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2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1840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–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>3 уровня нуждаемости</w:t>
            </w:r>
          </w:p>
        </w:tc>
        <w:tc>
          <w:tcPr>
            <w:tcW w:w="1190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01.09.2024</w:t>
            </w:r>
          </w:p>
        </w:tc>
        <w:tc>
          <w:tcPr>
            <w:tcW w:w="1273" w:type="dxa"/>
            <w:gridSpan w:val="2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30.09.2024</w:t>
            </w: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всего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135 731,28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федеральный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131 659,34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областной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4 071,94</w:t>
            </w:r>
          </w:p>
        </w:tc>
      </w:tr>
      <w:tr w:rsidR="000C4EAB" w:rsidRPr="003B11D6" w:rsidTr="000C4EAB">
        <w:tc>
          <w:tcPr>
            <w:tcW w:w="811" w:type="dxa"/>
            <w:vMerge w:val="restart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4.15.</w:t>
            </w:r>
          </w:p>
        </w:tc>
        <w:tc>
          <w:tcPr>
            <w:tcW w:w="3351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октябре 2024 года</w:t>
            </w:r>
          </w:p>
        </w:tc>
        <w:tc>
          <w:tcPr>
            <w:tcW w:w="2139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  <w:r w:rsidRPr="003B11D6">
              <w:rPr>
                <w:rFonts w:ascii="Times New Roman" w:hAnsi="Times New Roman"/>
                <w:spacing w:val="-2"/>
                <w:sz w:val="22"/>
                <w:highlight w:val="yellow"/>
              </w:rPr>
              <w:t xml:space="preserve">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 w:val="restart"/>
          </w:tcPr>
          <w:p w:rsidR="000C4EAB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ч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исленность граждан, получающих социальные услуги по уходу, входящие в социальный пакет долговременного ухода бесплатно в форме социального обслуживания на дому,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4615 человек, из них: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486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1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 xml:space="preserve">2289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2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1840 </w:t>
            </w:r>
            <w:r w:rsidR="004F4C94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3 уровня нуждаемости</w:t>
            </w:r>
          </w:p>
        </w:tc>
        <w:tc>
          <w:tcPr>
            <w:tcW w:w="1190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01.10.2024</w:t>
            </w:r>
          </w:p>
        </w:tc>
        <w:tc>
          <w:tcPr>
            <w:tcW w:w="1273" w:type="dxa"/>
            <w:gridSpan w:val="2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31.10.2024</w:t>
            </w: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всего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51 403,91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федеральный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39 785,24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областной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11 618,67</w:t>
            </w:r>
          </w:p>
        </w:tc>
      </w:tr>
      <w:tr w:rsidR="000C4EAB" w:rsidRPr="003B11D6" w:rsidTr="000C4EAB">
        <w:tc>
          <w:tcPr>
            <w:tcW w:w="811" w:type="dxa"/>
            <w:vMerge w:val="restart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lastRenderedPageBreak/>
              <w:t>4.16.</w:t>
            </w:r>
          </w:p>
        </w:tc>
        <w:tc>
          <w:tcPr>
            <w:tcW w:w="3351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ноябре 2024 года</w:t>
            </w:r>
          </w:p>
        </w:tc>
        <w:tc>
          <w:tcPr>
            <w:tcW w:w="2139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  <w:r w:rsidRPr="003B11D6">
              <w:rPr>
                <w:rFonts w:ascii="Times New Roman" w:hAnsi="Times New Roman"/>
                <w:spacing w:val="-2"/>
                <w:sz w:val="22"/>
                <w:highlight w:val="yellow"/>
              </w:rPr>
              <w:t xml:space="preserve">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 w:val="restart"/>
          </w:tcPr>
          <w:p w:rsidR="000C4EAB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ч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исленность граждан, получающих социальные услуги по уходу, входящие в социальный пакет долговременного ухода бесплатно в форме социального обслуживания на дому,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4615 человек, из них: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486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1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2289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2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1840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 xml:space="preserve">– 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>3 уровня нуждаемости</w:t>
            </w:r>
          </w:p>
        </w:tc>
        <w:tc>
          <w:tcPr>
            <w:tcW w:w="1190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01.11.2024</w:t>
            </w:r>
          </w:p>
        </w:tc>
        <w:tc>
          <w:tcPr>
            <w:tcW w:w="1273" w:type="dxa"/>
            <w:gridSpan w:val="2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30.11.2024</w:t>
            </w: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всего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федеральный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областной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</w:t>
            </w:r>
          </w:p>
        </w:tc>
      </w:tr>
      <w:tr w:rsidR="000C4EAB" w:rsidRPr="003B11D6" w:rsidTr="000C4EAB">
        <w:tc>
          <w:tcPr>
            <w:tcW w:w="811" w:type="dxa"/>
            <w:vMerge w:val="restart"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4.17.</w:t>
            </w:r>
          </w:p>
        </w:tc>
        <w:tc>
          <w:tcPr>
            <w:tcW w:w="3351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в декабре 2024 года</w:t>
            </w:r>
          </w:p>
        </w:tc>
        <w:tc>
          <w:tcPr>
            <w:tcW w:w="2139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МТСЗН Рязанской области</w:t>
            </w:r>
            <w:r w:rsidRPr="003B11D6">
              <w:rPr>
                <w:rFonts w:ascii="Times New Roman" w:hAnsi="Times New Roman"/>
                <w:spacing w:val="-2"/>
                <w:sz w:val="22"/>
                <w:highlight w:val="yellow"/>
              </w:rPr>
              <w:t xml:space="preserve">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</w:p>
        </w:tc>
        <w:tc>
          <w:tcPr>
            <w:tcW w:w="3140" w:type="dxa"/>
            <w:vMerge w:val="restart"/>
          </w:tcPr>
          <w:p w:rsidR="000C4EAB" w:rsidRDefault="000C4EAB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ч</w:t>
            </w:r>
            <w:r w:rsidR="003B11D6" w:rsidRPr="003B11D6">
              <w:rPr>
                <w:rFonts w:ascii="Times New Roman" w:hAnsi="Times New Roman"/>
                <w:spacing w:val="-2"/>
                <w:sz w:val="22"/>
              </w:rPr>
              <w:t xml:space="preserve">исленность граждан, получающих социальные услуги по уходу, входящие в социальный пакет долговременного ухода бесплатно в форме социального обслуживания на дому, 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4615 человек, из них: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486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1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2289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2 уровня нуждаемости;</w:t>
            </w:r>
          </w:p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  <w:highlight w:val="yellow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1840 </w:t>
            </w:r>
            <w:r w:rsidR="000C4EAB">
              <w:rPr>
                <w:rFonts w:ascii="Times New Roman" w:hAnsi="Times New Roman"/>
                <w:spacing w:val="-2"/>
                <w:sz w:val="22"/>
              </w:rPr>
              <w:t>–</w:t>
            </w:r>
            <w:r w:rsidRPr="003B11D6">
              <w:rPr>
                <w:rFonts w:ascii="Times New Roman" w:hAnsi="Times New Roman"/>
                <w:spacing w:val="-2"/>
                <w:sz w:val="22"/>
              </w:rPr>
              <w:t xml:space="preserve"> 3 уровня нуждаемости</w:t>
            </w:r>
          </w:p>
        </w:tc>
        <w:tc>
          <w:tcPr>
            <w:tcW w:w="1190" w:type="dxa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01.12.2024</w:t>
            </w:r>
          </w:p>
        </w:tc>
        <w:tc>
          <w:tcPr>
            <w:tcW w:w="1273" w:type="dxa"/>
            <w:gridSpan w:val="2"/>
            <w:vMerge w:val="restart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31.12.2024</w:t>
            </w: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всего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федеральный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</w:t>
            </w:r>
          </w:p>
        </w:tc>
      </w:tr>
      <w:tr w:rsidR="000C4EAB" w:rsidRPr="003B11D6" w:rsidTr="000C4EAB">
        <w:tc>
          <w:tcPr>
            <w:tcW w:w="811" w:type="dxa"/>
            <w:vMerge/>
          </w:tcPr>
          <w:p w:rsidR="003B11D6" w:rsidRPr="003B11D6" w:rsidRDefault="003B11D6" w:rsidP="003B11D6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3351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2139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314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190" w:type="dxa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273" w:type="dxa"/>
            <w:gridSpan w:val="2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областной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0</w:t>
            </w:r>
          </w:p>
        </w:tc>
      </w:tr>
      <w:tr w:rsidR="003B11D6" w:rsidRPr="003B11D6" w:rsidTr="000C4EAB">
        <w:tc>
          <w:tcPr>
            <w:tcW w:w="11904" w:type="dxa"/>
            <w:gridSpan w:val="7"/>
            <w:vMerge w:val="restart"/>
            <w:vAlign w:val="center"/>
          </w:tcPr>
          <w:p w:rsidR="003B11D6" w:rsidRPr="003B11D6" w:rsidRDefault="003B11D6" w:rsidP="000C4EAB">
            <w:pPr>
              <w:widowControl w:val="0"/>
              <w:ind w:left="-57" w:right="-57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Итого</w:t>
            </w: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всего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1 274 735,43</w:t>
            </w:r>
          </w:p>
        </w:tc>
      </w:tr>
      <w:tr w:rsidR="003B11D6" w:rsidRPr="003B11D6" w:rsidTr="000C4EAB">
        <w:tc>
          <w:tcPr>
            <w:tcW w:w="11904" w:type="dxa"/>
            <w:gridSpan w:val="7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федеральный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1 224 719,3</w:t>
            </w:r>
          </w:p>
        </w:tc>
      </w:tr>
      <w:tr w:rsidR="003B11D6" w:rsidRPr="003B11D6" w:rsidTr="000C4EAB">
        <w:tc>
          <w:tcPr>
            <w:tcW w:w="11904" w:type="dxa"/>
            <w:gridSpan w:val="7"/>
            <w:vMerge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</w:p>
        </w:tc>
        <w:tc>
          <w:tcPr>
            <w:tcW w:w="1469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областной бюджет</w:t>
            </w:r>
          </w:p>
        </w:tc>
        <w:tc>
          <w:tcPr>
            <w:tcW w:w="1312" w:type="dxa"/>
          </w:tcPr>
          <w:p w:rsidR="003B11D6" w:rsidRPr="003B11D6" w:rsidRDefault="003B11D6" w:rsidP="000C4EAB">
            <w:pPr>
              <w:widowControl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</w:rPr>
            </w:pPr>
            <w:r w:rsidRPr="003B11D6">
              <w:rPr>
                <w:rFonts w:ascii="Times New Roman" w:hAnsi="Times New Roman"/>
                <w:spacing w:val="-2"/>
                <w:sz w:val="22"/>
              </w:rPr>
              <w:t>50 016,13</w:t>
            </w:r>
          </w:p>
        </w:tc>
      </w:tr>
    </w:tbl>
    <w:p w:rsidR="003B11D6" w:rsidRPr="00184315" w:rsidRDefault="003B11D6" w:rsidP="00184315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sectPr w:rsidR="003B11D6" w:rsidRPr="00184315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F25" w:rsidRDefault="00610F25">
      <w:r>
        <w:separator/>
      </w:r>
    </w:p>
  </w:endnote>
  <w:endnote w:type="continuationSeparator" w:id="0">
    <w:p w:rsidR="00610F25" w:rsidRDefault="0061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F25" w:rsidRDefault="00610F25">
      <w:r>
        <w:separator/>
      </w:r>
    </w:p>
  </w:footnote>
  <w:footnote w:type="continuationSeparator" w:id="0">
    <w:p w:rsidR="00610F25" w:rsidRDefault="00610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a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a"/>
        <w:rFonts w:ascii="Times New Roman" w:hAnsi="Times New Roman"/>
        <w:sz w:val="28"/>
        <w:szCs w:val="28"/>
      </w:rPr>
    </w:pPr>
    <w:r w:rsidRPr="00481B88">
      <w:rPr>
        <w:rStyle w:val="aa"/>
        <w:rFonts w:ascii="Times New Roman" w:hAnsi="Times New Roman"/>
        <w:sz w:val="28"/>
        <w:szCs w:val="28"/>
      </w:rPr>
      <w:fldChar w:fldCharType="begin"/>
    </w:r>
    <w:r w:rsidRPr="00481B88">
      <w:rPr>
        <w:rStyle w:val="aa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a"/>
        <w:rFonts w:ascii="Times New Roman" w:hAnsi="Times New Roman"/>
        <w:sz w:val="28"/>
        <w:szCs w:val="28"/>
      </w:rPr>
      <w:fldChar w:fldCharType="separate"/>
    </w:r>
    <w:r w:rsidR="00C76294">
      <w:rPr>
        <w:rStyle w:val="aa"/>
        <w:rFonts w:ascii="Times New Roman" w:hAnsi="Times New Roman"/>
        <w:noProof/>
        <w:sz w:val="28"/>
        <w:szCs w:val="28"/>
      </w:rPr>
      <w:t>16</w:t>
    </w:r>
    <w:r w:rsidRPr="00481B88">
      <w:rPr>
        <w:rStyle w:val="aa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3pt;height:10.9pt" o:bullet="t">
        <v:imagedata r:id="rId1" o:title="Номер версии 555" gain="79922f" blacklevel="-1966f"/>
      </v:shape>
    </w:pict>
  </w:numPicBullet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B6748D"/>
    <w:multiLevelType w:val="hybridMultilevel"/>
    <w:tmpl w:val="2A94F93C"/>
    <w:lvl w:ilvl="0" w:tplc="06A65D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4F0438"/>
    <w:multiLevelType w:val="hybridMultilevel"/>
    <w:tmpl w:val="1016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B6EA6"/>
    <w:multiLevelType w:val="hybridMultilevel"/>
    <w:tmpl w:val="80723014"/>
    <w:lvl w:ilvl="0" w:tplc="3CD085E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0AB6BDE"/>
    <w:multiLevelType w:val="hybridMultilevel"/>
    <w:tmpl w:val="6B30AAA4"/>
    <w:lvl w:ilvl="0" w:tplc="74E63E6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18074E9"/>
    <w:multiLevelType w:val="hybridMultilevel"/>
    <w:tmpl w:val="8DD6D758"/>
    <w:lvl w:ilvl="0" w:tplc="009A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F2AE7"/>
    <w:multiLevelType w:val="hybridMultilevel"/>
    <w:tmpl w:val="3E385F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7FE3026"/>
    <w:multiLevelType w:val="hybridMultilevel"/>
    <w:tmpl w:val="FFC6D452"/>
    <w:lvl w:ilvl="0" w:tplc="15A6C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1951614"/>
    <w:multiLevelType w:val="hybridMultilevel"/>
    <w:tmpl w:val="A06E1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7219C"/>
    <w:multiLevelType w:val="hybridMultilevel"/>
    <w:tmpl w:val="9FA03EF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E70F44"/>
    <w:multiLevelType w:val="hybridMultilevel"/>
    <w:tmpl w:val="56127C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FBE19BF"/>
    <w:multiLevelType w:val="hybridMultilevel"/>
    <w:tmpl w:val="7FDCB8C4"/>
    <w:lvl w:ilvl="0" w:tplc="2826C4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256306B"/>
    <w:multiLevelType w:val="hybridMultilevel"/>
    <w:tmpl w:val="55609ECE"/>
    <w:lvl w:ilvl="0" w:tplc="136452D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05B00"/>
    <w:multiLevelType w:val="hybridMultilevel"/>
    <w:tmpl w:val="B0C64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F7B5CFD"/>
    <w:multiLevelType w:val="hybridMultilevel"/>
    <w:tmpl w:val="78586D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8"/>
  </w:num>
  <w:num w:numId="5">
    <w:abstractNumId w:val="9"/>
  </w:num>
  <w:num w:numId="6">
    <w:abstractNumId w:val="16"/>
  </w:num>
  <w:num w:numId="7">
    <w:abstractNumId w:val="11"/>
  </w:num>
  <w:num w:numId="8">
    <w:abstractNumId w:val="0"/>
  </w:num>
  <w:num w:numId="9">
    <w:abstractNumId w:val="18"/>
  </w:num>
  <w:num w:numId="10">
    <w:abstractNumId w:val="20"/>
  </w:num>
  <w:num w:numId="11">
    <w:abstractNumId w:val="14"/>
  </w:num>
  <w:num w:numId="12">
    <w:abstractNumId w:val="3"/>
  </w:num>
  <w:num w:numId="13">
    <w:abstractNumId w:val="15"/>
  </w:num>
  <w:num w:numId="14">
    <w:abstractNumId w:val="2"/>
  </w:num>
  <w:num w:numId="15">
    <w:abstractNumId w:val="5"/>
  </w:num>
  <w:num w:numId="16">
    <w:abstractNumId w:val="17"/>
  </w:num>
  <w:num w:numId="17">
    <w:abstractNumId w:val="12"/>
  </w:num>
  <w:num w:numId="18">
    <w:abstractNumId w:val="13"/>
  </w:num>
  <w:num w:numId="19">
    <w:abstractNumId w:val="6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1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C4EAB"/>
    <w:rsid w:val="00122CFD"/>
    <w:rsid w:val="00151370"/>
    <w:rsid w:val="00162E72"/>
    <w:rsid w:val="00175BE5"/>
    <w:rsid w:val="0018431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B11D6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4F4C94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FD2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0F25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76861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6294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184315"/>
    <w:pPr>
      <w:keepNext/>
      <w:jc w:val="center"/>
      <w:outlineLvl w:val="2"/>
    </w:pPr>
    <w:rPr>
      <w:rFonts w:ascii="Times New Roman" w:hAnsi="Times New Roman"/>
      <w:b/>
      <w:sz w:val="40"/>
    </w:rPr>
  </w:style>
  <w:style w:type="paragraph" w:styleId="4">
    <w:name w:val="heading 4"/>
    <w:basedOn w:val="a"/>
    <w:next w:val="a"/>
    <w:link w:val="40"/>
    <w:qFormat/>
    <w:rsid w:val="00184315"/>
    <w:pPr>
      <w:keepNext/>
      <w:widowControl w:val="0"/>
      <w:jc w:val="center"/>
      <w:outlineLvl w:val="3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rsid w:val="00184315"/>
    <w:rPr>
      <w:b/>
      <w:sz w:val="40"/>
    </w:rPr>
  </w:style>
  <w:style w:type="character" w:customStyle="1" w:styleId="40">
    <w:name w:val="Заголовок 4 Знак"/>
    <w:basedOn w:val="a0"/>
    <w:link w:val="4"/>
    <w:rsid w:val="00184315"/>
    <w:rPr>
      <w:sz w:val="28"/>
    </w:rPr>
  </w:style>
  <w:style w:type="numbering" w:customStyle="1" w:styleId="10">
    <w:name w:val="Нет списка1"/>
    <w:next w:val="a2"/>
    <w:uiPriority w:val="99"/>
    <w:semiHidden/>
    <w:unhideWhenUsed/>
    <w:rsid w:val="00184315"/>
  </w:style>
  <w:style w:type="character" w:customStyle="1" w:styleId="20">
    <w:name w:val="Заголовок 2 Знак"/>
    <w:link w:val="2"/>
    <w:rsid w:val="00184315"/>
    <w:rPr>
      <w:rFonts w:ascii="TimesET" w:hAnsi="TimesET"/>
      <w:b/>
      <w:bCs/>
      <w:spacing w:val="12"/>
      <w:sz w:val="40"/>
    </w:rPr>
  </w:style>
  <w:style w:type="character" w:customStyle="1" w:styleId="a9">
    <w:name w:val="Текст выноски Знак"/>
    <w:link w:val="a8"/>
    <w:rsid w:val="0018431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8431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184315"/>
    <w:pPr>
      <w:widowControl w:val="0"/>
      <w:autoSpaceDE w:val="0"/>
      <w:autoSpaceDN w:val="0"/>
    </w:pPr>
    <w:rPr>
      <w:sz w:val="28"/>
    </w:rPr>
  </w:style>
  <w:style w:type="paragraph" w:styleId="31">
    <w:name w:val="Body Text Indent 3"/>
    <w:basedOn w:val="a"/>
    <w:link w:val="32"/>
    <w:uiPriority w:val="99"/>
    <w:rsid w:val="00184315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84315"/>
    <w:rPr>
      <w:sz w:val="16"/>
      <w:szCs w:val="16"/>
    </w:rPr>
  </w:style>
  <w:style w:type="paragraph" w:styleId="ae">
    <w:name w:val="Normal (Web)"/>
    <w:basedOn w:val="a"/>
    <w:uiPriority w:val="99"/>
    <w:unhideWhenUsed/>
    <w:rsid w:val="0018431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b"/>
    <w:rsid w:val="00184315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184315"/>
    <w:rPr>
      <w:rFonts w:ascii="TimesET" w:hAnsi="TimesET"/>
    </w:rPr>
  </w:style>
  <w:style w:type="paragraph" w:styleId="af">
    <w:name w:val="List Paragraph"/>
    <w:basedOn w:val="a"/>
    <w:uiPriority w:val="34"/>
    <w:qFormat/>
    <w:rsid w:val="00184315"/>
    <w:pPr>
      <w:widowControl w:val="0"/>
      <w:ind w:left="720"/>
      <w:contextualSpacing/>
    </w:pPr>
    <w:rPr>
      <w:rFonts w:ascii="Times New Roman" w:hAnsi="Times New Roman"/>
    </w:rPr>
  </w:style>
  <w:style w:type="paragraph" w:styleId="af0">
    <w:name w:val="footnote text"/>
    <w:basedOn w:val="a"/>
    <w:link w:val="af1"/>
    <w:rsid w:val="00184315"/>
    <w:pPr>
      <w:widowControl w:val="0"/>
    </w:pPr>
    <w:rPr>
      <w:rFonts w:ascii="Times New Roman" w:hAnsi="Times New Roman"/>
    </w:rPr>
  </w:style>
  <w:style w:type="character" w:customStyle="1" w:styleId="af1">
    <w:name w:val="Текст сноски Знак"/>
    <w:basedOn w:val="a0"/>
    <w:link w:val="af0"/>
    <w:rsid w:val="00184315"/>
  </w:style>
  <w:style w:type="character" w:styleId="af2">
    <w:name w:val="footnote reference"/>
    <w:rsid w:val="00184315"/>
    <w:rPr>
      <w:vertAlign w:val="superscript"/>
    </w:rPr>
  </w:style>
  <w:style w:type="character" w:styleId="af3">
    <w:name w:val="annotation reference"/>
    <w:rsid w:val="00184315"/>
    <w:rPr>
      <w:sz w:val="16"/>
      <w:szCs w:val="16"/>
    </w:rPr>
  </w:style>
  <w:style w:type="paragraph" w:styleId="af4">
    <w:name w:val="annotation text"/>
    <w:basedOn w:val="a"/>
    <w:link w:val="af5"/>
    <w:rsid w:val="00184315"/>
    <w:pPr>
      <w:widowControl w:val="0"/>
    </w:pPr>
    <w:rPr>
      <w:rFonts w:ascii="Times New Roman" w:hAnsi="Times New Roman"/>
    </w:rPr>
  </w:style>
  <w:style w:type="character" w:customStyle="1" w:styleId="af5">
    <w:name w:val="Текст примечания Знак"/>
    <w:basedOn w:val="a0"/>
    <w:link w:val="af4"/>
    <w:rsid w:val="00184315"/>
  </w:style>
  <w:style w:type="paragraph" w:styleId="af6">
    <w:name w:val="annotation subject"/>
    <w:basedOn w:val="af4"/>
    <w:next w:val="af4"/>
    <w:link w:val="af7"/>
    <w:rsid w:val="00184315"/>
    <w:rPr>
      <w:b/>
      <w:bCs/>
    </w:rPr>
  </w:style>
  <w:style w:type="character" w:customStyle="1" w:styleId="af7">
    <w:name w:val="Тема примечания Знак"/>
    <w:basedOn w:val="af5"/>
    <w:link w:val="af6"/>
    <w:rsid w:val="00184315"/>
    <w:rPr>
      <w:b/>
      <w:bCs/>
    </w:rPr>
  </w:style>
  <w:style w:type="character" w:customStyle="1" w:styleId="af8">
    <w:name w:val="Другое_"/>
    <w:link w:val="af9"/>
    <w:uiPriority w:val="99"/>
    <w:locked/>
    <w:rsid w:val="00184315"/>
    <w:rPr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184315"/>
    <w:pPr>
      <w:widowControl w:val="0"/>
      <w:shd w:val="clear" w:color="auto" w:fill="FFFFFF"/>
      <w:spacing w:line="264" w:lineRule="auto"/>
    </w:pPr>
    <w:rPr>
      <w:rFonts w:ascii="Times New Roman" w:hAnsi="Times New Roman"/>
      <w:shd w:val="clear" w:color="auto" w:fill="FFFFFF"/>
    </w:rPr>
  </w:style>
  <w:style w:type="paragraph" w:customStyle="1" w:styleId="ConsPlusNonformat">
    <w:name w:val="ConsPlusNonformat"/>
    <w:rsid w:val="0018431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184315"/>
    <w:rPr>
      <w:rFonts w:ascii="TimesNewRomanPS-BoldMT" w:hAnsi="TimesNewRomanPS-BoldMT" w:hint="default"/>
      <w:b/>
      <w:bCs/>
      <w:i w:val="0"/>
      <w:iCs w:val="0"/>
      <w:color w:val="1A1A1A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3B11D6"/>
  </w:style>
  <w:style w:type="table" w:customStyle="1" w:styleId="22">
    <w:name w:val="Сетка таблицы2"/>
    <w:basedOn w:val="a1"/>
    <w:next w:val="ab"/>
    <w:rsid w:val="003B11D6"/>
    <w:rPr>
      <w:rFonts w:eastAsiaTheme="minorHAns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184315"/>
    <w:pPr>
      <w:keepNext/>
      <w:jc w:val="center"/>
      <w:outlineLvl w:val="2"/>
    </w:pPr>
    <w:rPr>
      <w:rFonts w:ascii="Times New Roman" w:hAnsi="Times New Roman"/>
      <w:b/>
      <w:sz w:val="40"/>
    </w:rPr>
  </w:style>
  <w:style w:type="paragraph" w:styleId="4">
    <w:name w:val="heading 4"/>
    <w:basedOn w:val="a"/>
    <w:next w:val="a"/>
    <w:link w:val="40"/>
    <w:qFormat/>
    <w:rsid w:val="00184315"/>
    <w:pPr>
      <w:keepNext/>
      <w:widowControl w:val="0"/>
      <w:jc w:val="center"/>
      <w:outlineLvl w:val="3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basedOn w:val="a0"/>
    <w:link w:val="3"/>
    <w:rsid w:val="00184315"/>
    <w:rPr>
      <w:b/>
      <w:sz w:val="40"/>
    </w:rPr>
  </w:style>
  <w:style w:type="character" w:customStyle="1" w:styleId="40">
    <w:name w:val="Заголовок 4 Знак"/>
    <w:basedOn w:val="a0"/>
    <w:link w:val="4"/>
    <w:rsid w:val="00184315"/>
    <w:rPr>
      <w:sz w:val="28"/>
    </w:rPr>
  </w:style>
  <w:style w:type="numbering" w:customStyle="1" w:styleId="10">
    <w:name w:val="Нет списка1"/>
    <w:next w:val="a2"/>
    <w:uiPriority w:val="99"/>
    <w:semiHidden/>
    <w:unhideWhenUsed/>
    <w:rsid w:val="00184315"/>
  </w:style>
  <w:style w:type="character" w:customStyle="1" w:styleId="20">
    <w:name w:val="Заголовок 2 Знак"/>
    <w:link w:val="2"/>
    <w:rsid w:val="00184315"/>
    <w:rPr>
      <w:rFonts w:ascii="TimesET" w:hAnsi="TimesET"/>
      <w:b/>
      <w:bCs/>
      <w:spacing w:val="12"/>
      <w:sz w:val="40"/>
    </w:rPr>
  </w:style>
  <w:style w:type="character" w:customStyle="1" w:styleId="a9">
    <w:name w:val="Текст выноски Знак"/>
    <w:link w:val="a8"/>
    <w:rsid w:val="0018431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8431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184315"/>
    <w:pPr>
      <w:widowControl w:val="0"/>
      <w:autoSpaceDE w:val="0"/>
      <w:autoSpaceDN w:val="0"/>
    </w:pPr>
    <w:rPr>
      <w:sz w:val="28"/>
    </w:rPr>
  </w:style>
  <w:style w:type="paragraph" w:styleId="31">
    <w:name w:val="Body Text Indent 3"/>
    <w:basedOn w:val="a"/>
    <w:link w:val="32"/>
    <w:uiPriority w:val="99"/>
    <w:rsid w:val="00184315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84315"/>
    <w:rPr>
      <w:sz w:val="16"/>
      <w:szCs w:val="16"/>
    </w:rPr>
  </w:style>
  <w:style w:type="paragraph" w:styleId="ae">
    <w:name w:val="Normal (Web)"/>
    <w:basedOn w:val="a"/>
    <w:uiPriority w:val="99"/>
    <w:unhideWhenUsed/>
    <w:rsid w:val="0018431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11">
    <w:name w:val="Сетка таблицы1"/>
    <w:basedOn w:val="a1"/>
    <w:next w:val="ab"/>
    <w:rsid w:val="00184315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uiPriority w:val="99"/>
    <w:rsid w:val="00184315"/>
    <w:rPr>
      <w:rFonts w:ascii="TimesET" w:hAnsi="TimesET"/>
    </w:rPr>
  </w:style>
  <w:style w:type="paragraph" w:styleId="af">
    <w:name w:val="List Paragraph"/>
    <w:basedOn w:val="a"/>
    <w:uiPriority w:val="34"/>
    <w:qFormat/>
    <w:rsid w:val="00184315"/>
    <w:pPr>
      <w:widowControl w:val="0"/>
      <w:ind w:left="720"/>
      <w:contextualSpacing/>
    </w:pPr>
    <w:rPr>
      <w:rFonts w:ascii="Times New Roman" w:hAnsi="Times New Roman"/>
    </w:rPr>
  </w:style>
  <w:style w:type="paragraph" w:styleId="af0">
    <w:name w:val="footnote text"/>
    <w:basedOn w:val="a"/>
    <w:link w:val="af1"/>
    <w:rsid w:val="00184315"/>
    <w:pPr>
      <w:widowControl w:val="0"/>
    </w:pPr>
    <w:rPr>
      <w:rFonts w:ascii="Times New Roman" w:hAnsi="Times New Roman"/>
    </w:rPr>
  </w:style>
  <w:style w:type="character" w:customStyle="1" w:styleId="af1">
    <w:name w:val="Текст сноски Знак"/>
    <w:basedOn w:val="a0"/>
    <w:link w:val="af0"/>
    <w:rsid w:val="00184315"/>
  </w:style>
  <w:style w:type="character" w:styleId="af2">
    <w:name w:val="footnote reference"/>
    <w:rsid w:val="00184315"/>
    <w:rPr>
      <w:vertAlign w:val="superscript"/>
    </w:rPr>
  </w:style>
  <w:style w:type="character" w:styleId="af3">
    <w:name w:val="annotation reference"/>
    <w:rsid w:val="00184315"/>
    <w:rPr>
      <w:sz w:val="16"/>
      <w:szCs w:val="16"/>
    </w:rPr>
  </w:style>
  <w:style w:type="paragraph" w:styleId="af4">
    <w:name w:val="annotation text"/>
    <w:basedOn w:val="a"/>
    <w:link w:val="af5"/>
    <w:rsid w:val="00184315"/>
    <w:pPr>
      <w:widowControl w:val="0"/>
    </w:pPr>
    <w:rPr>
      <w:rFonts w:ascii="Times New Roman" w:hAnsi="Times New Roman"/>
    </w:rPr>
  </w:style>
  <w:style w:type="character" w:customStyle="1" w:styleId="af5">
    <w:name w:val="Текст примечания Знак"/>
    <w:basedOn w:val="a0"/>
    <w:link w:val="af4"/>
    <w:rsid w:val="00184315"/>
  </w:style>
  <w:style w:type="paragraph" w:styleId="af6">
    <w:name w:val="annotation subject"/>
    <w:basedOn w:val="af4"/>
    <w:next w:val="af4"/>
    <w:link w:val="af7"/>
    <w:rsid w:val="00184315"/>
    <w:rPr>
      <w:b/>
      <w:bCs/>
    </w:rPr>
  </w:style>
  <w:style w:type="character" w:customStyle="1" w:styleId="af7">
    <w:name w:val="Тема примечания Знак"/>
    <w:basedOn w:val="af5"/>
    <w:link w:val="af6"/>
    <w:rsid w:val="00184315"/>
    <w:rPr>
      <w:b/>
      <w:bCs/>
    </w:rPr>
  </w:style>
  <w:style w:type="character" w:customStyle="1" w:styleId="af8">
    <w:name w:val="Другое_"/>
    <w:link w:val="af9"/>
    <w:uiPriority w:val="99"/>
    <w:locked/>
    <w:rsid w:val="00184315"/>
    <w:rPr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184315"/>
    <w:pPr>
      <w:widowControl w:val="0"/>
      <w:shd w:val="clear" w:color="auto" w:fill="FFFFFF"/>
      <w:spacing w:line="264" w:lineRule="auto"/>
    </w:pPr>
    <w:rPr>
      <w:rFonts w:ascii="Times New Roman" w:hAnsi="Times New Roman"/>
      <w:shd w:val="clear" w:color="auto" w:fill="FFFFFF"/>
    </w:rPr>
  </w:style>
  <w:style w:type="paragraph" w:customStyle="1" w:styleId="ConsPlusNonformat">
    <w:name w:val="ConsPlusNonformat"/>
    <w:rsid w:val="0018431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184315"/>
    <w:rPr>
      <w:rFonts w:ascii="TimesNewRomanPS-BoldMT" w:hAnsi="TimesNewRomanPS-BoldMT" w:hint="default"/>
      <w:b/>
      <w:bCs/>
      <w:i w:val="0"/>
      <w:iCs w:val="0"/>
      <w:color w:val="1A1A1A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3B11D6"/>
  </w:style>
  <w:style w:type="table" w:customStyle="1" w:styleId="22">
    <w:name w:val="Сетка таблицы2"/>
    <w:basedOn w:val="a1"/>
    <w:next w:val="ab"/>
    <w:rsid w:val="003B11D6"/>
    <w:rPr>
      <w:rFonts w:eastAsiaTheme="minorHAns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46</TotalTime>
  <Pages>16</Pages>
  <Words>3614</Words>
  <Characters>20603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Приложение</vt:lpstr>
      <vt:lpstr>    </vt:lpstr>
    </vt:vector>
  </TitlesOfParts>
  <Company>Microsoft</Company>
  <LinksUpToDate>false</LinksUpToDate>
  <CharactersWithSpaces>24169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2023-12-15T12:43:00Z</cp:lastPrinted>
  <dcterms:created xsi:type="dcterms:W3CDTF">2023-12-15T08:11:00Z</dcterms:created>
  <dcterms:modified xsi:type="dcterms:W3CDTF">2023-12-19T12:13:00Z</dcterms:modified>
</cp:coreProperties>
</file>