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Default="00E81C7F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C41D2">
              <w:rPr>
                <w:sz w:val="28"/>
                <w:szCs w:val="28"/>
              </w:rPr>
              <w:t xml:space="preserve"> № </w:t>
            </w:r>
            <w:r w:rsidR="00E8650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:rsidR="00190FF9" w:rsidRPr="00190FF9" w:rsidRDefault="00E81C7F" w:rsidP="001325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3256F" w:rsidRPr="00190FF9">
        <w:tc>
          <w:tcPr>
            <w:tcW w:w="10326" w:type="dxa"/>
          </w:tcPr>
          <w:p w:rsidR="0013256F" w:rsidRPr="00190FF9" w:rsidRDefault="0013256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3256F" w:rsidRDefault="00634AEE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12.12.2023 № 746-р</w:t>
            </w:r>
            <w:bookmarkStart w:id="0" w:name="_GoBack"/>
            <w:bookmarkEnd w:id="0"/>
          </w:p>
        </w:tc>
      </w:tr>
      <w:tr w:rsidR="0013256F" w:rsidRPr="00190FF9">
        <w:tc>
          <w:tcPr>
            <w:tcW w:w="10326" w:type="dxa"/>
          </w:tcPr>
          <w:p w:rsidR="0013256F" w:rsidRPr="00190FF9" w:rsidRDefault="0013256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3256F" w:rsidRDefault="0013256F" w:rsidP="00E81C7F">
            <w:pPr>
              <w:jc w:val="both"/>
              <w:rPr>
                <w:sz w:val="28"/>
                <w:szCs w:val="28"/>
              </w:rPr>
            </w:pPr>
          </w:p>
        </w:tc>
      </w:tr>
      <w:tr w:rsidR="0013256F" w:rsidRPr="00190FF9">
        <w:tc>
          <w:tcPr>
            <w:tcW w:w="10326" w:type="dxa"/>
          </w:tcPr>
          <w:p w:rsidR="0013256F" w:rsidRPr="00190FF9" w:rsidRDefault="0013256F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3256F" w:rsidRDefault="0013256F" w:rsidP="00132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3 </w:t>
            </w:r>
          </w:p>
          <w:p w:rsidR="0013256F" w:rsidRDefault="0044508D" w:rsidP="00132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3256F">
              <w:rPr>
                <w:sz w:val="28"/>
                <w:szCs w:val="28"/>
              </w:rPr>
              <w:t xml:space="preserve"> распоряжению Правительства Рязанской области</w:t>
            </w:r>
          </w:p>
          <w:p w:rsidR="0013256F" w:rsidRDefault="0013256F" w:rsidP="0013256F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от 20.01.2023 </w:t>
            </w:r>
            <w:r>
              <w:rPr>
                <w:sz w:val="28"/>
                <w:szCs w:val="28"/>
              </w:rPr>
              <w:t>№ 23-р</w:t>
            </w:r>
          </w:p>
          <w:p w:rsidR="0013256F" w:rsidRDefault="0013256F" w:rsidP="00E81C7F">
            <w:pPr>
              <w:jc w:val="both"/>
              <w:rPr>
                <w:sz w:val="28"/>
                <w:szCs w:val="28"/>
              </w:rPr>
            </w:pPr>
          </w:p>
        </w:tc>
      </w:tr>
    </w:tbl>
    <w:p w:rsidR="00E81C7F" w:rsidRDefault="00E81C7F" w:rsidP="00E81C7F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>Распределение</w:t>
      </w:r>
    </w:p>
    <w:p w:rsidR="00E81C7F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 Рязанской области в 2023 году на финансирование мероприятий, предусмотренных</w:t>
      </w:r>
      <w:r w:rsidR="00BD1323">
        <w:rPr>
          <w:rFonts w:ascii="Times New Roman" w:hAnsi="Times New Roman" w:cs="Times New Roman"/>
          <w:b w:val="0"/>
          <w:sz w:val="28"/>
          <w:szCs w:val="28"/>
        </w:rPr>
        <w:t xml:space="preserve"> подпунктами 1.1.2, </w:t>
      </w:r>
      <w:r>
        <w:rPr>
          <w:rFonts w:ascii="Times New Roman" w:hAnsi="Times New Roman" w:cs="Times New Roman"/>
          <w:b w:val="0"/>
          <w:sz w:val="28"/>
          <w:szCs w:val="28"/>
        </w:rPr>
        <w:t>3.1.3.1</w:t>
      </w:r>
      <w:r w:rsidR="00D41F7E">
        <w:rPr>
          <w:rFonts w:ascii="Times New Roman" w:hAnsi="Times New Roman" w:cs="Times New Roman"/>
          <w:b w:val="0"/>
          <w:sz w:val="28"/>
          <w:szCs w:val="28"/>
        </w:rPr>
        <w:t>, 3.1.2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таблицы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пункта 5 «Перечень мероприятий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>подпрограммы»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подпрограммы № 6 «Укрепление здоровья школьников» государственной программы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Рязанской </w:t>
      </w:r>
    </w:p>
    <w:p w:rsidR="00E81C7F" w:rsidRPr="00A010A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«Развитие образования и молодежной политики»</w:t>
      </w:r>
    </w:p>
    <w:p w:rsidR="00E81C7F" w:rsidRPr="00E6522F" w:rsidRDefault="00E81C7F" w:rsidP="0013256F">
      <w:pPr>
        <w:jc w:val="right"/>
        <w:rPr>
          <w:color w:val="000000"/>
          <w:sz w:val="8"/>
          <w:szCs w:val="28"/>
        </w:rPr>
      </w:pPr>
      <w:r>
        <w:rPr>
          <w:color w:val="000000"/>
          <w:sz w:val="28"/>
          <w:szCs w:val="28"/>
        </w:rPr>
        <w:t>(рублей)</w:t>
      </w:r>
      <w:r>
        <w:rPr>
          <w:color w:val="000000"/>
          <w:sz w:val="24"/>
          <w:szCs w:val="28"/>
        </w:rPr>
        <w:t xml:space="preserve">  </w:t>
      </w:r>
      <w:r w:rsidR="00E34DC6">
        <w:rPr>
          <w:color w:val="000000"/>
          <w:sz w:val="24"/>
          <w:szCs w:val="28"/>
        </w:rPr>
        <w:t xml:space="preserve">                              </w:t>
      </w:r>
      <w:r>
        <w:rPr>
          <w:color w:val="000000"/>
          <w:sz w:val="24"/>
          <w:szCs w:val="28"/>
        </w:rPr>
        <w:t xml:space="preserve">                                            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3"/>
        <w:gridCol w:w="3314"/>
        <w:gridCol w:w="2534"/>
        <w:gridCol w:w="1884"/>
        <w:gridCol w:w="2253"/>
        <w:gridCol w:w="3900"/>
      </w:tblGrid>
      <w:tr w:rsidR="00700105" w:rsidRPr="006556C2" w:rsidTr="0013256F">
        <w:trPr>
          <w:trHeight w:val="1974"/>
          <w:jc w:val="center"/>
        </w:trPr>
        <w:tc>
          <w:tcPr>
            <w:tcW w:w="613" w:type="dxa"/>
            <w:vMerge w:val="restart"/>
            <w:tcBorders>
              <w:bottom w:val="nil"/>
            </w:tcBorders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5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56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14" w:type="dxa"/>
            <w:vMerge w:val="restart"/>
            <w:tcBorders>
              <w:bottom w:val="nil"/>
            </w:tcBorders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534" w:type="dxa"/>
            <w:vMerge w:val="restart"/>
            <w:tcBorders>
              <w:bottom w:val="nil"/>
            </w:tcBorders>
          </w:tcPr>
          <w:p w:rsidR="00700105" w:rsidRPr="006556C2" w:rsidRDefault="00700105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бюджета*</w:t>
            </w:r>
          </w:p>
        </w:tc>
        <w:tc>
          <w:tcPr>
            <w:tcW w:w="3900" w:type="dxa"/>
            <w:vMerge w:val="restart"/>
            <w:tcBorders>
              <w:bottom w:val="nil"/>
            </w:tcBorders>
          </w:tcPr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105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оснащение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школьных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столовых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соответствии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СанПиН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технологическим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оборудованием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посудой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0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105">
              <w:rPr>
                <w:rFonts w:ascii="Times New Roman" w:hAnsi="Times New Roman" w:hint="eastAsia"/>
                <w:sz w:val="24"/>
                <w:szCs w:val="24"/>
              </w:rPr>
              <w:t>мебелью</w:t>
            </w:r>
          </w:p>
        </w:tc>
      </w:tr>
      <w:tr w:rsidR="00700105" w:rsidRPr="006556C2" w:rsidTr="0013256F">
        <w:trPr>
          <w:trHeight w:val="1655"/>
          <w:jc w:val="center"/>
        </w:trPr>
        <w:tc>
          <w:tcPr>
            <w:tcW w:w="613" w:type="dxa"/>
            <w:vMerge/>
            <w:tcBorders>
              <w:bottom w:val="nil"/>
            </w:tcBorders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bottom w:val="nil"/>
            </w:tcBorders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nil"/>
            </w:tcBorders>
          </w:tcPr>
          <w:p w:rsidR="00700105" w:rsidRPr="006556C2" w:rsidRDefault="00700105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556C2">
              <w:rPr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2253" w:type="dxa"/>
            <w:tcBorders>
              <w:bottom w:val="nil"/>
            </w:tcBorders>
          </w:tcPr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6556C2">
              <w:rPr>
                <w:sz w:val="24"/>
                <w:szCs w:val="24"/>
              </w:rPr>
              <w:t>дополнительные субсидии</w:t>
            </w:r>
          </w:p>
        </w:tc>
        <w:tc>
          <w:tcPr>
            <w:tcW w:w="3900" w:type="dxa"/>
            <w:vMerge/>
            <w:tcBorders>
              <w:bottom w:val="nil"/>
            </w:tcBorders>
          </w:tcPr>
          <w:p w:rsidR="00700105" w:rsidRPr="006556C2" w:rsidRDefault="00700105" w:rsidP="0013256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13256F" w:rsidRPr="0013256F" w:rsidRDefault="0013256F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13"/>
        <w:gridCol w:w="3314"/>
        <w:gridCol w:w="2534"/>
        <w:gridCol w:w="1884"/>
        <w:gridCol w:w="2253"/>
        <w:gridCol w:w="3900"/>
      </w:tblGrid>
      <w:tr w:rsidR="00700105" w:rsidRPr="006556C2" w:rsidTr="0013256F">
        <w:trPr>
          <w:tblHeader/>
          <w:jc w:val="center"/>
        </w:trPr>
        <w:tc>
          <w:tcPr>
            <w:tcW w:w="613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4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0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0105" w:rsidRPr="006556C2" w:rsidTr="0013256F">
        <w:trPr>
          <w:jc w:val="center"/>
        </w:trPr>
        <w:tc>
          <w:tcPr>
            <w:tcW w:w="613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4" w:type="dxa"/>
          </w:tcPr>
          <w:p w:rsidR="00700105" w:rsidRPr="006556C2" w:rsidRDefault="00700105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534" w:type="dxa"/>
          </w:tcPr>
          <w:p w:rsidR="00700105" w:rsidRPr="006556C2" w:rsidRDefault="00700105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700105" w:rsidRPr="006556C2" w:rsidRDefault="00700105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4 958 967,75</w:t>
            </w:r>
          </w:p>
        </w:tc>
        <w:tc>
          <w:tcPr>
            <w:tcW w:w="2253" w:type="dxa"/>
          </w:tcPr>
          <w:p w:rsidR="00700105" w:rsidRPr="006556C2" w:rsidRDefault="00A71D49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189 024,05</w:t>
            </w:r>
          </w:p>
        </w:tc>
        <w:tc>
          <w:tcPr>
            <w:tcW w:w="3900" w:type="dxa"/>
          </w:tcPr>
          <w:p w:rsidR="00700105" w:rsidRPr="006556C2" w:rsidRDefault="00700105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trHeight w:val="404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2 122 869,02</w:t>
            </w:r>
          </w:p>
        </w:tc>
        <w:tc>
          <w:tcPr>
            <w:tcW w:w="2253" w:type="dxa"/>
          </w:tcPr>
          <w:p w:rsidR="00C70971" w:rsidRPr="006556C2" w:rsidRDefault="00F17A5E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319 874,87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3 422 440,23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379 350,38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trHeight w:val="317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2 023 424,09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160 709,33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8 814 303,28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498 018,60</w:t>
            </w:r>
          </w:p>
        </w:tc>
        <w:tc>
          <w:tcPr>
            <w:tcW w:w="3900" w:type="dxa"/>
          </w:tcPr>
          <w:p w:rsidR="00C70971" w:rsidRPr="006556C2" w:rsidRDefault="00E97507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571 504,09</w:t>
            </w: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8 105 204,83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731 113,94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7 240 594,57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802 562,54</w:t>
            </w:r>
          </w:p>
        </w:tc>
        <w:tc>
          <w:tcPr>
            <w:tcW w:w="3900" w:type="dxa"/>
          </w:tcPr>
          <w:p w:rsidR="00C70971" w:rsidRPr="006556C2" w:rsidRDefault="00DE720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800 000</w:t>
            </w: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4 044 782,56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184 651,80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1 000 000</w:t>
            </w: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11 749 256,76</w:t>
            </w:r>
          </w:p>
        </w:tc>
        <w:tc>
          <w:tcPr>
            <w:tcW w:w="2253" w:type="dxa"/>
          </w:tcPr>
          <w:p w:rsidR="00C70971" w:rsidRPr="006556C2" w:rsidRDefault="000C4163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1 417 368,82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1 155 862,94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128 118,25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11 519 972,74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1 235 465,20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2 447 171,65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43 893,64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17 038 133,82</w:t>
            </w:r>
          </w:p>
        </w:tc>
        <w:tc>
          <w:tcPr>
            <w:tcW w:w="2253" w:type="dxa"/>
          </w:tcPr>
          <w:p w:rsidR="00C70971" w:rsidRPr="006556C2" w:rsidRDefault="00C76740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3 041 076,73</w:t>
            </w:r>
            <w:r w:rsidR="000C4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12 183 332,42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988 998,68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24 887 791,72</w:t>
            </w:r>
          </w:p>
        </w:tc>
        <w:tc>
          <w:tcPr>
            <w:tcW w:w="2253" w:type="dxa"/>
          </w:tcPr>
          <w:p w:rsidR="00C70971" w:rsidRPr="006556C2" w:rsidRDefault="00F1298A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5 966 872,68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702 577,33</w:t>
            </w:r>
          </w:p>
        </w:tc>
        <w:tc>
          <w:tcPr>
            <w:tcW w:w="1884" w:type="dxa"/>
          </w:tcPr>
          <w:p w:rsidR="00C70971" w:rsidRPr="006556C2" w:rsidRDefault="00360588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2 013 266,14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5 105 036,72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177 151,79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314" w:type="dxa"/>
          </w:tcPr>
          <w:p w:rsidR="001F02AE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3 110 531,33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111 705,85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5 619 081,45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470 738,86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7 596 766,77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118 646,17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5 496 619,59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551 563,95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360588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3 199 012,50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360588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2 219 079,03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Pr="00700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C70971" w:rsidRPr="006556C2" w:rsidTr="0013256F">
        <w:trPr>
          <w:trHeight w:val="255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5 836 857,01</w:t>
            </w:r>
          </w:p>
        </w:tc>
        <w:tc>
          <w:tcPr>
            <w:tcW w:w="2253" w:type="dxa"/>
          </w:tcPr>
          <w:p w:rsidR="00C70971" w:rsidRPr="006556C2" w:rsidRDefault="00F1298A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689 910,79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11 516 136,59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895 998,02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314" w:type="dxa"/>
          </w:tcPr>
          <w:p w:rsidR="00B34FB5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proofErr w:type="spellStart"/>
            <w:r w:rsidRPr="006556C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53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16 220 442,67</w:t>
            </w:r>
          </w:p>
        </w:tc>
        <w:tc>
          <w:tcPr>
            <w:tcW w:w="2253" w:type="dxa"/>
          </w:tcPr>
          <w:p w:rsidR="00C70971" w:rsidRPr="006556C2" w:rsidRDefault="00A71D49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798 972,33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105">
              <w:rPr>
                <w:rFonts w:ascii="Times New Roman" w:hAnsi="Times New Roman"/>
                <w:sz w:val="24"/>
                <w:szCs w:val="24"/>
              </w:rPr>
              <w:t>1 300 000</w:t>
            </w:r>
          </w:p>
        </w:tc>
      </w:tr>
      <w:tr w:rsidR="00C70971" w:rsidRPr="006556C2" w:rsidTr="0013256F">
        <w:trPr>
          <w:trHeight w:val="363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314" w:type="dxa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12 119 003,06</w:t>
            </w:r>
          </w:p>
        </w:tc>
        <w:tc>
          <w:tcPr>
            <w:tcW w:w="2253" w:type="dxa"/>
          </w:tcPr>
          <w:p w:rsidR="00C70971" w:rsidRPr="006556C2" w:rsidRDefault="00166EE8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1 012 876,03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trHeight w:val="354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314" w:type="dxa"/>
          </w:tcPr>
          <w:p w:rsidR="00B34FB5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 город Скопин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13 911 667,69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color w:val="000000"/>
                <w:sz w:val="24"/>
                <w:szCs w:val="24"/>
              </w:rPr>
              <w:t>1 541 998,17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trHeight w:val="379"/>
          <w:jc w:val="center"/>
        </w:trPr>
        <w:tc>
          <w:tcPr>
            <w:tcW w:w="613" w:type="dxa"/>
          </w:tcPr>
          <w:p w:rsidR="00C70971" w:rsidRPr="006556C2" w:rsidRDefault="00C70971" w:rsidP="0013256F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314" w:type="dxa"/>
          </w:tcPr>
          <w:p w:rsidR="00B34FB5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город Рязань</w:t>
            </w:r>
          </w:p>
        </w:tc>
        <w:tc>
          <w:tcPr>
            <w:tcW w:w="253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261 903 256,09</w:t>
            </w:r>
          </w:p>
        </w:tc>
        <w:tc>
          <w:tcPr>
            <w:tcW w:w="2253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29 029 901,42</w:t>
            </w:r>
          </w:p>
        </w:tc>
        <w:tc>
          <w:tcPr>
            <w:tcW w:w="3900" w:type="dxa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71" w:rsidRPr="006556C2" w:rsidTr="0013256F">
        <w:trPr>
          <w:jc w:val="center"/>
        </w:trPr>
        <w:tc>
          <w:tcPr>
            <w:tcW w:w="3927" w:type="dxa"/>
            <w:gridSpan w:val="2"/>
            <w:vMerge w:val="restart"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556C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34" w:type="dxa"/>
            <w:vMerge w:val="restart"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C2">
              <w:rPr>
                <w:rFonts w:ascii="Times New Roman" w:hAnsi="Times New Roman" w:cs="Times New Roman"/>
                <w:sz w:val="24"/>
                <w:szCs w:val="24"/>
              </w:rPr>
              <w:t>8 506 597,94</w:t>
            </w:r>
          </w:p>
        </w:tc>
        <w:tc>
          <w:tcPr>
            <w:tcW w:w="1884" w:type="dxa"/>
          </w:tcPr>
          <w:p w:rsidR="00C70971" w:rsidRPr="006556C2" w:rsidRDefault="00507336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477 580 865,02</w:t>
            </w:r>
          </w:p>
        </w:tc>
        <w:tc>
          <w:tcPr>
            <w:tcW w:w="2253" w:type="dxa"/>
          </w:tcPr>
          <w:p w:rsidR="00C70971" w:rsidRPr="00FB1633" w:rsidRDefault="00E37362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51 486 562,89</w:t>
            </w:r>
          </w:p>
        </w:tc>
        <w:tc>
          <w:tcPr>
            <w:tcW w:w="3900" w:type="dxa"/>
            <w:vMerge w:val="restart"/>
          </w:tcPr>
          <w:p w:rsidR="00C70971" w:rsidRPr="006556C2" w:rsidRDefault="00E37362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4 971 504,09</w:t>
            </w:r>
          </w:p>
        </w:tc>
      </w:tr>
      <w:tr w:rsidR="00C70971" w:rsidRPr="006556C2" w:rsidTr="0013256F">
        <w:trPr>
          <w:jc w:val="center"/>
        </w:trPr>
        <w:tc>
          <w:tcPr>
            <w:tcW w:w="3927" w:type="dxa"/>
            <w:gridSpan w:val="2"/>
            <w:vMerge/>
          </w:tcPr>
          <w:p w:rsidR="00C70971" w:rsidRPr="006556C2" w:rsidRDefault="00C70971" w:rsidP="0013256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</w:tcPr>
          <w:p w:rsidR="00C70971" w:rsidRPr="00FB1633" w:rsidRDefault="00FB1633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529 067 427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</w:p>
        </w:tc>
        <w:tc>
          <w:tcPr>
            <w:tcW w:w="3900" w:type="dxa"/>
            <w:vMerge/>
          </w:tcPr>
          <w:p w:rsidR="00C70971" w:rsidRPr="006556C2" w:rsidRDefault="00C70971" w:rsidP="0013256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C7F" w:rsidRPr="0013256F" w:rsidRDefault="00E81C7F" w:rsidP="00E81C7F">
      <w:pPr>
        <w:rPr>
          <w:sz w:val="2"/>
          <w:szCs w:val="2"/>
        </w:rPr>
      </w:pPr>
    </w:p>
    <w:p w:rsidR="00E81C7F" w:rsidRPr="0013256F" w:rsidRDefault="00CC0DB1" w:rsidP="00E34DC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56F">
        <w:rPr>
          <w:rFonts w:ascii="Times New Roman" w:hAnsi="Times New Roman"/>
          <w:sz w:val="24"/>
          <w:szCs w:val="24"/>
        </w:rPr>
        <w:t xml:space="preserve">* </w:t>
      </w:r>
      <w:r w:rsidRPr="0013256F">
        <w:rPr>
          <w:rFonts w:ascii="Times New Roman" w:hAnsi="Times New Roman" w:hint="eastAsia"/>
          <w:sz w:val="24"/>
          <w:szCs w:val="24"/>
        </w:rPr>
        <w:t>В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соответствии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частью</w:t>
      </w:r>
      <w:r w:rsidRPr="0013256F">
        <w:rPr>
          <w:rFonts w:ascii="Times New Roman" w:hAnsi="Times New Roman"/>
          <w:sz w:val="24"/>
          <w:szCs w:val="24"/>
        </w:rPr>
        <w:t xml:space="preserve"> 6 </w:t>
      </w:r>
      <w:r w:rsidRPr="0013256F">
        <w:rPr>
          <w:rFonts w:ascii="Times New Roman" w:hAnsi="Times New Roman" w:hint="eastAsia"/>
          <w:sz w:val="24"/>
          <w:szCs w:val="24"/>
        </w:rPr>
        <w:t>статьи</w:t>
      </w:r>
      <w:r w:rsidRPr="0013256F">
        <w:rPr>
          <w:rFonts w:ascii="Times New Roman" w:hAnsi="Times New Roman"/>
          <w:sz w:val="24"/>
          <w:szCs w:val="24"/>
        </w:rPr>
        <w:t xml:space="preserve"> 15 </w:t>
      </w:r>
      <w:r w:rsidRPr="0013256F">
        <w:rPr>
          <w:rFonts w:ascii="Times New Roman" w:hAnsi="Times New Roman" w:hint="eastAsia"/>
          <w:sz w:val="24"/>
          <w:szCs w:val="24"/>
        </w:rPr>
        <w:t>Закона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от</w:t>
      </w:r>
      <w:r w:rsidRPr="0013256F">
        <w:rPr>
          <w:rFonts w:ascii="Times New Roman" w:hAnsi="Times New Roman"/>
          <w:sz w:val="24"/>
          <w:szCs w:val="24"/>
        </w:rPr>
        <w:t xml:space="preserve"> 02.12.2005 </w:t>
      </w:r>
      <w:r w:rsidRPr="0013256F">
        <w:rPr>
          <w:rFonts w:ascii="Times New Roman" w:hAnsi="Times New Roman" w:hint="eastAsia"/>
          <w:sz w:val="24"/>
          <w:szCs w:val="24"/>
        </w:rPr>
        <w:t>№</w:t>
      </w:r>
      <w:r w:rsidRPr="0013256F">
        <w:rPr>
          <w:rFonts w:ascii="Times New Roman" w:hAnsi="Times New Roman"/>
          <w:sz w:val="24"/>
          <w:szCs w:val="24"/>
        </w:rPr>
        <w:t xml:space="preserve"> 131-</w:t>
      </w:r>
      <w:r w:rsidRPr="0013256F">
        <w:rPr>
          <w:rFonts w:ascii="Times New Roman" w:hAnsi="Times New Roman" w:hint="eastAsia"/>
          <w:sz w:val="24"/>
          <w:szCs w:val="24"/>
        </w:rPr>
        <w:t>ОЗ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«О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межбюджетных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отношениях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="0013256F">
        <w:rPr>
          <w:rFonts w:ascii="Times New Roman" w:hAnsi="Times New Roman"/>
          <w:sz w:val="24"/>
          <w:szCs w:val="24"/>
        </w:rPr>
        <w:br/>
      </w:r>
      <w:r w:rsidRPr="0013256F">
        <w:rPr>
          <w:rFonts w:ascii="Times New Roman" w:hAnsi="Times New Roman" w:hint="eastAsia"/>
          <w:sz w:val="24"/>
          <w:szCs w:val="24"/>
        </w:rPr>
        <w:t>в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области»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вносятся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изменения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в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распределение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субсидий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бюджетам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муниципальных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образований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="0013256F">
        <w:rPr>
          <w:rFonts w:ascii="Times New Roman" w:hAnsi="Times New Roman"/>
          <w:sz w:val="24"/>
          <w:szCs w:val="24"/>
        </w:rPr>
        <w:br/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2023 </w:t>
      </w:r>
      <w:r w:rsidRPr="0013256F">
        <w:rPr>
          <w:rFonts w:ascii="Times New Roman" w:hAnsi="Times New Roman" w:hint="eastAsia"/>
          <w:sz w:val="24"/>
          <w:szCs w:val="24"/>
        </w:rPr>
        <w:t>год</w:t>
      </w:r>
      <w:r w:rsidRPr="0013256F">
        <w:rPr>
          <w:rFonts w:ascii="Times New Roman" w:hAnsi="Times New Roman"/>
          <w:sz w:val="24"/>
          <w:szCs w:val="24"/>
        </w:rPr>
        <w:t xml:space="preserve">, </w:t>
      </w:r>
      <w:r w:rsidRPr="0013256F">
        <w:rPr>
          <w:rFonts w:ascii="Times New Roman" w:hAnsi="Times New Roman" w:hint="eastAsia"/>
          <w:sz w:val="24"/>
          <w:szCs w:val="24"/>
        </w:rPr>
        <w:t>утвержденное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приложением</w:t>
      </w:r>
      <w:r w:rsidRPr="0013256F">
        <w:rPr>
          <w:rFonts w:ascii="Times New Roman" w:hAnsi="Times New Roman"/>
          <w:sz w:val="24"/>
          <w:szCs w:val="24"/>
        </w:rPr>
        <w:t xml:space="preserve"> 17 </w:t>
      </w:r>
      <w:r w:rsidRPr="0013256F">
        <w:rPr>
          <w:rFonts w:ascii="Times New Roman" w:hAnsi="Times New Roman" w:hint="eastAsia"/>
          <w:sz w:val="24"/>
          <w:szCs w:val="24"/>
        </w:rPr>
        <w:t>к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Закону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«Об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областном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бюджете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2023 </w:t>
      </w:r>
      <w:r w:rsidRPr="0013256F">
        <w:rPr>
          <w:rFonts w:ascii="Times New Roman" w:hAnsi="Times New Roman" w:hint="eastAsia"/>
          <w:sz w:val="24"/>
          <w:szCs w:val="24"/>
        </w:rPr>
        <w:t>год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плановый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период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="0013256F">
        <w:rPr>
          <w:rFonts w:ascii="Times New Roman" w:hAnsi="Times New Roman"/>
          <w:sz w:val="24"/>
          <w:szCs w:val="24"/>
        </w:rPr>
        <w:br/>
      </w:r>
      <w:r w:rsidRPr="0013256F">
        <w:rPr>
          <w:rFonts w:ascii="Times New Roman" w:hAnsi="Times New Roman"/>
          <w:sz w:val="24"/>
          <w:szCs w:val="24"/>
        </w:rPr>
        <w:t xml:space="preserve">2024 </w:t>
      </w:r>
      <w:r w:rsidRPr="0013256F">
        <w:rPr>
          <w:rFonts w:ascii="Times New Roman" w:hAnsi="Times New Roman" w:hint="eastAsia"/>
          <w:sz w:val="24"/>
          <w:szCs w:val="24"/>
        </w:rPr>
        <w:t>и</w:t>
      </w:r>
      <w:r w:rsidRPr="0013256F">
        <w:rPr>
          <w:rFonts w:ascii="Times New Roman" w:hAnsi="Times New Roman"/>
          <w:sz w:val="24"/>
          <w:szCs w:val="24"/>
        </w:rPr>
        <w:t xml:space="preserve"> 2025 </w:t>
      </w:r>
      <w:r w:rsidRPr="0013256F">
        <w:rPr>
          <w:rFonts w:ascii="Times New Roman" w:hAnsi="Times New Roman" w:hint="eastAsia"/>
          <w:sz w:val="24"/>
          <w:szCs w:val="24"/>
        </w:rPr>
        <w:t>годов»</w:t>
      </w:r>
      <w:r w:rsidRPr="0013256F">
        <w:rPr>
          <w:rFonts w:ascii="Times New Roman" w:hAnsi="Times New Roman"/>
          <w:sz w:val="24"/>
          <w:szCs w:val="24"/>
        </w:rPr>
        <w:t>.</w:t>
      </w:r>
      <w:proofErr w:type="gramEnd"/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Размер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субсидии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указан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учетом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распределения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субсидий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бюджетам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муниципальных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районов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образований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2023 </w:t>
      </w:r>
      <w:r w:rsidRPr="0013256F">
        <w:rPr>
          <w:rFonts w:ascii="Times New Roman" w:hAnsi="Times New Roman" w:hint="eastAsia"/>
          <w:sz w:val="24"/>
          <w:szCs w:val="24"/>
        </w:rPr>
        <w:t>год</w:t>
      </w:r>
      <w:r w:rsidRPr="0013256F">
        <w:rPr>
          <w:rFonts w:ascii="Times New Roman" w:hAnsi="Times New Roman"/>
          <w:sz w:val="24"/>
          <w:szCs w:val="24"/>
        </w:rPr>
        <w:t xml:space="preserve">, </w:t>
      </w:r>
      <w:r w:rsidRPr="0013256F">
        <w:rPr>
          <w:rFonts w:ascii="Times New Roman" w:hAnsi="Times New Roman" w:hint="eastAsia"/>
          <w:sz w:val="24"/>
          <w:szCs w:val="24"/>
        </w:rPr>
        <w:t>утвержденного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приложением</w:t>
      </w:r>
      <w:r w:rsidRPr="0013256F">
        <w:rPr>
          <w:rFonts w:ascii="Times New Roman" w:hAnsi="Times New Roman"/>
          <w:sz w:val="24"/>
          <w:szCs w:val="24"/>
        </w:rPr>
        <w:t xml:space="preserve"> 17 </w:t>
      </w:r>
      <w:r w:rsidRPr="0013256F">
        <w:rPr>
          <w:rFonts w:ascii="Times New Roman" w:hAnsi="Times New Roman" w:hint="eastAsia"/>
          <w:sz w:val="24"/>
          <w:szCs w:val="24"/>
        </w:rPr>
        <w:t>к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Закону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Рязанской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«Об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областном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бюджете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2023 </w:t>
      </w:r>
      <w:r w:rsidRPr="0013256F">
        <w:rPr>
          <w:rFonts w:ascii="Times New Roman" w:hAnsi="Times New Roman" w:hint="eastAsia"/>
          <w:sz w:val="24"/>
          <w:szCs w:val="24"/>
        </w:rPr>
        <w:t>год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и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на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плановый</w:t>
      </w:r>
      <w:r w:rsidRPr="0013256F">
        <w:rPr>
          <w:rFonts w:ascii="Times New Roman" w:hAnsi="Times New Roman"/>
          <w:sz w:val="24"/>
          <w:szCs w:val="24"/>
        </w:rPr>
        <w:t xml:space="preserve"> </w:t>
      </w:r>
      <w:r w:rsidRPr="0013256F">
        <w:rPr>
          <w:rFonts w:ascii="Times New Roman" w:hAnsi="Times New Roman" w:hint="eastAsia"/>
          <w:sz w:val="24"/>
          <w:szCs w:val="24"/>
        </w:rPr>
        <w:t>период</w:t>
      </w:r>
      <w:r w:rsidRPr="0013256F">
        <w:rPr>
          <w:rFonts w:ascii="Times New Roman" w:hAnsi="Times New Roman"/>
          <w:sz w:val="24"/>
          <w:szCs w:val="24"/>
        </w:rPr>
        <w:t xml:space="preserve"> 2024 </w:t>
      </w:r>
      <w:r w:rsidRPr="0013256F">
        <w:rPr>
          <w:rFonts w:ascii="Times New Roman" w:hAnsi="Times New Roman" w:hint="eastAsia"/>
          <w:sz w:val="24"/>
          <w:szCs w:val="24"/>
        </w:rPr>
        <w:t>и</w:t>
      </w:r>
      <w:r w:rsidRPr="0013256F">
        <w:rPr>
          <w:rFonts w:ascii="Times New Roman" w:hAnsi="Times New Roman"/>
          <w:sz w:val="24"/>
          <w:szCs w:val="24"/>
        </w:rPr>
        <w:t xml:space="preserve"> 2025 </w:t>
      </w:r>
      <w:r w:rsidRPr="0013256F">
        <w:rPr>
          <w:rFonts w:ascii="Times New Roman" w:hAnsi="Times New Roman" w:hint="eastAsia"/>
          <w:sz w:val="24"/>
          <w:szCs w:val="24"/>
        </w:rPr>
        <w:t>годов»</w:t>
      </w:r>
      <w:proofErr w:type="gramStart"/>
      <w:r w:rsidRPr="0013256F">
        <w:rPr>
          <w:rFonts w:ascii="Times New Roman" w:hAnsi="Times New Roman"/>
          <w:sz w:val="24"/>
          <w:szCs w:val="24"/>
        </w:rPr>
        <w:t>.</w:t>
      </w:r>
      <w:r w:rsidR="0013256F">
        <w:rPr>
          <w:rFonts w:ascii="Times New Roman" w:hAnsi="Times New Roman"/>
          <w:sz w:val="24"/>
          <w:szCs w:val="24"/>
        </w:rPr>
        <w:t>»</w:t>
      </w:r>
      <w:proofErr w:type="gramEnd"/>
      <w:r w:rsidR="0013256F">
        <w:rPr>
          <w:rFonts w:ascii="Times New Roman" w:hAnsi="Times New Roman"/>
          <w:sz w:val="24"/>
          <w:szCs w:val="24"/>
        </w:rPr>
        <w:t>.</w:t>
      </w:r>
    </w:p>
    <w:p w:rsidR="00E81C7F" w:rsidRPr="0013256F" w:rsidRDefault="00E81C7F" w:rsidP="00E81C7F">
      <w:pPr>
        <w:rPr>
          <w:rFonts w:ascii="Times New Roman" w:hAnsi="Times New Roman"/>
          <w:sz w:val="24"/>
          <w:szCs w:val="24"/>
        </w:rPr>
      </w:pPr>
    </w:p>
    <w:sectPr w:rsidR="00E81C7F" w:rsidRPr="0013256F" w:rsidSect="00E34DC6">
      <w:headerReference w:type="default" r:id="rId11"/>
      <w:type w:val="continuous"/>
      <w:pgSz w:w="16834" w:h="11907" w:orient="landscape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CE" w:rsidRDefault="009261CE">
      <w:r>
        <w:separator/>
      </w:r>
    </w:p>
  </w:endnote>
  <w:endnote w:type="continuationSeparator" w:id="0">
    <w:p w:rsidR="009261CE" w:rsidRDefault="0092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CE" w:rsidRDefault="009261CE">
      <w:r>
        <w:separator/>
      </w:r>
    </w:p>
  </w:footnote>
  <w:footnote w:type="continuationSeparator" w:id="0">
    <w:p w:rsidR="009261CE" w:rsidRDefault="0092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34AE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4163"/>
    <w:rsid w:val="000D19EA"/>
    <w:rsid w:val="000D385D"/>
    <w:rsid w:val="000E1CCB"/>
    <w:rsid w:val="00122CFD"/>
    <w:rsid w:val="0013256F"/>
    <w:rsid w:val="00151370"/>
    <w:rsid w:val="00162E72"/>
    <w:rsid w:val="00166EE8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02AE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4D7D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88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4508D"/>
    <w:rsid w:val="00460FEA"/>
    <w:rsid w:val="004734B7"/>
    <w:rsid w:val="00481B88"/>
    <w:rsid w:val="00485B4F"/>
    <w:rsid w:val="004862D1"/>
    <w:rsid w:val="004B2D5A"/>
    <w:rsid w:val="004D293D"/>
    <w:rsid w:val="004F44FE"/>
    <w:rsid w:val="0050733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4AEE"/>
    <w:rsid w:val="006351E3"/>
    <w:rsid w:val="00644236"/>
    <w:rsid w:val="006471E5"/>
    <w:rsid w:val="006556C2"/>
    <w:rsid w:val="00671D3B"/>
    <w:rsid w:val="00673E5F"/>
    <w:rsid w:val="00684A5B"/>
    <w:rsid w:val="006A1F71"/>
    <w:rsid w:val="006B7934"/>
    <w:rsid w:val="006F328B"/>
    <w:rsid w:val="006F5886"/>
    <w:rsid w:val="00700105"/>
    <w:rsid w:val="00707734"/>
    <w:rsid w:val="00707E19"/>
    <w:rsid w:val="00712F7C"/>
    <w:rsid w:val="007212A9"/>
    <w:rsid w:val="0072328A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352B"/>
    <w:rsid w:val="008702D3"/>
    <w:rsid w:val="00876034"/>
    <w:rsid w:val="008827E7"/>
    <w:rsid w:val="008A1696"/>
    <w:rsid w:val="008A56B4"/>
    <w:rsid w:val="008C58FE"/>
    <w:rsid w:val="008E6C41"/>
    <w:rsid w:val="008F0816"/>
    <w:rsid w:val="008F6BB7"/>
    <w:rsid w:val="00900F42"/>
    <w:rsid w:val="00914173"/>
    <w:rsid w:val="009261CE"/>
    <w:rsid w:val="00932E3C"/>
    <w:rsid w:val="009514D3"/>
    <w:rsid w:val="009565B1"/>
    <w:rsid w:val="009573D3"/>
    <w:rsid w:val="009977FF"/>
    <w:rsid w:val="009A085B"/>
    <w:rsid w:val="009B0632"/>
    <w:rsid w:val="009B7BC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D49"/>
    <w:rsid w:val="00A96F84"/>
    <w:rsid w:val="00AC3953"/>
    <w:rsid w:val="00AC41D2"/>
    <w:rsid w:val="00AC7150"/>
    <w:rsid w:val="00AE1DCA"/>
    <w:rsid w:val="00AF5F7C"/>
    <w:rsid w:val="00B02207"/>
    <w:rsid w:val="00B03403"/>
    <w:rsid w:val="00B10324"/>
    <w:rsid w:val="00B34FB5"/>
    <w:rsid w:val="00B376B1"/>
    <w:rsid w:val="00B37FD5"/>
    <w:rsid w:val="00B5177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323"/>
    <w:rsid w:val="00BE1746"/>
    <w:rsid w:val="00BF4BFE"/>
    <w:rsid w:val="00BF4F5F"/>
    <w:rsid w:val="00C04EEB"/>
    <w:rsid w:val="00C075A4"/>
    <w:rsid w:val="00C10F12"/>
    <w:rsid w:val="00C11826"/>
    <w:rsid w:val="00C46D42"/>
    <w:rsid w:val="00C50C32"/>
    <w:rsid w:val="00C560B8"/>
    <w:rsid w:val="00C60178"/>
    <w:rsid w:val="00C61760"/>
    <w:rsid w:val="00C63CD6"/>
    <w:rsid w:val="00C70971"/>
    <w:rsid w:val="00C76740"/>
    <w:rsid w:val="00C814C2"/>
    <w:rsid w:val="00C87D95"/>
    <w:rsid w:val="00C9077A"/>
    <w:rsid w:val="00C95CD2"/>
    <w:rsid w:val="00CA051B"/>
    <w:rsid w:val="00CA60A9"/>
    <w:rsid w:val="00CB3CBE"/>
    <w:rsid w:val="00CC0DB1"/>
    <w:rsid w:val="00CF03D8"/>
    <w:rsid w:val="00D015D5"/>
    <w:rsid w:val="00D03D68"/>
    <w:rsid w:val="00D266DD"/>
    <w:rsid w:val="00D32B04"/>
    <w:rsid w:val="00D374E7"/>
    <w:rsid w:val="00D41F7E"/>
    <w:rsid w:val="00D63949"/>
    <w:rsid w:val="00D652E7"/>
    <w:rsid w:val="00D77BCF"/>
    <w:rsid w:val="00D81F01"/>
    <w:rsid w:val="00D84394"/>
    <w:rsid w:val="00D95E55"/>
    <w:rsid w:val="00DB3664"/>
    <w:rsid w:val="00DC16FB"/>
    <w:rsid w:val="00DC4A65"/>
    <w:rsid w:val="00DC4F66"/>
    <w:rsid w:val="00DE7209"/>
    <w:rsid w:val="00E10B44"/>
    <w:rsid w:val="00E11F02"/>
    <w:rsid w:val="00E2726B"/>
    <w:rsid w:val="00E32E19"/>
    <w:rsid w:val="00E34DC6"/>
    <w:rsid w:val="00E37362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6500"/>
    <w:rsid w:val="00E87E25"/>
    <w:rsid w:val="00E97507"/>
    <w:rsid w:val="00EA04F1"/>
    <w:rsid w:val="00EA2FD3"/>
    <w:rsid w:val="00EB7CE9"/>
    <w:rsid w:val="00EC433F"/>
    <w:rsid w:val="00ED1FDE"/>
    <w:rsid w:val="00F06EFB"/>
    <w:rsid w:val="00F1298A"/>
    <w:rsid w:val="00F1529E"/>
    <w:rsid w:val="00F160E5"/>
    <w:rsid w:val="00F16F07"/>
    <w:rsid w:val="00F17A5E"/>
    <w:rsid w:val="00F341B2"/>
    <w:rsid w:val="00F45975"/>
    <w:rsid w:val="00F45B7C"/>
    <w:rsid w:val="00F45FCE"/>
    <w:rsid w:val="00F9334F"/>
    <w:rsid w:val="00F97D7F"/>
    <w:rsid w:val="00FA122C"/>
    <w:rsid w:val="00FA3B95"/>
    <w:rsid w:val="00FB163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8CA4-A399-4743-842D-D6825928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2023-11-14T14:32:00Z</cp:lastPrinted>
  <dcterms:created xsi:type="dcterms:W3CDTF">2023-10-19T21:53:00Z</dcterms:created>
  <dcterms:modified xsi:type="dcterms:W3CDTF">2023-12-12T12:27:00Z</dcterms:modified>
</cp:coreProperties>
</file>