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headerReference w:type="firs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6225A" w:rsidRDefault="0036225A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36225A" w:rsidRPr="00F16284" w:rsidRDefault="0036225A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36225A" w:rsidRPr="00F16284">
        <w:tc>
          <w:tcPr>
            <w:tcW w:w="5428" w:type="dxa"/>
          </w:tcPr>
          <w:p w:rsidR="0036225A" w:rsidRPr="00F16284" w:rsidRDefault="0036225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6225A" w:rsidRPr="00F16284" w:rsidRDefault="0032094E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28.12.2023 № 808-р</w:t>
            </w:r>
            <w:bookmarkStart w:id="0" w:name="_GoBack"/>
            <w:bookmarkEnd w:id="0"/>
          </w:p>
        </w:tc>
      </w:tr>
      <w:tr w:rsidR="0036225A" w:rsidRPr="00F16284">
        <w:tc>
          <w:tcPr>
            <w:tcW w:w="5428" w:type="dxa"/>
          </w:tcPr>
          <w:p w:rsidR="0036225A" w:rsidRPr="00F16284" w:rsidRDefault="0036225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6225A" w:rsidRPr="00F16284" w:rsidRDefault="0036225A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225A" w:rsidRPr="00F16284">
        <w:tc>
          <w:tcPr>
            <w:tcW w:w="5428" w:type="dxa"/>
          </w:tcPr>
          <w:p w:rsidR="0036225A" w:rsidRPr="00F16284" w:rsidRDefault="0036225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6225A" w:rsidRPr="00F16284" w:rsidRDefault="0036225A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6225A" w:rsidRPr="00D574DB" w:rsidRDefault="0036225A" w:rsidP="0036225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D574DB">
        <w:rPr>
          <w:rFonts w:ascii="Times New Roman" w:hAnsi="Times New Roman" w:cs="Times New Roman"/>
          <w:b w:val="0"/>
          <w:sz w:val="28"/>
          <w:szCs w:val="28"/>
        </w:rPr>
        <w:t>рограмма</w:t>
      </w:r>
    </w:p>
    <w:p w:rsidR="0036225A" w:rsidRPr="00D574DB" w:rsidRDefault="0036225A" w:rsidP="003622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74DB">
        <w:rPr>
          <w:rFonts w:ascii="Times New Roman" w:hAnsi="Times New Roman" w:cs="Times New Roman"/>
          <w:b w:val="0"/>
          <w:sz w:val="28"/>
          <w:szCs w:val="28"/>
        </w:rPr>
        <w:t>«Оказание содействия добровольному переселению в Рязанскую</w:t>
      </w:r>
    </w:p>
    <w:p w:rsidR="0036225A" w:rsidRPr="00D574DB" w:rsidRDefault="0036225A" w:rsidP="003622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74DB">
        <w:rPr>
          <w:rFonts w:ascii="Times New Roman" w:hAnsi="Times New Roman" w:cs="Times New Roman"/>
          <w:b w:val="0"/>
          <w:sz w:val="28"/>
          <w:szCs w:val="28"/>
        </w:rPr>
        <w:t>область соотечественников, проживающих за рубежом»</w:t>
      </w:r>
    </w:p>
    <w:p w:rsidR="0036225A" w:rsidRPr="00D574DB" w:rsidRDefault="0036225A" w:rsidP="003622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225A" w:rsidRPr="00D574DB" w:rsidRDefault="0036225A" w:rsidP="0036225A">
      <w:pPr>
        <w:pStyle w:val="ConsPlusTitle"/>
        <w:jc w:val="center"/>
        <w:outlineLvl w:val="1"/>
        <w:rPr>
          <w:b w:val="0"/>
        </w:rPr>
      </w:pPr>
      <w:r w:rsidRPr="00D574DB">
        <w:rPr>
          <w:rFonts w:ascii="Times New Roman" w:hAnsi="Times New Roman" w:cs="Times New Roman"/>
          <w:b w:val="0"/>
          <w:sz w:val="28"/>
          <w:szCs w:val="28"/>
        </w:rPr>
        <w:t>Паспорт программы</w:t>
      </w:r>
    </w:p>
    <w:p w:rsidR="0036225A" w:rsidRPr="007152FD" w:rsidRDefault="0036225A" w:rsidP="003622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412"/>
        <w:gridCol w:w="6067"/>
      </w:tblGrid>
      <w:tr w:rsidR="0036225A" w:rsidRPr="0036225A" w:rsidTr="0036225A">
        <w:tc>
          <w:tcPr>
            <w:tcW w:w="0" w:type="auto"/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</w:tcPr>
          <w:p w:rsidR="0036225A" w:rsidRPr="0036225A" w:rsidRDefault="006D7335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225A" w:rsidRPr="0036225A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добровольному переселению в Рязанскую область соотечественников, проживающих за рубежом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6225A"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региональная программа)</w:t>
            </w:r>
          </w:p>
        </w:tc>
      </w:tr>
      <w:tr w:rsidR="0036225A" w:rsidRPr="0036225A" w:rsidTr="0036225A">
        <w:tc>
          <w:tcPr>
            <w:tcW w:w="0" w:type="auto"/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Дата согласования проекта региональной программы Правительством Российской Федерации</w:t>
            </w:r>
          </w:p>
        </w:tc>
        <w:tc>
          <w:tcPr>
            <w:tcW w:w="0" w:type="auto"/>
          </w:tcPr>
          <w:p w:rsidR="00170D86" w:rsidRDefault="00442A09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36225A">
                <w:rPr>
                  <w:rFonts w:ascii="Times New Roman" w:hAnsi="Times New Roman" w:cs="Times New Roman"/>
                  <w:sz w:val="24"/>
                  <w:szCs w:val="24"/>
                </w:rPr>
                <w:t>р</w:t>
              </w:r>
              <w:r w:rsidR="0036225A" w:rsidRPr="0036225A">
                <w:rPr>
                  <w:rFonts w:ascii="Times New Roman" w:hAnsi="Times New Roman" w:cs="Times New Roman"/>
                  <w:sz w:val="24"/>
                  <w:szCs w:val="24"/>
                </w:rPr>
                <w:t>аспоряжение</w:t>
              </w:r>
            </w:hyperlink>
            <w:r w:rsidR="0036225A"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</w:t>
            </w:r>
            <w:r w:rsidR="00362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674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6 февраля 2015 г. № 173-р</w:t>
            </w:r>
          </w:p>
        </w:tc>
      </w:tr>
      <w:tr w:rsidR="0036225A" w:rsidRPr="0036225A" w:rsidTr="0036225A">
        <w:tc>
          <w:tcPr>
            <w:tcW w:w="0" w:type="auto"/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исполнительной власти Рязанской области, ответственный за реализацию региональной программы</w:t>
            </w:r>
          </w:p>
        </w:tc>
        <w:tc>
          <w:tcPr>
            <w:tcW w:w="0" w:type="auto"/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инистерство труда и социальной защиты населения </w:t>
            </w:r>
          </w:p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Рязанской области (далее – МТСЗН РО)</w:t>
            </w:r>
          </w:p>
        </w:tc>
      </w:tr>
      <w:tr w:rsidR="0036225A" w:rsidRPr="0036225A" w:rsidTr="0036225A">
        <w:tc>
          <w:tcPr>
            <w:tcW w:w="0" w:type="auto"/>
            <w:tcBorders>
              <w:bottom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Цель региональной программы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оздание условий и содействие добровольному переселению соотечественников, проживающих за рубежом, в Рязанскую область в целях дальнейшего социально-экономического и демографического развития региона</w:t>
            </w:r>
          </w:p>
        </w:tc>
      </w:tr>
      <w:tr w:rsidR="0036225A" w:rsidRPr="0036225A" w:rsidTr="0036225A">
        <w:tblPrEx>
          <w:tblBorders>
            <w:insideH w:val="nil"/>
          </w:tblBorders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Задачи региональной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беспечение компактного переселения соотечественников;</w:t>
            </w:r>
          </w:p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молодежи, в том числе получающей образование в организациях среднего профессионального образования и высшего образования;</w:t>
            </w:r>
          </w:p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закрепление переселившихся участников региональной программы в Рязанской области и обеспечение их социально-культурной адаптации и интеграции в российское общество</w:t>
            </w:r>
          </w:p>
        </w:tc>
      </w:tr>
      <w:tr w:rsidR="0036225A" w:rsidRPr="0036225A" w:rsidTr="0036225A">
        <w:tc>
          <w:tcPr>
            <w:tcW w:w="0" w:type="auto"/>
            <w:tcBorders>
              <w:top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региональной программы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МТСЗН РО;</w:t>
            </w:r>
          </w:p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Центр занятости населения Рязанской области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 ГКУ ЦЗН РО);</w:t>
            </w:r>
          </w:p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представители органов местного самоуправления муниципальных образований Рязанской области (по согласованию)</w:t>
            </w:r>
          </w:p>
        </w:tc>
      </w:tr>
      <w:tr w:rsidR="003142E9" w:rsidRPr="0036225A" w:rsidTr="003142E9">
        <w:tc>
          <w:tcPr>
            <w:tcW w:w="0" w:type="auto"/>
            <w:tcBorders>
              <w:bottom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региональной программы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6225A" w:rsidRPr="0036225A" w:rsidRDefault="0036225A" w:rsidP="00362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2024-2026 годы</w:t>
            </w:r>
          </w:p>
        </w:tc>
      </w:tr>
      <w:tr w:rsidR="003142E9" w:rsidRPr="0036225A" w:rsidTr="003142E9">
        <w:tblPrEx>
          <w:tblBorders>
            <w:insideH w:val="nil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региональной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егиональная программа финансируется за счет средств федерального и областного бюджетов. Объемы финансирования составляют </w:t>
            </w:r>
            <w:r w:rsidRPr="0036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14783,5785</w:t>
            </w: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6239,30175</w:t>
            </w: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6405,81337</w:t>
            </w: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6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2138,46338 тыс. рублей </w:t>
            </w:r>
          </w:p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 федерального бюджета - </w:t>
            </w:r>
            <w:r w:rsidRPr="0036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7541,2</w:t>
            </w: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 3740,0 тыс. рублей;</w:t>
            </w:r>
          </w:p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 3801,2 тыс. рублей;</w:t>
            </w:r>
          </w:p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 областного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7242,3785</w:t>
            </w: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 2499,30175 тыс. рублей;</w:t>
            </w:r>
          </w:p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2604,61337</w:t>
            </w: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6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2138,46338 тыс. рублей</w:t>
            </w:r>
          </w:p>
        </w:tc>
      </w:tr>
      <w:tr w:rsidR="0036225A" w:rsidRPr="0036225A" w:rsidTr="003142E9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показатели эффективности региональной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оличество участников региональной программы и членов их семей, прибывших в Рязанскую область</w:t>
            </w:r>
          </w:p>
        </w:tc>
      </w:tr>
      <w:tr w:rsidR="0036225A" w:rsidRPr="0036225A" w:rsidTr="0036225A">
        <w:tblPrEx>
          <w:tblBorders>
            <w:insideH w:val="nil"/>
          </w:tblBorders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региональной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региональной программы позволит улучшить демографическую ситуацию </w:t>
            </w:r>
            <w:proofErr w:type="gramStart"/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в регионе за счет переселившихся соотечественников в трудоспособном возрасте на постоянное место жительства на территорию</w:t>
            </w:r>
            <w:proofErr w:type="gramEnd"/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 Рязанской области и вселить в регион по 500 соотечественников и членов их семей ежегодно</w:t>
            </w:r>
          </w:p>
        </w:tc>
      </w:tr>
    </w:tbl>
    <w:p w:rsidR="0036225A" w:rsidRPr="007152FD" w:rsidRDefault="0036225A" w:rsidP="003622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225A" w:rsidRPr="00D574DB" w:rsidRDefault="0036225A" w:rsidP="0036225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Pr="00D574DB">
        <w:rPr>
          <w:rFonts w:ascii="Times New Roman" w:hAnsi="Times New Roman" w:cs="Times New Roman"/>
          <w:b w:val="0"/>
          <w:sz w:val="28"/>
          <w:szCs w:val="28"/>
        </w:rPr>
        <w:t>Общая характеристика сферы реализации</w:t>
      </w:r>
    </w:p>
    <w:p w:rsidR="0036225A" w:rsidRPr="00D574DB" w:rsidRDefault="0036225A" w:rsidP="0036225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D574DB">
        <w:rPr>
          <w:rFonts w:ascii="Times New Roman" w:hAnsi="Times New Roman"/>
          <w:sz w:val="28"/>
          <w:szCs w:val="28"/>
        </w:rPr>
        <w:t>региональной программы</w:t>
      </w:r>
    </w:p>
    <w:p w:rsidR="0036225A" w:rsidRPr="00D574DB" w:rsidRDefault="0036225A" w:rsidP="003622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6225A" w:rsidRPr="00FB16E2" w:rsidRDefault="0036225A" w:rsidP="0036225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6E2">
        <w:rPr>
          <w:rFonts w:ascii="Times New Roman" w:hAnsi="Times New Roman" w:cs="Times New Roman"/>
          <w:sz w:val="28"/>
          <w:szCs w:val="28"/>
        </w:rPr>
        <w:t xml:space="preserve">На территории Рязанской области на 1 января 2023 года проживало </w:t>
      </w:r>
      <w:r w:rsidRPr="00FB16E2">
        <w:rPr>
          <w:rFonts w:ascii="Times New Roman" w:hAnsi="Times New Roman" w:cs="Times New Roman"/>
          <w:sz w:val="28"/>
          <w:szCs w:val="28"/>
        </w:rPr>
        <w:br/>
        <w:t>1089 тыс. человек (2022 год – 1099 тыс. человек), из них:</w:t>
      </w:r>
    </w:p>
    <w:p w:rsidR="0036225A" w:rsidRPr="0036225A" w:rsidRDefault="0036225A" w:rsidP="0036225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6225A">
        <w:rPr>
          <w:rFonts w:ascii="Times New Roman" w:hAnsi="Times New Roman" w:cs="Times New Roman"/>
          <w:spacing w:val="-4"/>
          <w:sz w:val="28"/>
          <w:szCs w:val="28"/>
        </w:rPr>
        <w:t>- численность рабочей силы – 526,8 тыс. человек (2022 год – 520,8 тыс. человек);</w:t>
      </w:r>
    </w:p>
    <w:p w:rsidR="0036225A" w:rsidRPr="00FB16E2" w:rsidRDefault="0036225A" w:rsidP="0036225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6E2">
        <w:rPr>
          <w:rFonts w:ascii="Times New Roman" w:hAnsi="Times New Roman" w:cs="Times New Roman"/>
          <w:sz w:val="28"/>
          <w:szCs w:val="28"/>
        </w:rPr>
        <w:t>- занятое население – 511,5 тыс. человек (2022 год – 500 тыс. человек).</w:t>
      </w:r>
    </w:p>
    <w:p w:rsidR="0036225A" w:rsidRPr="00FB16E2" w:rsidRDefault="0036225A" w:rsidP="0036225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6E2">
        <w:rPr>
          <w:rFonts w:ascii="Times New Roman" w:hAnsi="Times New Roman" w:cs="Times New Roman"/>
          <w:sz w:val="28"/>
          <w:szCs w:val="28"/>
        </w:rPr>
        <w:t>Несмотря на улучшение в 2023 году по отношению к 2022 году социально-экономической ситуации в целом, в Рязанской области продолжается убыль населения.</w:t>
      </w:r>
    </w:p>
    <w:p w:rsidR="0036225A" w:rsidRPr="00FB16E2" w:rsidRDefault="0036225A" w:rsidP="0036225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6E2">
        <w:rPr>
          <w:rFonts w:ascii="Times New Roman" w:hAnsi="Times New Roman" w:cs="Times New Roman"/>
          <w:sz w:val="28"/>
          <w:szCs w:val="28"/>
        </w:rPr>
        <w:t xml:space="preserve">Убыль населения Рязанской области за 8 месяцев 2023 года составила </w:t>
      </w:r>
      <w:r w:rsidRPr="00FB16E2">
        <w:rPr>
          <w:rFonts w:ascii="Times New Roman" w:hAnsi="Times New Roman" w:cs="Times New Roman"/>
          <w:sz w:val="28"/>
          <w:szCs w:val="28"/>
        </w:rPr>
        <w:br/>
        <w:t>3 904 человека. В демографическом развитии Рязанской области сохраняется процесс снижения численности населения (за 8 месяцев 2023 года естественная убыль населения 6 368 человек).</w:t>
      </w:r>
    </w:p>
    <w:p w:rsidR="0036225A" w:rsidRPr="00FB16E2" w:rsidRDefault="0036225A" w:rsidP="0036225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6E2">
        <w:rPr>
          <w:rFonts w:ascii="Times New Roman" w:hAnsi="Times New Roman" w:cs="Times New Roman"/>
          <w:sz w:val="28"/>
          <w:szCs w:val="28"/>
        </w:rPr>
        <w:t>В 2023 году миграционные процессы частично компенсировали естественную убыль населения, в январе</w:t>
      </w:r>
      <w:r w:rsidR="007E03B2">
        <w:rPr>
          <w:rFonts w:ascii="Times New Roman" w:hAnsi="Times New Roman" w:cs="Times New Roman"/>
          <w:sz w:val="28"/>
          <w:szCs w:val="28"/>
        </w:rPr>
        <w:t>-</w:t>
      </w:r>
      <w:r w:rsidRPr="00FB16E2">
        <w:rPr>
          <w:rFonts w:ascii="Times New Roman" w:hAnsi="Times New Roman" w:cs="Times New Roman"/>
          <w:sz w:val="28"/>
          <w:szCs w:val="28"/>
        </w:rPr>
        <w:t>августе 2023 года общий миграционный прирост населения области составил 2 464 человек</w:t>
      </w:r>
      <w:r w:rsidR="003142E9">
        <w:rPr>
          <w:rFonts w:ascii="Times New Roman" w:hAnsi="Times New Roman" w:cs="Times New Roman"/>
          <w:sz w:val="28"/>
          <w:szCs w:val="28"/>
        </w:rPr>
        <w:t>а. В 2022 </w:t>
      </w:r>
      <w:r w:rsidRPr="00FB16E2">
        <w:rPr>
          <w:rFonts w:ascii="Times New Roman" w:hAnsi="Times New Roman" w:cs="Times New Roman"/>
          <w:sz w:val="28"/>
          <w:szCs w:val="28"/>
        </w:rPr>
        <w:t>году в аналогичном периоде наблюдалась миграционная убыль населения – 280 человек.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Развитие экономики Рязанской области в 2023 году, несмотря на продолжение влияния ограничительных мер, характеризовалось положительной динамикой большинства социально-экономических показателей:</w:t>
      </w:r>
    </w:p>
    <w:p w:rsidR="0036225A" w:rsidRPr="00C674E9" w:rsidRDefault="0036225A" w:rsidP="0036225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C674E9">
        <w:rPr>
          <w:rFonts w:ascii="Times New Roman" w:hAnsi="Times New Roman"/>
          <w:sz w:val="28"/>
          <w:szCs w:val="28"/>
        </w:rPr>
        <w:t>индекс промышленного производства составил 106,8% к январ</w:t>
      </w:r>
      <w:proofErr w:type="gramStart"/>
      <w:r w:rsidRPr="00C674E9">
        <w:rPr>
          <w:rFonts w:ascii="Times New Roman" w:hAnsi="Times New Roman"/>
          <w:sz w:val="28"/>
          <w:szCs w:val="28"/>
        </w:rPr>
        <w:t>ю</w:t>
      </w:r>
      <w:r w:rsidR="00C674E9" w:rsidRPr="00C674E9">
        <w:rPr>
          <w:rFonts w:ascii="Times New Roman" w:hAnsi="Times New Roman"/>
          <w:sz w:val="28"/>
          <w:szCs w:val="28"/>
        </w:rPr>
        <w:t>-</w:t>
      </w:r>
      <w:proofErr w:type="gramEnd"/>
      <w:r w:rsidRPr="00C674E9">
        <w:rPr>
          <w:rFonts w:ascii="Times New Roman" w:hAnsi="Times New Roman"/>
          <w:sz w:val="28"/>
          <w:szCs w:val="28"/>
        </w:rPr>
        <w:t xml:space="preserve"> сентябрю 2022 года;</w:t>
      </w:r>
    </w:p>
    <w:p w:rsidR="0036225A" w:rsidRPr="003142E9" w:rsidRDefault="0036225A" w:rsidP="0036225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hAnsi="Times New Roman"/>
          <w:spacing w:val="-4"/>
          <w:sz w:val="28"/>
          <w:szCs w:val="28"/>
        </w:rPr>
      </w:pPr>
      <w:r w:rsidRPr="003142E9">
        <w:rPr>
          <w:rFonts w:ascii="Times New Roman" w:hAnsi="Times New Roman"/>
          <w:spacing w:val="-4"/>
          <w:sz w:val="28"/>
          <w:szCs w:val="28"/>
        </w:rPr>
        <w:t xml:space="preserve">- объем работ, выполненных по виду деятельности «Строительство», составил в сумме 44 005,16 </w:t>
      </w:r>
      <w:proofErr w:type="gramStart"/>
      <w:r w:rsidRPr="003142E9">
        <w:rPr>
          <w:rFonts w:ascii="Times New Roman" w:hAnsi="Times New Roman"/>
          <w:spacing w:val="-4"/>
          <w:sz w:val="28"/>
          <w:szCs w:val="28"/>
        </w:rPr>
        <w:t>млн</w:t>
      </w:r>
      <w:proofErr w:type="gramEnd"/>
      <w:r w:rsidRPr="003142E9">
        <w:rPr>
          <w:rFonts w:ascii="Times New Roman" w:hAnsi="Times New Roman"/>
          <w:spacing w:val="-4"/>
          <w:sz w:val="28"/>
          <w:szCs w:val="28"/>
        </w:rPr>
        <w:t xml:space="preserve"> руб., или 136,0%, к </w:t>
      </w:r>
      <w:r w:rsidR="007E03B2">
        <w:rPr>
          <w:rFonts w:ascii="Times New Roman" w:hAnsi="Times New Roman"/>
          <w:spacing w:val="-4"/>
          <w:sz w:val="28"/>
          <w:szCs w:val="28"/>
        </w:rPr>
        <w:t xml:space="preserve">январю-сентябрю </w:t>
      </w:r>
      <w:r w:rsidR="003142E9">
        <w:rPr>
          <w:rFonts w:ascii="Times New Roman" w:hAnsi="Times New Roman"/>
          <w:spacing w:val="-4"/>
          <w:sz w:val="28"/>
          <w:szCs w:val="28"/>
        </w:rPr>
        <w:br/>
      </w:r>
      <w:r w:rsidRPr="003142E9">
        <w:rPr>
          <w:rFonts w:ascii="Times New Roman" w:hAnsi="Times New Roman"/>
          <w:spacing w:val="-4"/>
          <w:sz w:val="28"/>
          <w:szCs w:val="28"/>
        </w:rPr>
        <w:t>2022 года;</w:t>
      </w:r>
    </w:p>
    <w:p w:rsidR="0036225A" w:rsidRPr="0036225A" w:rsidRDefault="0036225A" w:rsidP="0036225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36225A">
        <w:rPr>
          <w:rFonts w:ascii="Times New Roman" w:hAnsi="Times New Roman"/>
          <w:sz w:val="28"/>
          <w:szCs w:val="28"/>
        </w:rPr>
        <w:t xml:space="preserve">- оборот розничной торговли составил 209 571,2 </w:t>
      </w:r>
      <w:proofErr w:type="gramStart"/>
      <w:r w:rsidRPr="0036225A">
        <w:rPr>
          <w:rFonts w:ascii="Times New Roman" w:hAnsi="Times New Roman"/>
          <w:sz w:val="28"/>
          <w:szCs w:val="28"/>
        </w:rPr>
        <w:t>млн</w:t>
      </w:r>
      <w:proofErr w:type="gramEnd"/>
      <w:r w:rsidRPr="0036225A">
        <w:rPr>
          <w:rFonts w:ascii="Times New Roman" w:hAnsi="Times New Roman"/>
          <w:sz w:val="28"/>
          <w:szCs w:val="28"/>
        </w:rPr>
        <w:t xml:space="preserve"> руб., или 103,4%, </w:t>
      </w:r>
      <w:r w:rsidRPr="0036225A">
        <w:rPr>
          <w:rFonts w:ascii="Times New Roman" w:hAnsi="Times New Roman"/>
          <w:sz w:val="28"/>
          <w:szCs w:val="28"/>
        </w:rPr>
        <w:br/>
        <w:t xml:space="preserve">к </w:t>
      </w:r>
      <w:r w:rsidR="007E03B2">
        <w:rPr>
          <w:rFonts w:ascii="Times New Roman" w:hAnsi="Times New Roman"/>
          <w:sz w:val="28"/>
          <w:szCs w:val="28"/>
        </w:rPr>
        <w:t xml:space="preserve">январю-сентябрю </w:t>
      </w:r>
      <w:r w:rsidRPr="0036225A">
        <w:rPr>
          <w:rFonts w:ascii="Times New Roman" w:hAnsi="Times New Roman"/>
          <w:sz w:val="28"/>
          <w:szCs w:val="28"/>
        </w:rPr>
        <w:t>2022 года;</w:t>
      </w:r>
    </w:p>
    <w:p w:rsidR="0036225A" w:rsidRPr="0036225A" w:rsidRDefault="0036225A" w:rsidP="0036225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36225A">
        <w:rPr>
          <w:rFonts w:ascii="Times New Roman" w:hAnsi="Times New Roman"/>
          <w:sz w:val="28"/>
          <w:szCs w:val="28"/>
        </w:rPr>
        <w:t xml:space="preserve">- оборот общественного питания составил 8 715,1 </w:t>
      </w:r>
      <w:proofErr w:type="gramStart"/>
      <w:r w:rsidRPr="0036225A">
        <w:rPr>
          <w:rFonts w:ascii="Times New Roman" w:hAnsi="Times New Roman"/>
          <w:sz w:val="28"/>
          <w:szCs w:val="28"/>
        </w:rPr>
        <w:t>млн</w:t>
      </w:r>
      <w:proofErr w:type="gramEnd"/>
      <w:r w:rsidRPr="0036225A">
        <w:rPr>
          <w:rFonts w:ascii="Times New Roman" w:hAnsi="Times New Roman"/>
          <w:sz w:val="28"/>
          <w:szCs w:val="28"/>
        </w:rPr>
        <w:t xml:space="preserve"> руб.</w:t>
      </w:r>
      <w:r w:rsidR="007E03B2">
        <w:rPr>
          <w:rFonts w:ascii="Times New Roman" w:hAnsi="Times New Roman"/>
          <w:sz w:val="28"/>
          <w:szCs w:val="28"/>
        </w:rPr>
        <w:t>,</w:t>
      </w:r>
      <w:r w:rsidRPr="0036225A">
        <w:rPr>
          <w:rFonts w:ascii="Times New Roman" w:hAnsi="Times New Roman"/>
          <w:sz w:val="28"/>
          <w:szCs w:val="28"/>
        </w:rPr>
        <w:t xml:space="preserve"> или 104,0%</w:t>
      </w:r>
      <w:r w:rsidR="000950C8">
        <w:rPr>
          <w:rFonts w:ascii="Times New Roman" w:hAnsi="Times New Roman"/>
          <w:sz w:val="28"/>
          <w:szCs w:val="28"/>
        </w:rPr>
        <w:t>,</w:t>
      </w:r>
      <w:r w:rsidRPr="0036225A">
        <w:rPr>
          <w:rFonts w:ascii="Times New Roman" w:hAnsi="Times New Roman"/>
          <w:sz w:val="28"/>
          <w:szCs w:val="28"/>
        </w:rPr>
        <w:t xml:space="preserve"> </w:t>
      </w:r>
      <w:r w:rsidRPr="0036225A">
        <w:rPr>
          <w:rFonts w:ascii="Times New Roman" w:hAnsi="Times New Roman"/>
          <w:sz w:val="28"/>
          <w:szCs w:val="28"/>
        </w:rPr>
        <w:br/>
        <w:t xml:space="preserve">к </w:t>
      </w:r>
      <w:r w:rsidR="007E03B2">
        <w:rPr>
          <w:rFonts w:ascii="Times New Roman" w:hAnsi="Times New Roman"/>
          <w:sz w:val="28"/>
          <w:szCs w:val="28"/>
        </w:rPr>
        <w:t xml:space="preserve">январю-сентябрю </w:t>
      </w:r>
      <w:r w:rsidRPr="0036225A">
        <w:rPr>
          <w:rFonts w:ascii="Times New Roman" w:hAnsi="Times New Roman"/>
          <w:sz w:val="28"/>
          <w:szCs w:val="28"/>
        </w:rPr>
        <w:t>2022 года.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hAnsi="Times New Roman"/>
          <w:spacing w:val="-6"/>
          <w:sz w:val="28"/>
          <w:szCs w:val="28"/>
        </w:rPr>
      </w:pPr>
      <w:r w:rsidRPr="00FB16E2">
        <w:rPr>
          <w:rFonts w:ascii="Times New Roman" w:hAnsi="Times New Roman"/>
          <w:spacing w:val="-6"/>
          <w:sz w:val="28"/>
          <w:szCs w:val="28"/>
        </w:rPr>
        <w:t>Индекс потребительских цен в октябре 2023 года к декабрю 2022 года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B16E2">
        <w:rPr>
          <w:rFonts w:ascii="Times New Roman" w:hAnsi="Times New Roman"/>
          <w:spacing w:val="-6"/>
          <w:sz w:val="28"/>
          <w:szCs w:val="28"/>
        </w:rPr>
        <w:t>по Рязанской области находился на уровне 104,9%.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hAnsi="Times New Roman"/>
          <w:spacing w:val="-6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 xml:space="preserve">Среднемесячная заработная плата работников </w:t>
      </w:r>
      <w:r w:rsidRPr="00FB16E2">
        <w:rPr>
          <w:rFonts w:ascii="Times New Roman" w:hAnsi="Times New Roman"/>
          <w:spacing w:val="-6"/>
          <w:sz w:val="28"/>
          <w:szCs w:val="28"/>
        </w:rPr>
        <w:t>в январе</w:t>
      </w:r>
      <w:r w:rsidR="007E03B2">
        <w:rPr>
          <w:rFonts w:ascii="Times New Roman" w:hAnsi="Times New Roman"/>
          <w:spacing w:val="-6"/>
          <w:sz w:val="28"/>
          <w:szCs w:val="28"/>
        </w:rPr>
        <w:t>-</w:t>
      </w:r>
      <w:r w:rsidRPr="00FB16E2">
        <w:rPr>
          <w:rFonts w:ascii="Times New Roman" w:hAnsi="Times New Roman"/>
          <w:spacing w:val="-6"/>
          <w:sz w:val="28"/>
          <w:szCs w:val="28"/>
        </w:rPr>
        <w:t>августе 2023 года составила 50,8 тыс. руб.</w:t>
      </w:r>
      <w:r>
        <w:rPr>
          <w:rFonts w:ascii="Times New Roman" w:hAnsi="Times New Roman"/>
          <w:spacing w:val="-6"/>
          <w:sz w:val="28"/>
          <w:szCs w:val="28"/>
        </w:rPr>
        <w:t>,</w:t>
      </w:r>
      <w:r w:rsidRPr="00FB16E2">
        <w:rPr>
          <w:rFonts w:ascii="Times New Roman" w:hAnsi="Times New Roman"/>
          <w:spacing w:val="-6"/>
          <w:sz w:val="28"/>
          <w:szCs w:val="28"/>
        </w:rPr>
        <w:t xml:space="preserve"> или 114,6%</w:t>
      </w:r>
      <w:r>
        <w:rPr>
          <w:rFonts w:ascii="Times New Roman" w:hAnsi="Times New Roman"/>
          <w:spacing w:val="-6"/>
          <w:sz w:val="28"/>
          <w:szCs w:val="28"/>
        </w:rPr>
        <w:t>,</w:t>
      </w:r>
      <w:r w:rsidRPr="00FB16E2">
        <w:rPr>
          <w:rFonts w:ascii="Times New Roman" w:hAnsi="Times New Roman"/>
          <w:spacing w:val="-6"/>
          <w:sz w:val="28"/>
          <w:szCs w:val="28"/>
        </w:rPr>
        <w:t xml:space="preserve"> к январю</w:t>
      </w:r>
      <w:r w:rsidR="007E03B2">
        <w:rPr>
          <w:rFonts w:ascii="Times New Roman" w:hAnsi="Times New Roman"/>
          <w:spacing w:val="-6"/>
          <w:sz w:val="28"/>
          <w:szCs w:val="28"/>
        </w:rPr>
        <w:t>-</w:t>
      </w:r>
      <w:r w:rsidRPr="00FB16E2">
        <w:rPr>
          <w:rFonts w:ascii="Times New Roman" w:hAnsi="Times New Roman"/>
          <w:sz w:val="28"/>
          <w:szCs w:val="28"/>
        </w:rPr>
        <w:t xml:space="preserve">августу </w:t>
      </w:r>
      <w:r w:rsidRPr="00FB16E2">
        <w:rPr>
          <w:rFonts w:ascii="Times New Roman" w:hAnsi="Times New Roman"/>
          <w:spacing w:val="-6"/>
          <w:sz w:val="28"/>
          <w:szCs w:val="28"/>
        </w:rPr>
        <w:t>2022 года.</w:t>
      </w:r>
    </w:p>
    <w:p w:rsidR="0036225A" w:rsidRPr="0036225A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225A">
        <w:rPr>
          <w:rFonts w:ascii="Times New Roman" w:hAnsi="Times New Roman"/>
          <w:sz w:val="28"/>
          <w:szCs w:val="28"/>
        </w:rPr>
        <w:t>В январе</w:t>
      </w:r>
      <w:r w:rsidR="007E03B2">
        <w:rPr>
          <w:rFonts w:ascii="Times New Roman" w:hAnsi="Times New Roman"/>
          <w:sz w:val="28"/>
          <w:szCs w:val="28"/>
        </w:rPr>
        <w:t>-</w:t>
      </w:r>
      <w:r w:rsidRPr="0036225A">
        <w:rPr>
          <w:rFonts w:ascii="Times New Roman" w:hAnsi="Times New Roman"/>
          <w:sz w:val="28"/>
          <w:szCs w:val="28"/>
        </w:rPr>
        <w:t xml:space="preserve">сентябре 2023 года ситуация на рынке труда Рязанской области характеризовалась как стабильная. </w:t>
      </w:r>
      <w:proofErr w:type="gramStart"/>
      <w:r w:rsidRPr="0036225A">
        <w:rPr>
          <w:rFonts w:ascii="Times New Roman" w:hAnsi="Times New Roman"/>
          <w:sz w:val="28"/>
          <w:szCs w:val="28"/>
        </w:rPr>
        <w:t xml:space="preserve">Среднегодовая численность граждан, зарегистрированных в ГКУ ЦЗН РО в качестве безработных, уменьшилась с 3,1 тыс. человек в 2022 году до 3,0 тыс. человек в 2023 году, </w:t>
      </w:r>
      <w:r w:rsidRPr="0036225A">
        <w:rPr>
          <w:rFonts w:ascii="Times New Roman" w:hAnsi="Times New Roman"/>
          <w:sz w:val="28"/>
          <w:szCs w:val="28"/>
        </w:rPr>
        <w:br/>
        <w:t>численность рабочей силы составила 528,7 тыс.</w:t>
      </w:r>
      <w:r>
        <w:rPr>
          <w:rFonts w:ascii="Times New Roman" w:hAnsi="Times New Roman"/>
          <w:sz w:val="28"/>
          <w:szCs w:val="28"/>
        </w:rPr>
        <w:t xml:space="preserve"> человек, </w:t>
      </w:r>
      <w:r w:rsidRPr="0036225A">
        <w:rPr>
          <w:rFonts w:ascii="Times New Roman" w:hAnsi="Times New Roman"/>
          <w:sz w:val="28"/>
          <w:szCs w:val="28"/>
        </w:rPr>
        <w:t xml:space="preserve">или 48,5% от общей численности населения Рязанской области, в том числе 513,2 тыс. чел., </w:t>
      </w:r>
      <w:r>
        <w:rPr>
          <w:rFonts w:ascii="Times New Roman" w:hAnsi="Times New Roman"/>
          <w:sz w:val="28"/>
          <w:szCs w:val="28"/>
        </w:rPr>
        <w:br/>
      </w:r>
      <w:r w:rsidRPr="0036225A">
        <w:rPr>
          <w:rFonts w:ascii="Times New Roman" w:hAnsi="Times New Roman"/>
          <w:sz w:val="28"/>
          <w:szCs w:val="28"/>
        </w:rPr>
        <w:t>или 97,1% рабочей силы</w:t>
      </w:r>
      <w:r w:rsidR="007E03B2" w:rsidRPr="0036225A">
        <w:rPr>
          <w:rFonts w:ascii="Times New Roman" w:hAnsi="Times New Roman"/>
          <w:sz w:val="28"/>
          <w:szCs w:val="28"/>
        </w:rPr>
        <w:t>,</w:t>
      </w:r>
      <w:r w:rsidRPr="0036225A">
        <w:rPr>
          <w:rFonts w:ascii="Times New Roman" w:hAnsi="Times New Roman"/>
          <w:sz w:val="28"/>
          <w:szCs w:val="28"/>
        </w:rPr>
        <w:t xml:space="preserve"> были заняты в экономике.</w:t>
      </w:r>
      <w:proofErr w:type="gramEnd"/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В течение 2023 года статус безработного был присвоен 5,0 тыс. человек, что на 21,6% меньше аналогичного показателя 2022 года, уровень регистрируемой безработицы по отношению к численности рабочей силы в 2023 году был снижен по отношению к 2022 году и составил, 0,5%.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В январе</w:t>
      </w:r>
      <w:r w:rsidR="007E03B2">
        <w:rPr>
          <w:rFonts w:ascii="Times New Roman" w:hAnsi="Times New Roman"/>
          <w:sz w:val="28"/>
          <w:szCs w:val="28"/>
        </w:rPr>
        <w:t>-</w:t>
      </w:r>
      <w:r w:rsidRPr="00FB16E2">
        <w:rPr>
          <w:rFonts w:ascii="Times New Roman" w:hAnsi="Times New Roman"/>
          <w:sz w:val="28"/>
          <w:szCs w:val="28"/>
        </w:rPr>
        <w:t xml:space="preserve">сентябре 2023 года работодателями было заявлено </w:t>
      </w:r>
      <w:r w:rsidR="003142E9">
        <w:rPr>
          <w:rFonts w:ascii="Times New Roman" w:hAnsi="Times New Roman"/>
          <w:sz w:val="28"/>
          <w:szCs w:val="28"/>
        </w:rPr>
        <w:br/>
      </w:r>
      <w:r w:rsidRPr="00FB16E2">
        <w:rPr>
          <w:rFonts w:ascii="Times New Roman" w:hAnsi="Times New Roman"/>
          <w:sz w:val="28"/>
          <w:szCs w:val="28"/>
        </w:rPr>
        <w:t>15,6 тыс. вакансий, что на 24,3% больше, чем в аналогичном периоде 2022 года. Вакансии были представлены во всех сферах деятельности.</w:t>
      </w:r>
    </w:p>
    <w:p w:rsidR="0036225A" w:rsidRPr="00FB16E2" w:rsidRDefault="0036225A" w:rsidP="0036225A">
      <w:pPr>
        <w:tabs>
          <w:tab w:val="left" w:pos="0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 xml:space="preserve">В 2023 году наблюдается устойчивый рост количества вакансий </w:t>
      </w:r>
      <w:r w:rsidRPr="00FB16E2">
        <w:rPr>
          <w:rFonts w:ascii="Times New Roman" w:hAnsi="Times New Roman"/>
          <w:sz w:val="28"/>
          <w:szCs w:val="28"/>
        </w:rPr>
        <w:br/>
        <w:t xml:space="preserve">(с 13 тыс. до 16 тыс. единиц) и численности работодателей, заявивших потребность в кадрах (с 1 тыс. до 1,1 тыс. единиц). </w:t>
      </w:r>
    </w:p>
    <w:p w:rsidR="0036225A" w:rsidRPr="00FB16E2" w:rsidRDefault="0036225A" w:rsidP="0036225A">
      <w:pPr>
        <w:tabs>
          <w:tab w:val="left" w:pos="0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В среднем на 1 безработного в регионе приходится более 5 вакансий.</w:t>
      </w:r>
    </w:p>
    <w:p w:rsidR="0036225A" w:rsidRPr="00FB16E2" w:rsidRDefault="0036225A" w:rsidP="0036225A">
      <w:pPr>
        <w:tabs>
          <w:tab w:val="left" w:pos="0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 xml:space="preserve">Потребность предприятий оборонно-промышленного комплекса </w:t>
      </w:r>
      <w:r w:rsidRPr="00FB16E2">
        <w:rPr>
          <w:rFonts w:ascii="Times New Roman" w:hAnsi="Times New Roman"/>
          <w:sz w:val="28"/>
          <w:szCs w:val="28"/>
        </w:rPr>
        <w:br/>
        <w:t>в работниках составляет 1,8 тыс. человек, для реализации в регионе инвестиционных проектов до 2030 года необходимо привлечь еще 20 тыс. работников.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 xml:space="preserve">В условиях рекордно низкой численности безработных граждан </w:t>
      </w:r>
      <w:r w:rsidRPr="00FB16E2">
        <w:rPr>
          <w:rFonts w:ascii="Times New Roman" w:hAnsi="Times New Roman"/>
          <w:sz w:val="28"/>
          <w:szCs w:val="28"/>
        </w:rPr>
        <w:br/>
        <w:t>и растущей потребности в трудовых ресурсах одним из источников сглаживания серьезных диспропорций рынка труда (в сегменте квалифицированного персонала) является привлечение иностранной рабочей силы.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Однако стоит отметить, что именно этот способ имеет ряд негативных последствий.</w:t>
      </w:r>
    </w:p>
    <w:p w:rsidR="0036225A" w:rsidRPr="00FB16E2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Во-первых, вывоз иностранными гражданами из региона заработанных денежных сре</w:t>
      </w:r>
      <w:proofErr w:type="gramStart"/>
      <w:r w:rsidRPr="00FB16E2">
        <w:rPr>
          <w:rFonts w:ascii="Times New Roman" w:hAnsi="Times New Roman"/>
          <w:sz w:val="28"/>
          <w:szCs w:val="28"/>
        </w:rPr>
        <w:t>дств сд</w:t>
      </w:r>
      <w:proofErr w:type="gramEnd"/>
      <w:r w:rsidRPr="00FB16E2">
        <w:rPr>
          <w:rFonts w:ascii="Times New Roman" w:hAnsi="Times New Roman"/>
          <w:sz w:val="28"/>
          <w:szCs w:val="28"/>
        </w:rPr>
        <w:t xml:space="preserve">ерживает увеличение платежеспособного спроса </w:t>
      </w:r>
      <w:r w:rsidRPr="00FB16E2">
        <w:rPr>
          <w:rFonts w:ascii="Times New Roman" w:hAnsi="Times New Roman"/>
          <w:sz w:val="28"/>
          <w:szCs w:val="28"/>
        </w:rPr>
        <w:br/>
        <w:t>в Рязанской области.</w:t>
      </w:r>
    </w:p>
    <w:p w:rsidR="0036225A" w:rsidRPr="00FB16E2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Во-вторых, у многих иностранных граждан отсутствует желание интегрироваться в жизнь населения региона.</w:t>
      </w:r>
    </w:p>
    <w:p w:rsidR="0036225A" w:rsidRPr="00FB16E2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В-третьих, возникновение языковой, культурной и религиозной разобщенности может привести к росту социальной напряженности.</w:t>
      </w:r>
    </w:p>
    <w:p w:rsidR="0036225A" w:rsidRPr="00FB16E2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В-четвертых, в регион приезжают для работы низкоквалифицированные, малообразованные иностранные граждане.</w:t>
      </w:r>
    </w:p>
    <w:p w:rsidR="0036225A" w:rsidRPr="00FB16E2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В этой связи одним из наиболее рациональных решений является оказание содействия добровольному переселению в Рязанскую область соотечественников, что позволит уменьшить темпы сокращения численности населения региона, в том числе граждан трудоспособного возраста, а также снизить профессионально-квалификационный дисбаланс свободных рабочих мест на рынке труда региона.</w:t>
      </w:r>
    </w:p>
    <w:p w:rsidR="0036225A" w:rsidRPr="00FB16E2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С 2015 года по 2023 год реализация мероприятий региональной программы позволила обеспечить миграционный приток за счет привлечения на постоянное место жительства в регион порядка 15,5 тыс. соотечественников.</w:t>
      </w:r>
    </w:p>
    <w:p w:rsidR="0036225A" w:rsidRPr="00FB16E2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16E2">
        <w:rPr>
          <w:rFonts w:ascii="Times New Roman" w:hAnsi="Times New Roman"/>
          <w:sz w:val="28"/>
          <w:szCs w:val="28"/>
        </w:rPr>
        <w:t xml:space="preserve">Региональной программой предусмотрены меры социальной поддержки соотечественников: оказание единовременной финансовой поддержки, которая может быть направлена на обустройство, в том числе жилищное, в период адаптации на территории вселения, оказание амбулаторно-поликлинической и стационарной медицинской помощи до получения соотечественником полиса обязательного медицинского страхования, переаттестацию ученых степеней, </w:t>
      </w:r>
      <w:proofErr w:type="spellStart"/>
      <w:r w:rsidRPr="00FB16E2">
        <w:rPr>
          <w:rFonts w:ascii="Times New Roman" w:hAnsi="Times New Roman"/>
          <w:sz w:val="28"/>
          <w:szCs w:val="28"/>
        </w:rPr>
        <w:t>нострификацию</w:t>
      </w:r>
      <w:proofErr w:type="spellEnd"/>
      <w:r w:rsidRPr="00FB16E2">
        <w:rPr>
          <w:rFonts w:ascii="Times New Roman" w:hAnsi="Times New Roman"/>
          <w:sz w:val="28"/>
          <w:szCs w:val="28"/>
        </w:rPr>
        <w:t xml:space="preserve"> дипломов и других документов об образовании участников региональной программы и членов их семей и др.</w:t>
      </w:r>
      <w:proofErr w:type="gramEnd"/>
    </w:p>
    <w:p w:rsidR="0036225A" w:rsidRPr="00FB16E2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В целях формирования толерантного отношения к соотечественникам предполагается проведение через средства массовой информации разъяснительной работы с местным населением.</w:t>
      </w:r>
    </w:p>
    <w:p w:rsidR="0036225A" w:rsidRPr="00FB16E2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В качестве временной меры социальной поддержки для размещения соотечественников рассматриваются проживание в гостинице, а также возможность аренды жилья за счет собственных средств участника региональной программы и/или с использованием единовременной финансовой поддержки. Земельные участки для индивидуального жилищного строительства участникам региональной программы предоставляются наряду с российскими гражданами в соответствии с законодательством Российской Федерации.</w:t>
      </w:r>
    </w:p>
    <w:p w:rsidR="0036225A" w:rsidRPr="00FB16E2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Всем соотечественникам, нуждающимся в трудоустройстве, будет предоставлена возможность получения в ГКУ ЦЗН РО соответствующих государственных услуг. В случае отсутствия подходящей работы ГКУ ЦЗН РО будет организовано профессиональное обучение или получение дополнительного профессионального образования по профессиям, специальностям, пользующимся спросом на рынке труда региона, в том числе предпринимательской направленности.</w:t>
      </w:r>
    </w:p>
    <w:p w:rsidR="0036225A" w:rsidRPr="00FB16E2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 xml:space="preserve">Предусмотрено, что каждому соотечественнику, прибывшему на территорию Рязанской области в рамках региональной программы, будет оказана медицинская помощь в рамках программ государственных гарантий бесплатного оказания гражданам медицинской помощи </w:t>
      </w:r>
      <w:r w:rsidRPr="00FB16E2">
        <w:rPr>
          <w:rFonts w:ascii="Times New Roman" w:hAnsi="Times New Roman"/>
          <w:sz w:val="28"/>
          <w:szCs w:val="28"/>
        </w:rPr>
        <w:br/>
        <w:t>в соответствии с законодательством Российской Федерации.</w:t>
      </w:r>
    </w:p>
    <w:p w:rsidR="0036225A" w:rsidRPr="00FB16E2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 xml:space="preserve">Несмотря на то, что территорией вселения определена вся Рязанская область, целесообразно ориентироваться при выборе населенного пункта на муниципальные образования со стабильной ситуацией на рынке труда (уровень регистрируемой безработицы не превышает </w:t>
      </w:r>
      <w:proofErr w:type="spellStart"/>
      <w:r w:rsidRPr="00FB16E2">
        <w:rPr>
          <w:rFonts w:ascii="Times New Roman" w:hAnsi="Times New Roman"/>
          <w:sz w:val="28"/>
          <w:szCs w:val="28"/>
        </w:rPr>
        <w:t>среднеобластное</w:t>
      </w:r>
      <w:proofErr w:type="spellEnd"/>
      <w:r w:rsidRPr="00FB16E2">
        <w:rPr>
          <w:rFonts w:ascii="Times New Roman" w:hAnsi="Times New Roman"/>
          <w:sz w:val="28"/>
          <w:szCs w:val="28"/>
        </w:rPr>
        <w:t xml:space="preserve"> значение в 1,5 раза).</w:t>
      </w:r>
    </w:p>
    <w:p w:rsidR="0036225A" w:rsidRPr="00FB16E2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Таким образом, существующая социальная инфраструктура региона способна обеспечить соотечественникам достойные условия проживания.</w:t>
      </w:r>
    </w:p>
    <w:p w:rsidR="0036225A" w:rsidRPr="00FB16E2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Порядки реализации мероприятий региональной программы определяются Правительством Рязанской области.</w:t>
      </w:r>
    </w:p>
    <w:p w:rsidR="0036225A" w:rsidRPr="00FB16E2" w:rsidRDefault="0036225A" w:rsidP="0036225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25A" w:rsidRPr="00FB16E2" w:rsidRDefault="0036225A" w:rsidP="0036225A">
      <w:pPr>
        <w:pStyle w:val="ConsPlusTitle"/>
        <w:spacing w:line="233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B16E2">
        <w:rPr>
          <w:rFonts w:ascii="Times New Roman" w:hAnsi="Times New Roman" w:cs="Times New Roman"/>
          <w:b w:val="0"/>
          <w:sz w:val="28"/>
          <w:szCs w:val="28"/>
        </w:rPr>
        <w:t>2. Цели, задачи, целевые показатели (индикаторы)</w:t>
      </w:r>
    </w:p>
    <w:p w:rsidR="0036225A" w:rsidRPr="00FB16E2" w:rsidRDefault="0036225A" w:rsidP="0036225A">
      <w:pPr>
        <w:pStyle w:val="ConsPlusTitle"/>
        <w:spacing w:line="233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16E2">
        <w:rPr>
          <w:rFonts w:ascii="Times New Roman" w:hAnsi="Times New Roman" w:cs="Times New Roman"/>
          <w:b w:val="0"/>
          <w:sz w:val="28"/>
          <w:szCs w:val="28"/>
        </w:rPr>
        <w:t>и срок реализации региональной программы</w:t>
      </w:r>
    </w:p>
    <w:p w:rsidR="0036225A" w:rsidRPr="00FB16E2" w:rsidRDefault="0036225A" w:rsidP="0036225A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25A" w:rsidRPr="00FB16E2" w:rsidRDefault="0036225A" w:rsidP="0036225A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E2">
        <w:rPr>
          <w:rFonts w:ascii="Times New Roman" w:hAnsi="Times New Roman" w:cs="Times New Roman"/>
          <w:sz w:val="28"/>
          <w:szCs w:val="28"/>
        </w:rPr>
        <w:t>Цель региональной программы – создание условий и содействие добровольному переселению соотечественников, проживающих за рубежом, в Рязанскую область в целях дальнейшего социально-экономического и демографического развития региона.</w:t>
      </w:r>
    </w:p>
    <w:p w:rsidR="0036225A" w:rsidRPr="00FB16E2" w:rsidRDefault="0036225A" w:rsidP="0036225A">
      <w:pPr>
        <w:pStyle w:val="ConsPlusNormal"/>
        <w:spacing w:before="22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E2">
        <w:rPr>
          <w:rFonts w:ascii="Times New Roman" w:hAnsi="Times New Roman" w:cs="Times New Roman"/>
          <w:sz w:val="28"/>
          <w:szCs w:val="28"/>
        </w:rPr>
        <w:t>Задачи региональной программы:</w:t>
      </w:r>
    </w:p>
    <w:p w:rsidR="0036225A" w:rsidRPr="00FB16E2" w:rsidRDefault="0036225A" w:rsidP="0036225A">
      <w:pPr>
        <w:pStyle w:val="ConsPlusNormal"/>
        <w:spacing w:before="22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E2">
        <w:rPr>
          <w:rFonts w:ascii="Times New Roman" w:hAnsi="Times New Roman" w:cs="Times New Roman"/>
          <w:sz w:val="28"/>
          <w:szCs w:val="28"/>
        </w:rPr>
        <w:t>- обеспечение компактного переселения соотечественников;</w:t>
      </w:r>
    </w:p>
    <w:p w:rsidR="0036225A" w:rsidRPr="00FB16E2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 xml:space="preserve">- увеличение численности молодежи, в том числе получающей образование в организациях среднего профессионального образования </w:t>
      </w:r>
      <w:r w:rsidRPr="00FB16E2">
        <w:rPr>
          <w:rFonts w:ascii="Times New Roman" w:hAnsi="Times New Roman"/>
          <w:sz w:val="28"/>
          <w:szCs w:val="28"/>
        </w:rPr>
        <w:br/>
        <w:t>и высшего образования;</w:t>
      </w:r>
    </w:p>
    <w:p w:rsidR="0036225A" w:rsidRPr="00FB16E2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- закрепление переселившихся участников региональной программы в Рязанской области и обеспечение их социально-культурной адаптации и интеграции в российское общество.</w:t>
      </w:r>
    </w:p>
    <w:p w:rsidR="0036225A" w:rsidRPr="00FB16E2" w:rsidRDefault="0036225A" w:rsidP="0036225A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25A" w:rsidRPr="00FB16E2" w:rsidRDefault="0036225A" w:rsidP="0036225A">
      <w:pPr>
        <w:pStyle w:val="ConsPlusTitle"/>
        <w:spacing w:line="233" w:lineRule="auto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B16E2">
        <w:rPr>
          <w:rFonts w:ascii="Times New Roman" w:hAnsi="Times New Roman" w:cs="Times New Roman"/>
          <w:b w:val="0"/>
          <w:sz w:val="28"/>
          <w:szCs w:val="28"/>
        </w:rPr>
        <w:t xml:space="preserve">Целевые показатели (индикаторы) реализации </w:t>
      </w:r>
    </w:p>
    <w:p w:rsidR="0036225A" w:rsidRPr="00FB16E2" w:rsidRDefault="0036225A" w:rsidP="0036225A">
      <w:pPr>
        <w:pStyle w:val="ConsPlusTitle"/>
        <w:spacing w:line="233" w:lineRule="auto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B16E2">
        <w:rPr>
          <w:rFonts w:ascii="Times New Roman" w:hAnsi="Times New Roman" w:cs="Times New Roman"/>
          <w:b w:val="0"/>
          <w:sz w:val="28"/>
          <w:szCs w:val="28"/>
        </w:rPr>
        <w:t>региональной программы</w:t>
      </w:r>
    </w:p>
    <w:p w:rsidR="0036225A" w:rsidRPr="00FB16E2" w:rsidRDefault="0036225A" w:rsidP="0036225A">
      <w:pPr>
        <w:pStyle w:val="ConsPlusTitle"/>
        <w:spacing w:line="233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028"/>
        <w:gridCol w:w="3295"/>
        <w:gridCol w:w="1239"/>
        <w:gridCol w:w="661"/>
        <w:gridCol w:w="628"/>
        <w:gridCol w:w="628"/>
      </w:tblGrid>
      <w:tr w:rsidR="0036225A" w:rsidRPr="0036225A" w:rsidTr="0036225A">
        <w:tc>
          <w:tcPr>
            <w:tcW w:w="3028" w:type="dxa"/>
            <w:vMerge w:val="restart"/>
            <w:tcBorders>
              <w:bottom w:val="nil"/>
            </w:tcBorders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Цель региональной программы</w:t>
            </w:r>
          </w:p>
        </w:tc>
        <w:tc>
          <w:tcPr>
            <w:tcW w:w="3295" w:type="dxa"/>
            <w:vMerge w:val="restart"/>
            <w:tcBorders>
              <w:bottom w:val="nil"/>
            </w:tcBorders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региональной программы</w:t>
            </w:r>
          </w:p>
        </w:tc>
        <w:tc>
          <w:tcPr>
            <w:tcW w:w="1239" w:type="dxa"/>
            <w:vMerge w:val="restart"/>
            <w:tcBorders>
              <w:bottom w:val="nil"/>
            </w:tcBorders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17" w:type="dxa"/>
            <w:gridSpan w:val="3"/>
            <w:tcBorders>
              <w:bottom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Плановый период (плановый показатель)</w:t>
            </w:r>
          </w:p>
        </w:tc>
      </w:tr>
      <w:tr w:rsidR="0036225A" w:rsidRPr="0036225A" w:rsidTr="0036225A">
        <w:trPr>
          <w:trHeight w:val="96"/>
        </w:trPr>
        <w:tc>
          <w:tcPr>
            <w:tcW w:w="3028" w:type="dxa"/>
            <w:vMerge/>
            <w:tcBorders>
              <w:bottom w:val="nil"/>
            </w:tcBorders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vMerge/>
            <w:tcBorders>
              <w:bottom w:val="nil"/>
            </w:tcBorders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bottom w:val="nil"/>
            </w:tcBorders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bottom w:val="nil"/>
            </w:tcBorders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628" w:type="dxa"/>
            <w:tcBorders>
              <w:bottom w:val="nil"/>
            </w:tcBorders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28" w:type="dxa"/>
            <w:tcBorders>
              <w:bottom w:val="nil"/>
            </w:tcBorders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</w:tbl>
    <w:p w:rsidR="0036225A" w:rsidRPr="0036225A" w:rsidRDefault="0036225A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028"/>
        <w:gridCol w:w="3295"/>
        <w:gridCol w:w="1239"/>
        <w:gridCol w:w="661"/>
        <w:gridCol w:w="628"/>
        <w:gridCol w:w="628"/>
      </w:tblGrid>
      <w:tr w:rsidR="0036225A" w:rsidRPr="0036225A" w:rsidTr="0036225A">
        <w:trPr>
          <w:trHeight w:val="28"/>
          <w:tblHeader/>
        </w:trPr>
        <w:tc>
          <w:tcPr>
            <w:tcW w:w="3028" w:type="dxa"/>
            <w:tcBorders>
              <w:bottom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5" w:type="dxa"/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1" w:type="dxa"/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" w:type="dxa"/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8" w:type="dxa"/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225A" w:rsidRPr="0036225A" w:rsidTr="0036225A">
        <w:tc>
          <w:tcPr>
            <w:tcW w:w="3028" w:type="dxa"/>
            <w:vMerge w:val="restart"/>
            <w:tcBorders>
              <w:bottom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Стимулирование, создание условий и содействие добровольному переселению соотечественников, проживающих за рубежом, в Рязанскую область в целях ее дальнейшего социально-экономического и демографического развития</w:t>
            </w:r>
          </w:p>
        </w:tc>
        <w:tc>
          <w:tcPr>
            <w:tcW w:w="3295" w:type="dxa"/>
          </w:tcPr>
          <w:p w:rsidR="0036225A" w:rsidRPr="0036225A" w:rsidRDefault="0036225A" w:rsidP="003622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6225A">
              <w:rPr>
                <w:rFonts w:ascii="Times New Roman" w:hAnsi="Times New Roman"/>
                <w:sz w:val="24"/>
                <w:szCs w:val="24"/>
              </w:rPr>
              <w:t>численность переселившихся соотечественников (участников региональной программы и членов их семей)</w:t>
            </w:r>
          </w:p>
        </w:tc>
        <w:tc>
          <w:tcPr>
            <w:tcW w:w="1239" w:type="dxa"/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61" w:type="dxa"/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28" w:type="dxa"/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28" w:type="dxa"/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6225A" w:rsidRPr="0036225A" w:rsidTr="0036225A">
        <w:tc>
          <w:tcPr>
            <w:tcW w:w="3028" w:type="dxa"/>
            <w:vMerge/>
            <w:tcBorders>
              <w:bottom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/>
                <w:sz w:val="24"/>
                <w:szCs w:val="24"/>
              </w:rPr>
              <w:t xml:space="preserve">доля участников </w:t>
            </w: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региональной программы</w:t>
            </w:r>
            <w:r w:rsidRPr="0036225A">
              <w:rPr>
                <w:rFonts w:ascii="Times New Roman" w:hAnsi="Times New Roman"/>
                <w:sz w:val="24"/>
                <w:szCs w:val="24"/>
              </w:rPr>
              <w:t xml:space="preserve">, получивших единовременную финансовую поддержку на обустройство, в том числе жилищное, в период адаптации на территории вселения, от общего количества участников </w:t>
            </w: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региональной программы</w:t>
            </w:r>
            <w:r w:rsidRPr="0036225A">
              <w:rPr>
                <w:rFonts w:ascii="Times New Roman" w:hAnsi="Times New Roman"/>
                <w:sz w:val="24"/>
                <w:szCs w:val="24"/>
              </w:rPr>
              <w:t>, в отношении которых принято решение о предоставлении единовременной финансовой поддержк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225A" w:rsidRPr="0036225A" w:rsidTr="0036225A">
        <w:tblPrEx>
          <w:tblBorders>
            <w:insideH w:val="nil"/>
          </w:tblBorders>
        </w:tblPrEx>
        <w:tc>
          <w:tcPr>
            <w:tcW w:w="3028" w:type="dxa"/>
            <w:vMerge/>
            <w:tcBorders>
              <w:bottom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доля участников региональной программы и членов их семей, получающих профессиональное образование, обучающихся по программам переподготовки и повышения квалификации (сроком обучения не более 6 месяцев) в образовательных организациях Рязанской области, от общего количества участников региональной программы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6225A" w:rsidRPr="0036225A" w:rsidRDefault="0036225A" w:rsidP="0036225A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p w:rsidR="0036225A" w:rsidRPr="00FB16E2" w:rsidRDefault="0036225A" w:rsidP="003622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6E2">
        <w:rPr>
          <w:rFonts w:ascii="Times New Roman" w:hAnsi="Times New Roman" w:cs="Times New Roman"/>
          <w:sz w:val="28"/>
          <w:szCs w:val="28"/>
        </w:rPr>
        <w:t>Показатели численности участников региональной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6E2">
        <w:rPr>
          <w:rFonts w:ascii="Times New Roman" w:hAnsi="Times New Roman" w:cs="Times New Roman"/>
          <w:sz w:val="28"/>
          <w:szCs w:val="28"/>
        </w:rPr>
        <w:t>и объемы финансирования мероприятий региональной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6E2">
        <w:rPr>
          <w:rFonts w:ascii="Times New Roman" w:hAnsi="Times New Roman" w:cs="Times New Roman"/>
          <w:sz w:val="28"/>
          <w:szCs w:val="28"/>
        </w:rPr>
        <w:t>могут ежегодно корректироваться в связи с изменением социально-экономической ситуации в Рязанской области.</w:t>
      </w:r>
    </w:p>
    <w:p w:rsidR="0036225A" w:rsidRPr="00FB16E2" w:rsidRDefault="0036225A" w:rsidP="003622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225A" w:rsidRDefault="0036225A" w:rsidP="0036225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B16E2">
        <w:rPr>
          <w:rFonts w:ascii="Times New Roman" w:hAnsi="Times New Roman" w:cs="Times New Roman"/>
          <w:b w:val="0"/>
          <w:sz w:val="28"/>
          <w:szCs w:val="28"/>
        </w:rPr>
        <w:t xml:space="preserve">3. Основные мероприятия по реализации </w:t>
      </w:r>
    </w:p>
    <w:p w:rsidR="0036225A" w:rsidRPr="00FB16E2" w:rsidRDefault="0036225A" w:rsidP="0036225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B16E2">
        <w:rPr>
          <w:rFonts w:ascii="Times New Roman" w:hAnsi="Times New Roman" w:cs="Times New Roman"/>
          <w:b w:val="0"/>
          <w:sz w:val="28"/>
          <w:szCs w:val="28"/>
        </w:rPr>
        <w:t>региональной программы</w:t>
      </w:r>
    </w:p>
    <w:p w:rsidR="0036225A" w:rsidRPr="00FB16E2" w:rsidRDefault="0036225A" w:rsidP="003622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225A" w:rsidRPr="00FB16E2" w:rsidRDefault="0036225A" w:rsidP="003622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E2">
        <w:rPr>
          <w:rFonts w:ascii="Times New Roman" w:hAnsi="Times New Roman" w:cs="Times New Roman"/>
          <w:sz w:val="28"/>
          <w:szCs w:val="28"/>
        </w:rPr>
        <w:t xml:space="preserve">Региональная программа предусматривает комплекс мероприятий, способствующих оказанию содействия добровольному переселению </w:t>
      </w:r>
      <w:r w:rsidRPr="00FB16E2">
        <w:rPr>
          <w:rFonts w:ascii="Times New Roman" w:hAnsi="Times New Roman" w:cs="Times New Roman"/>
          <w:sz w:val="28"/>
          <w:szCs w:val="28"/>
        </w:rPr>
        <w:br/>
        <w:t xml:space="preserve">в Рязанскую область соотечественников, проживающих за рубежом, </w:t>
      </w:r>
      <w:r w:rsidRPr="00FB16E2">
        <w:rPr>
          <w:rFonts w:ascii="Times New Roman" w:hAnsi="Times New Roman" w:cs="Times New Roman"/>
          <w:sz w:val="28"/>
          <w:szCs w:val="28"/>
        </w:rPr>
        <w:br/>
        <w:t>и направлена на создание благоприятных условий для их жизнедеятельности, а также вовлечение их в профессиональную сферу.</w:t>
      </w:r>
    </w:p>
    <w:p w:rsidR="0036225A" w:rsidRDefault="0036225A" w:rsidP="003622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6225A" w:rsidSect="00190FF9">
          <w:headerReference w:type="default" r:id="rId12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36225A" w:rsidRPr="00FB16E2" w:rsidRDefault="0036225A" w:rsidP="0036225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B16E2">
        <w:rPr>
          <w:rFonts w:ascii="Times New Roman" w:hAnsi="Times New Roman" w:cs="Times New Roman"/>
          <w:b w:val="0"/>
          <w:sz w:val="28"/>
          <w:szCs w:val="28"/>
        </w:rPr>
        <w:t>Перечень основных мероприятий региональной программы</w:t>
      </w:r>
    </w:p>
    <w:p w:rsidR="0036225A" w:rsidRPr="0036225A" w:rsidRDefault="0036225A" w:rsidP="0036225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353"/>
        <w:gridCol w:w="1222"/>
        <w:gridCol w:w="815"/>
        <w:gridCol w:w="1164"/>
        <w:gridCol w:w="3979"/>
        <w:gridCol w:w="2874"/>
      </w:tblGrid>
      <w:tr w:rsidR="0036225A" w:rsidRPr="0036225A" w:rsidTr="0036225A">
        <w:tc>
          <w:tcPr>
            <w:tcW w:w="4353" w:type="dxa"/>
            <w:vMerge w:val="restart"/>
            <w:tcBorders>
              <w:bottom w:val="nil"/>
            </w:tcBorders>
          </w:tcPr>
          <w:p w:rsidR="0036225A" w:rsidRPr="0036225A" w:rsidRDefault="0036225A" w:rsidP="0036225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22" w:type="dxa"/>
            <w:vMerge w:val="restart"/>
            <w:tcBorders>
              <w:bottom w:val="nil"/>
            </w:tcBorders>
          </w:tcPr>
          <w:p w:rsidR="0036225A" w:rsidRPr="0036225A" w:rsidRDefault="0036225A" w:rsidP="000950C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Ответ</w:t>
            </w:r>
            <w:r w:rsidR="007E03B2"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="000950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proofErr w:type="spellEnd"/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-венный</w:t>
            </w:r>
            <w:proofErr w:type="gramEnd"/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исполни-</w:t>
            </w:r>
            <w:proofErr w:type="spellStart"/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тель</w:t>
            </w:r>
            <w:proofErr w:type="spellEnd"/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:rsidR="0036225A" w:rsidRPr="0036225A" w:rsidRDefault="0036225A" w:rsidP="0036225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Срок реализации</w:t>
            </w:r>
          </w:p>
        </w:tc>
        <w:tc>
          <w:tcPr>
            <w:tcW w:w="3979" w:type="dxa"/>
            <w:vMerge w:val="restart"/>
            <w:tcBorders>
              <w:bottom w:val="nil"/>
            </w:tcBorders>
          </w:tcPr>
          <w:p w:rsidR="0036225A" w:rsidRPr="0036225A" w:rsidRDefault="0036225A" w:rsidP="0036225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Ожидаемый результат</w:t>
            </w:r>
          </w:p>
        </w:tc>
        <w:tc>
          <w:tcPr>
            <w:tcW w:w="2874" w:type="dxa"/>
            <w:vMerge w:val="restart"/>
            <w:tcBorders>
              <w:bottom w:val="nil"/>
            </w:tcBorders>
          </w:tcPr>
          <w:p w:rsidR="0036225A" w:rsidRPr="0036225A" w:rsidRDefault="0036225A" w:rsidP="0036225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Риск неисполнения</w:t>
            </w:r>
          </w:p>
        </w:tc>
      </w:tr>
      <w:tr w:rsidR="0036225A" w:rsidRPr="0036225A" w:rsidTr="0036225A">
        <w:tc>
          <w:tcPr>
            <w:tcW w:w="4353" w:type="dxa"/>
            <w:vMerge/>
            <w:tcBorders>
              <w:bottom w:val="nil"/>
            </w:tcBorders>
          </w:tcPr>
          <w:p w:rsidR="0036225A" w:rsidRPr="0036225A" w:rsidRDefault="0036225A" w:rsidP="0036225A">
            <w:pPr>
              <w:pStyle w:val="ConsPlusNormal"/>
              <w:spacing w:line="223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bottom w:val="nil"/>
            </w:tcBorders>
          </w:tcPr>
          <w:p w:rsidR="0036225A" w:rsidRPr="0036225A" w:rsidRDefault="0036225A" w:rsidP="0036225A">
            <w:pPr>
              <w:pStyle w:val="ConsPlusNormal"/>
              <w:spacing w:line="223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15" w:type="dxa"/>
            <w:tcBorders>
              <w:bottom w:val="nil"/>
            </w:tcBorders>
          </w:tcPr>
          <w:p w:rsidR="0036225A" w:rsidRPr="0036225A" w:rsidRDefault="0036225A" w:rsidP="0036225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начало</w:t>
            </w:r>
          </w:p>
        </w:tc>
        <w:tc>
          <w:tcPr>
            <w:tcW w:w="1164" w:type="dxa"/>
            <w:tcBorders>
              <w:bottom w:val="nil"/>
            </w:tcBorders>
          </w:tcPr>
          <w:p w:rsidR="0036225A" w:rsidRPr="0036225A" w:rsidRDefault="0036225A" w:rsidP="0036225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окончание</w:t>
            </w:r>
          </w:p>
        </w:tc>
        <w:tc>
          <w:tcPr>
            <w:tcW w:w="3979" w:type="dxa"/>
            <w:vMerge/>
            <w:tcBorders>
              <w:bottom w:val="nil"/>
            </w:tcBorders>
          </w:tcPr>
          <w:p w:rsidR="0036225A" w:rsidRPr="0036225A" w:rsidRDefault="0036225A" w:rsidP="0036225A">
            <w:pPr>
              <w:pStyle w:val="ConsPlusNormal"/>
              <w:spacing w:line="223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bottom w:val="nil"/>
            </w:tcBorders>
          </w:tcPr>
          <w:p w:rsidR="0036225A" w:rsidRPr="0036225A" w:rsidRDefault="0036225A" w:rsidP="0036225A">
            <w:pPr>
              <w:pStyle w:val="ConsPlusNormal"/>
              <w:spacing w:line="223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36225A" w:rsidRPr="0036225A" w:rsidRDefault="0036225A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353"/>
        <w:gridCol w:w="1222"/>
        <w:gridCol w:w="815"/>
        <w:gridCol w:w="1164"/>
        <w:gridCol w:w="3979"/>
        <w:gridCol w:w="2874"/>
      </w:tblGrid>
      <w:tr w:rsidR="0036225A" w:rsidRPr="0036225A" w:rsidTr="0036225A">
        <w:trPr>
          <w:tblHeader/>
        </w:trPr>
        <w:tc>
          <w:tcPr>
            <w:tcW w:w="4353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164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3979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2874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</w:tr>
      <w:tr w:rsidR="0036225A" w:rsidRPr="0036225A" w:rsidTr="0036225A">
        <w:tc>
          <w:tcPr>
            <w:tcW w:w="4353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Основное мероприятие 1 «Профессиональное обучение и получение дополнительного профессионального образова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 (сроком обучения не более 6 </w:t>
            </w: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месяцев) участников подпрограммы и членов их семей в образовательных организациях, расположенных на территории Рязанской области»</w:t>
            </w:r>
          </w:p>
        </w:tc>
        <w:tc>
          <w:tcPr>
            <w:tcW w:w="1222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МТСЗН РО</w:t>
            </w:r>
          </w:p>
        </w:tc>
        <w:tc>
          <w:tcPr>
            <w:tcW w:w="815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1164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2026 год</w:t>
            </w:r>
          </w:p>
        </w:tc>
        <w:tc>
          <w:tcPr>
            <w:tcW w:w="3979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содействие в трудоустройстве 20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соотечественников, по востребованным профессиям (специальностям) на региональном рынке труда, прошедшим профессиональное обучение или получившим дополнительное профессиональное образование</w:t>
            </w:r>
          </w:p>
        </w:tc>
        <w:tc>
          <w:tcPr>
            <w:tcW w:w="2874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отсутствие у соотечественников возможности получения профессии, востребованной на рынке труда региона</w:t>
            </w:r>
          </w:p>
        </w:tc>
      </w:tr>
      <w:tr w:rsidR="0036225A" w:rsidRPr="0036225A" w:rsidTr="0036225A">
        <w:tc>
          <w:tcPr>
            <w:tcW w:w="4353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Основное мероприятие 2 «Информационное обеспечение реализации подпрограммы»</w:t>
            </w:r>
          </w:p>
        </w:tc>
        <w:tc>
          <w:tcPr>
            <w:tcW w:w="1222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МТСЗН РО</w:t>
            </w:r>
          </w:p>
        </w:tc>
        <w:tc>
          <w:tcPr>
            <w:tcW w:w="815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1164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2026 год</w:t>
            </w:r>
          </w:p>
        </w:tc>
        <w:tc>
          <w:tcPr>
            <w:tcW w:w="3979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повышение уровня информированности соотечественников о реализации региональной программы</w:t>
            </w:r>
          </w:p>
        </w:tc>
        <w:tc>
          <w:tcPr>
            <w:tcW w:w="2874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отсутствие дополнительной возможности для удовлетворения спроса на рабочую силу в отраслях, испытывающих потребность в кадрах</w:t>
            </w:r>
          </w:p>
        </w:tc>
      </w:tr>
      <w:tr w:rsidR="0036225A" w:rsidRPr="0036225A" w:rsidTr="0036225A">
        <w:tc>
          <w:tcPr>
            <w:tcW w:w="4353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Основное мероприятие 3 «Оказание единовременной финансовой поддержки участникам подпрограммы на обустройство</w:t>
            </w:r>
            <w:r w:rsidR="007E03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1222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МТСЗН РО</w:t>
            </w:r>
          </w:p>
        </w:tc>
        <w:tc>
          <w:tcPr>
            <w:tcW w:w="815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1164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2026 год</w:t>
            </w:r>
          </w:p>
        </w:tc>
        <w:tc>
          <w:tcPr>
            <w:tcW w:w="3979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материальная поддержка соотечественников, прибывших в рамках региональной программы</w:t>
            </w:r>
          </w:p>
        </w:tc>
        <w:tc>
          <w:tcPr>
            <w:tcW w:w="2874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снижение уровня жизни соотечественников</w:t>
            </w:r>
          </w:p>
        </w:tc>
      </w:tr>
      <w:tr w:rsidR="0036225A" w:rsidRPr="0036225A" w:rsidTr="0036225A">
        <w:tc>
          <w:tcPr>
            <w:tcW w:w="4353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Основное мероприятие 4 «Размещение на информационном ресурсе АИС «Соотечественники» информации о:</w:t>
            </w:r>
          </w:p>
          <w:p w:rsidR="0036225A" w:rsidRPr="0036225A" w:rsidRDefault="0036225A" w:rsidP="0036225A">
            <w:pPr>
              <w:pStyle w:val="ConsPlusNormal"/>
              <w:spacing w:line="223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а) </w:t>
            </w:r>
            <w:proofErr w:type="gramStart"/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уровне</w:t>
            </w:r>
            <w:proofErr w:type="gramEnd"/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обеспеченности трудовыми ресурсами территорий вселения;</w:t>
            </w:r>
          </w:p>
          <w:p w:rsidR="0036225A" w:rsidRPr="0036225A" w:rsidRDefault="0036225A" w:rsidP="0036225A">
            <w:pPr>
              <w:pStyle w:val="ConsPlusNormal"/>
              <w:spacing w:line="223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б) возможности трудоустройства участников подпрограммы и членов их семей, включая занятия предпринимательской, сельскохозяйственной деятельностью или агропромышленным производством;</w:t>
            </w:r>
          </w:p>
          <w:p w:rsidR="0036225A" w:rsidRPr="0036225A" w:rsidRDefault="0036225A" w:rsidP="0036225A">
            <w:pPr>
              <w:pStyle w:val="ConsPlusNormal"/>
              <w:spacing w:line="223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в) возможности получения среднего профессионального, высшего и дополнительного профессионального образования;</w:t>
            </w:r>
          </w:p>
          <w:p w:rsidR="0036225A" w:rsidRPr="0036225A" w:rsidRDefault="0036225A" w:rsidP="0036225A">
            <w:pPr>
              <w:pStyle w:val="ConsPlusNormal"/>
              <w:spacing w:line="223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г) возможности оказания социальной поддержки, временного и постоянного жилищного обустройства соотечественников»</w:t>
            </w:r>
          </w:p>
        </w:tc>
        <w:tc>
          <w:tcPr>
            <w:tcW w:w="1222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МТСЗН РО</w:t>
            </w:r>
          </w:p>
        </w:tc>
        <w:tc>
          <w:tcPr>
            <w:tcW w:w="815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2022 год</w:t>
            </w:r>
          </w:p>
        </w:tc>
        <w:tc>
          <w:tcPr>
            <w:tcW w:w="1164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2026 год</w:t>
            </w:r>
          </w:p>
        </w:tc>
        <w:tc>
          <w:tcPr>
            <w:tcW w:w="3979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повышение уровня информированности соотечественников о территории вселения</w:t>
            </w:r>
          </w:p>
        </w:tc>
        <w:tc>
          <w:tcPr>
            <w:tcW w:w="2874" w:type="dxa"/>
          </w:tcPr>
          <w:p w:rsidR="0036225A" w:rsidRPr="0036225A" w:rsidRDefault="0036225A" w:rsidP="0036225A">
            <w:pPr>
              <w:pStyle w:val="ConsPlusNormal"/>
              <w:spacing w:line="223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</w:tr>
    </w:tbl>
    <w:p w:rsidR="0036225A" w:rsidRDefault="0036225A" w:rsidP="0036225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36225A" w:rsidSect="0036225A">
          <w:pgSz w:w="16834" w:h="11907" w:orient="landscape" w:code="9"/>
          <w:pgMar w:top="1134" w:right="680" w:bottom="1134" w:left="1871" w:header="272" w:footer="397" w:gutter="0"/>
          <w:cols w:space="720"/>
          <w:formProt w:val="0"/>
          <w:titlePg/>
          <w:docGrid w:linePitch="272"/>
        </w:sectPr>
      </w:pPr>
    </w:p>
    <w:p w:rsidR="0036225A" w:rsidRPr="00FB16E2" w:rsidRDefault="0036225A" w:rsidP="0036225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Перечень основных мероприятий подпрограммы включает в себя: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- основное мероприятие 1 «Профессиональное обучение и получение дополнительного профессионального образования (сроком обучения не более 6 месяцев) участников региональной программы и членов их семей в образовательных организациях, расположенных на территории Рязанской области», в том числе мероприятия по направлению соотечественников на профессиональное обучение и получение дополнительного профессионального образования до признания их безработными;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 xml:space="preserve">- основное мероприятие 2 «Информационное обеспечение реализации региональной программы», в том числе мероприятия </w:t>
      </w:r>
      <w:proofErr w:type="gramStart"/>
      <w:r w:rsidRPr="00FB16E2">
        <w:rPr>
          <w:rFonts w:ascii="Times New Roman" w:hAnsi="Times New Roman"/>
          <w:sz w:val="28"/>
          <w:szCs w:val="28"/>
        </w:rPr>
        <w:t>по</w:t>
      </w:r>
      <w:proofErr w:type="gramEnd"/>
      <w:r w:rsidRPr="00FB16E2">
        <w:rPr>
          <w:rFonts w:ascii="Times New Roman" w:hAnsi="Times New Roman"/>
          <w:sz w:val="28"/>
          <w:szCs w:val="28"/>
        </w:rPr>
        <w:t>: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информированию местного населения, соотечественников, проживающих за рубежом, о реализации подпрограммы, в том числе через средства массовой информации, издание памяток, буклетов и других информационных материалов;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расширению возможности доступа соотечественников к областному банку вакансий;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16E2">
        <w:rPr>
          <w:rFonts w:ascii="Times New Roman" w:hAnsi="Times New Roman"/>
          <w:sz w:val="28"/>
          <w:szCs w:val="28"/>
        </w:rPr>
        <w:t xml:space="preserve">- основное мероприятие 3 «Оказание единовременной финансовой поддержки участникам региональной программы на обустройство», в том числе мероприятие по выплате единовременной материальной поддержки соотечественникам, которая может быть направлена на обустройство, в том числе жилищное, в период адаптации на территории вселения, оказание амбулаторно-поликлинической и стационарной медицинской помощи до получения соотечественником полиса обязательного медицинского страхования, переаттестацию ученых степеней, </w:t>
      </w:r>
      <w:proofErr w:type="spellStart"/>
      <w:r w:rsidRPr="00FB16E2">
        <w:rPr>
          <w:rFonts w:ascii="Times New Roman" w:hAnsi="Times New Roman"/>
          <w:sz w:val="28"/>
          <w:szCs w:val="28"/>
        </w:rPr>
        <w:t>нострификацию</w:t>
      </w:r>
      <w:proofErr w:type="spellEnd"/>
      <w:r w:rsidRPr="00FB16E2">
        <w:rPr>
          <w:rFonts w:ascii="Times New Roman" w:hAnsi="Times New Roman"/>
          <w:sz w:val="28"/>
          <w:szCs w:val="28"/>
        </w:rPr>
        <w:t xml:space="preserve"> дипломов и других документов об</w:t>
      </w:r>
      <w:proofErr w:type="gramEnd"/>
      <w:r w:rsidRPr="00FB16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B16E2">
        <w:rPr>
          <w:rFonts w:ascii="Times New Roman" w:hAnsi="Times New Roman"/>
          <w:sz w:val="28"/>
          <w:szCs w:val="28"/>
        </w:rPr>
        <w:t>образовании</w:t>
      </w:r>
      <w:proofErr w:type="gramEnd"/>
      <w:r w:rsidRPr="00FB16E2">
        <w:rPr>
          <w:rFonts w:ascii="Times New Roman" w:hAnsi="Times New Roman"/>
          <w:sz w:val="28"/>
          <w:szCs w:val="28"/>
        </w:rPr>
        <w:t xml:space="preserve"> участников региональной программы и членов их семей и др.;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- основное мероприятие 4 «Размещение на информационном ресурсе автоматизированная информационная система (</w:t>
      </w:r>
      <w:r>
        <w:rPr>
          <w:rFonts w:ascii="Times New Roman" w:hAnsi="Times New Roman"/>
          <w:sz w:val="28"/>
          <w:szCs w:val="28"/>
        </w:rPr>
        <w:t xml:space="preserve">далее – </w:t>
      </w:r>
      <w:r w:rsidRPr="00FB16E2">
        <w:rPr>
          <w:rFonts w:ascii="Times New Roman" w:hAnsi="Times New Roman"/>
          <w:sz w:val="28"/>
          <w:szCs w:val="28"/>
        </w:rPr>
        <w:t>АИС) «Соотечественники» информации о: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FB16E2">
        <w:rPr>
          <w:rFonts w:ascii="Times New Roman" w:hAnsi="Times New Roman"/>
          <w:sz w:val="28"/>
          <w:szCs w:val="28"/>
        </w:rPr>
        <w:t>уровне</w:t>
      </w:r>
      <w:proofErr w:type="gramEnd"/>
      <w:r w:rsidRPr="00FB16E2">
        <w:rPr>
          <w:rFonts w:ascii="Times New Roman" w:hAnsi="Times New Roman"/>
          <w:sz w:val="28"/>
          <w:szCs w:val="28"/>
        </w:rPr>
        <w:t xml:space="preserve"> обеспеченности трудовыми ресурсами территорий вселения;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- возможности трудоустройства участников региональной программы и членов их семей, включая занятия предпринимательской, сельскохозяйственной деятельностью или агропромышленным производством;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 xml:space="preserve">- возможности получения среднего профессионального, высшего </w:t>
      </w:r>
      <w:r w:rsidRPr="00FB16E2">
        <w:rPr>
          <w:rFonts w:ascii="Times New Roman" w:hAnsi="Times New Roman"/>
          <w:sz w:val="28"/>
          <w:szCs w:val="28"/>
        </w:rPr>
        <w:br/>
        <w:t>и дополнительного профессионального образования;</w:t>
      </w:r>
    </w:p>
    <w:p w:rsidR="0036225A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 xml:space="preserve">- возможности оказания социальной поддержки, временного </w:t>
      </w:r>
      <w:r w:rsidRPr="00FB16E2">
        <w:rPr>
          <w:rFonts w:ascii="Times New Roman" w:hAnsi="Times New Roman"/>
          <w:sz w:val="28"/>
          <w:szCs w:val="28"/>
        </w:rPr>
        <w:br/>
        <w:t>и постоянного жилищного обустройства соотечественников, в том числе мероприятия по формированию, обновлению и размещению информационно-справочных материалов о реализации региональной программы, возможностях трудоустройства и профессионального обучения на информационном портале АИС «Соотечественники» в информационно-телекоммуникационной сети «Интернет».</w:t>
      </w:r>
    </w:p>
    <w:p w:rsidR="003142E9" w:rsidRPr="00FB16E2" w:rsidRDefault="003142E9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Меры государственного регулирования: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уполномоченным органом по разработке и реализации региональной программы является МТСЗН РО;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 xml:space="preserve">координация деятельности исполнителей региональной программы осуществляется Межведомственной комиссией по оказанию содействия добровольному переселению в Рязанскую область соотечественников, проживающих за рубежом, образованной </w:t>
      </w:r>
      <w:hyperlink r:id="rId13">
        <w:r w:rsidRPr="00FB16E2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Pr="00FB16E2">
        <w:rPr>
          <w:rFonts w:ascii="Times New Roman" w:hAnsi="Times New Roman"/>
          <w:sz w:val="28"/>
          <w:szCs w:val="28"/>
        </w:rPr>
        <w:t xml:space="preserve"> Губернатора Рязанской области от 13.06.2007 № 263-рг;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порядки реализации мероприятий региональной программы определяются Правительством Рязанской области.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Внутренний финансовый контроль и государственный финансовый контроль осуществляются в соответствии с положениями бюджетного законодательства.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Текущее управление реализацией региональной программы осуществляется заказчиком Программы.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Заказчик Программы несет ответственность за ее реализацию, достижение конечного результата и эффективное использование финансовых средств, выделяемых на выполнение региональной программы.</w:t>
      </w:r>
    </w:p>
    <w:p w:rsidR="0036225A" w:rsidRPr="00FB16E2" w:rsidRDefault="0036225A" w:rsidP="003622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225A" w:rsidRPr="00FB16E2" w:rsidRDefault="0036225A" w:rsidP="0036225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B16E2">
        <w:rPr>
          <w:rFonts w:ascii="Times New Roman" w:hAnsi="Times New Roman" w:cs="Times New Roman"/>
          <w:b w:val="0"/>
          <w:sz w:val="28"/>
          <w:szCs w:val="28"/>
        </w:rPr>
        <w:t>Перечень нормативных правовых актов, принятых</w:t>
      </w:r>
    </w:p>
    <w:p w:rsidR="0036225A" w:rsidRPr="00FB16E2" w:rsidRDefault="0036225A" w:rsidP="003622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B16E2">
        <w:rPr>
          <w:rFonts w:ascii="Times New Roman" w:hAnsi="Times New Roman" w:cs="Times New Roman"/>
          <w:b w:val="0"/>
          <w:sz w:val="28"/>
          <w:szCs w:val="28"/>
        </w:rPr>
        <w:t>и предполагаемых к утверждению в Рязанской области в целях</w:t>
      </w:r>
      <w:proofErr w:type="gramEnd"/>
    </w:p>
    <w:p w:rsidR="0036225A" w:rsidRPr="00FB16E2" w:rsidRDefault="0036225A" w:rsidP="003622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16E2">
        <w:rPr>
          <w:rFonts w:ascii="Times New Roman" w:hAnsi="Times New Roman" w:cs="Times New Roman"/>
          <w:b w:val="0"/>
          <w:sz w:val="28"/>
          <w:szCs w:val="28"/>
        </w:rPr>
        <w:t>реализации региональной программы</w:t>
      </w:r>
    </w:p>
    <w:p w:rsidR="0036225A" w:rsidRPr="00FB16E2" w:rsidRDefault="0036225A" w:rsidP="003622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36"/>
        <w:gridCol w:w="2254"/>
        <w:gridCol w:w="3972"/>
        <w:gridCol w:w="1426"/>
        <w:gridCol w:w="1505"/>
      </w:tblGrid>
      <w:tr w:rsidR="0036225A" w:rsidRPr="0036225A" w:rsidTr="0036225A">
        <w:tc>
          <w:tcPr>
            <w:tcW w:w="0" w:type="auto"/>
          </w:tcPr>
          <w:p w:rsidR="0036225A" w:rsidRPr="0036225A" w:rsidRDefault="0036225A" w:rsidP="00382F79">
            <w:pPr>
              <w:pStyle w:val="ConsPlusNormal"/>
              <w:ind w:right="-3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</w:p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proofErr w:type="gramEnd"/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Вид нормативного правового акта, дата и номер</w:t>
            </w:r>
          </w:p>
        </w:tc>
        <w:tc>
          <w:tcPr>
            <w:tcW w:w="0" w:type="auto"/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0" w:type="auto"/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Ожидаемый срок принятия</w:t>
            </w:r>
          </w:p>
        </w:tc>
      </w:tr>
      <w:tr w:rsidR="0036225A" w:rsidRPr="0036225A" w:rsidTr="0036225A">
        <w:tc>
          <w:tcPr>
            <w:tcW w:w="0" w:type="auto"/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</w:tr>
      <w:tr w:rsidR="0036225A" w:rsidRPr="0036225A" w:rsidTr="0036225A">
        <w:tc>
          <w:tcPr>
            <w:tcW w:w="0" w:type="auto"/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3142E9" w:rsidRDefault="00442A09" w:rsidP="00382F79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hyperlink r:id="rId14">
              <w:r w:rsidR="0036225A" w:rsidRPr="0036225A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Распоряжение</w:t>
              </w:r>
            </w:hyperlink>
            <w:r w:rsidR="0036225A"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Губернатора Рязанской области от 13.06.2007 </w:t>
            </w:r>
          </w:p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63-рг</w:t>
            </w:r>
          </w:p>
        </w:tc>
        <w:tc>
          <w:tcPr>
            <w:tcW w:w="0" w:type="auto"/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 создании Межведомственной комиссии по оказанию содействия добровольному переселению в Рязанскую область соотечественников, проживающих за рубежом</w:t>
            </w:r>
          </w:p>
        </w:tc>
        <w:tc>
          <w:tcPr>
            <w:tcW w:w="0" w:type="auto"/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МТСЗН РО</w:t>
            </w:r>
          </w:p>
        </w:tc>
        <w:tc>
          <w:tcPr>
            <w:tcW w:w="0" w:type="auto"/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</w:tr>
      <w:tr w:rsidR="0036225A" w:rsidRPr="0036225A" w:rsidTr="0036225A">
        <w:tc>
          <w:tcPr>
            <w:tcW w:w="0" w:type="auto"/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3142E9" w:rsidRDefault="00442A09" w:rsidP="00382F79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hyperlink r:id="rId15">
              <w:r w:rsidR="0036225A" w:rsidRPr="0036225A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Распоряжение</w:t>
              </w:r>
            </w:hyperlink>
            <w:r w:rsidR="0036225A"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Губернатора Рязанской области от 02.08.2007 </w:t>
            </w:r>
          </w:p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384-рг</w:t>
            </w:r>
          </w:p>
        </w:tc>
        <w:tc>
          <w:tcPr>
            <w:tcW w:w="0" w:type="auto"/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 утверждении Положения о Межведомственной комиссии по оказанию содействия добровольному переселению в Рязанскую область соотечественников, проживающих за рубежом</w:t>
            </w:r>
          </w:p>
        </w:tc>
        <w:tc>
          <w:tcPr>
            <w:tcW w:w="0" w:type="auto"/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МТСЗН РО</w:t>
            </w:r>
          </w:p>
        </w:tc>
        <w:tc>
          <w:tcPr>
            <w:tcW w:w="0" w:type="auto"/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</w:tr>
      <w:tr w:rsidR="0036225A" w:rsidRPr="0036225A" w:rsidTr="0036225A">
        <w:tc>
          <w:tcPr>
            <w:tcW w:w="0" w:type="auto"/>
          </w:tcPr>
          <w:p w:rsidR="0036225A" w:rsidRPr="0036225A" w:rsidRDefault="0036225A" w:rsidP="00382F79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36225A" w:rsidRPr="0036225A" w:rsidRDefault="00442A09" w:rsidP="00382F79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hyperlink r:id="rId16">
              <w:r w:rsidR="0036225A" w:rsidRPr="0036225A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Постановление</w:t>
              </w:r>
            </w:hyperlink>
            <w:r w:rsidR="0036225A"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Правительства Рязанской области от 18.03.2015 № 46</w:t>
            </w:r>
          </w:p>
        </w:tc>
        <w:tc>
          <w:tcPr>
            <w:tcW w:w="0" w:type="auto"/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 утверждении порядков по реализации отдельных мероприятий государственной программы Рязанской области «О развитии сферы занятости»</w:t>
            </w:r>
          </w:p>
        </w:tc>
        <w:tc>
          <w:tcPr>
            <w:tcW w:w="0" w:type="auto"/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МТСЗН РО</w:t>
            </w:r>
          </w:p>
        </w:tc>
        <w:tc>
          <w:tcPr>
            <w:tcW w:w="0" w:type="auto"/>
          </w:tcPr>
          <w:p w:rsidR="0036225A" w:rsidRPr="0036225A" w:rsidRDefault="0036225A" w:rsidP="00382F79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22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</w:tr>
    </w:tbl>
    <w:p w:rsidR="0036225A" w:rsidRDefault="0036225A" w:rsidP="003622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225A" w:rsidRDefault="0036225A" w:rsidP="003622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225A" w:rsidRDefault="0036225A" w:rsidP="003622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03B2" w:rsidRPr="00FB16E2" w:rsidRDefault="007E03B2" w:rsidP="003622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225A" w:rsidRPr="00FB16E2" w:rsidRDefault="0036225A" w:rsidP="007E03B2">
      <w:pPr>
        <w:pStyle w:val="ConsPlusTitle"/>
        <w:spacing w:line="23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B16E2">
        <w:rPr>
          <w:rFonts w:ascii="Times New Roman" w:hAnsi="Times New Roman" w:cs="Times New Roman"/>
          <w:b w:val="0"/>
          <w:sz w:val="28"/>
          <w:szCs w:val="28"/>
        </w:rPr>
        <w:t xml:space="preserve">4. Объемы финансовых ресурсов на реализацию </w:t>
      </w:r>
    </w:p>
    <w:p w:rsidR="0036225A" w:rsidRPr="00FB16E2" w:rsidRDefault="0036225A" w:rsidP="007E03B2">
      <w:pPr>
        <w:pStyle w:val="ConsPlusTitle"/>
        <w:spacing w:line="23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B16E2">
        <w:rPr>
          <w:rFonts w:ascii="Times New Roman" w:hAnsi="Times New Roman" w:cs="Times New Roman"/>
          <w:b w:val="0"/>
          <w:sz w:val="28"/>
          <w:szCs w:val="28"/>
        </w:rPr>
        <w:t>региональной программы</w:t>
      </w:r>
    </w:p>
    <w:p w:rsidR="0036225A" w:rsidRPr="007E03B2" w:rsidRDefault="0036225A" w:rsidP="007E03B2">
      <w:pPr>
        <w:pStyle w:val="ConsPlusTitle"/>
        <w:spacing w:line="230" w:lineRule="auto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36225A" w:rsidRPr="00FB16E2" w:rsidRDefault="0036225A" w:rsidP="007E03B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Объемы финансирования региональной программы носят прогнозный характер и подлежат ежегодному уточнению.</w:t>
      </w:r>
    </w:p>
    <w:p w:rsidR="0036225A" w:rsidRPr="00FB16E2" w:rsidRDefault="0036225A" w:rsidP="007E03B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Финансово-экономическое обоснование мероприятий региональной программы</w:t>
      </w:r>
    </w:p>
    <w:p w:rsidR="0036225A" w:rsidRPr="00FB16E2" w:rsidRDefault="0036225A" w:rsidP="007E03B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FB16E2">
        <w:rPr>
          <w:rFonts w:ascii="Times New Roman" w:hAnsi="Times New Roman"/>
          <w:sz w:val="28"/>
          <w:szCs w:val="28"/>
        </w:rPr>
        <w:t>Профессиональное обучение и получение дополнительного профессионального образования (сроком обучения не более 6 месяцев) участников региональной программы и членов их семей в образовательных организациях, расположенных на территории Рязанской области.</w:t>
      </w:r>
    </w:p>
    <w:p w:rsidR="0036225A" w:rsidRPr="00FB16E2" w:rsidRDefault="0036225A" w:rsidP="007E03B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Объем затрат на профессиональное обучение и получение дополнительного профессионального образования (сроком обучения не более 6 месяцев) участников региональной программы и членов их семей в образовательных организациях, расположенных на территории Рязанской области, (руб.):</w:t>
      </w:r>
    </w:p>
    <w:p w:rsidR="0036225A" w:rsidRPr="007E03B2" w:rsidRDefault="0036225A" w:rsidP="007E03B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6225A" w:rsidRPr="00FB16E2" w:rsidRDefault="0036225A" w:rsidP="007E03B2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B16E2">
        <w:rPr>
          <w:rFonts w:ascii="Times New Roman" w:hAnsi="Times New Roman"/>
          <w:sz w:val="28"/>
          <w:szCs w:val="28"/>
          <w:lang w:val="en-US"/>
        </w:rPr>
        <w:t>Sprof</w:t>
      </w:r>
      <w:proofErr w:type="spellEnd"/>
      <w:r w:rsidRPr="00FB16E2">
        <w:rPr>
          <w:rFonts w:ascii="Times New Roman" w:hAnsi="Times New Roman"/>
          <w:sz w:val="28"/>
          <w:szCs w:val="28"/>
          <w:lang w:val="en-US"/>
        </w:rPr>
        <w:t xml:space="preserve"> = </w:t>
      </w:r>
      <w:proofErr w:type="spellStart"/>
      <w:r w:rsidRPr="00FB16E2">
        <w:rPr>
          <w:rFonts w:ascii="Times New Roman" w:hAnsi="Times New Roman"/>
          <w:sz w:val="28"/>
          <w:szCs w:val="28"/>
          <w:lang w:val="en-US"/>
        </w:rPr>
        <w:t>Bprof</w:t>
      </w:r>
      <w:proofErr w:type="spellEnd"/>
      <w:r w:rsidRPr="00FB16E2">
        <w:rPr>
          <w:rFonts w:ascii="Times New Roman" w:hAnsi="Times New Roman"/>
          <w:sz w:val="28"/>
          <w:szCs w:val="28"/>
          <w:lang w:val="en-US"/>
        </w:rPr>
        <w:t xml:space="preserve"> x </w:t>
      </w:r>
      <w:proofErr w:type="spellStart"/>
      <w:r w:rsidRPr="00FB16E2">
        <w:rPr>
          <w:rFonts w:ascii="Times New Roman" w:hAnsi="Times New Roman"/>
          <w:sz w:val="28"/>
          <w:szCs w:val="28"/>
          <w:lang w:val="en-US"/>
        </w:rPr>
        <w:t>Fprof</w:t>
      </w:r>
      <w:proofErr w:type="spellEnd"/>
      <w:r w:rsidRPr="00FB16E2">
        <w:rPr>
          <w:rFonts w:ascii="Times New Roman" w:hAnsi="Times New Roman"/>
          <w:sz w:val="28"/>
          <w:szCs w:val="28"/>
          <w:lang w:val="en-US"/>
        </w:rPr>
        <w:t>,</w:t>
      </w:r>
    </w:p>
    <w:p w:rsidR="0036225A" w:rsidRPr="007E03B2" w:rsidRDefault="0036225A" w:rsidP="007E03B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36225A" w:rsidRPr="00FB16E2" w:rsidRDefault="0036225A" w:rsidP="007E03B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B16E2">
        <w:rPr>
          <w:rFonts w:ascii="Times New Roman" w:hAnsi="Times New Roman"/>
          <w:sz w:val="28"/>
          <w:szCs w:val="28"/>
        </w:rPr>
        <w:t>где</w:t>
      </w:r>
      <w:r w:rsidRPr="00FB16E2">
        <w:rPr>
          <w:rFonts w:ascii="Times New Roman" w:hAnsi="Times New Roman"/>
          <w:sz w:val="28"/>
          <w:szCs w:val="28"/>
          <w:lang w:val="en-US"/>
        </w:rPr>
        <w:t>:</w:t>
      </w:r>
    </w:p>
    <w:p w:rsidR="0036225A" w:rsidRPr="00FB16E2" w:rsidRDefault="0036225A" w:rsidP="007E03B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16E2">
        <w:rPr>
          <w:rFonts w:ascii="Times New Roman" w:hAnsi="Times New Roman"/>
          <w:sz w:val="28"/>
          <w:szCs w:val="28"/>
        </w:rPr>
        <w:t>Sprof</w:t>
      </w:r>
      <w:proofErr w:type="spellEnd"/>
      <w:r w:rsidRPr="00FB16E2">
        <w:rPr>
          <w:rFonts w:ascii="Times New Roman" w:hAnsi="Times New Roman"/>
          <w:sz w:val="28"/>
          <w:szCs w:val="28"/>
        </w:rPr>
        <w:t xml:space="preserve"> - объем затрат на профессиональное обучение и получение дополнительного профессионального образования (сроком обучения не более 6 месяцев) участников региональной программы и членов их семей в образовательных организациях, расположенных на территории Рязанской области, руб.;</w:t>
      </w:r>
    </w:p>
    <w:p w:rsidR="0036225A" w:rsidRPr="00FB16E2" w:rsidRDefault="0036225A" w:rsidP="007E03B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16E2">
        <w:rPr>
          <w:rFonts w:ascii="Times New Roman" w:hAnsi="Times New Roman"/>
          <w:sz w:val="28"/>
          <w:szCs w:val="28"/>
        </w:rPr>
        <w:t>Bprof</w:t>
      </w:r>
      <w:proofErr w:type="spellEnd"/>
      <w:r w:rsidRPr="00FB16E2">
        <w:rPr>
          <w:rFonts w:ascii="Times New Roman" w:hAnsi="Times New Roman"/>
          <w:sz w:val="28"/>
          <w:szCs w:val="28"/>
        </w:rPr>
        <w:t xml:space="preserve"> – средняя стоимость профессионального обучения и получения дополнительного профессионального образования участника региональной программы, руб.;</w:t>
      </w:r>
    </w:p>
    <w:p w:rsidR="0036225A" w:rsidRPr="00FB16E2" w:rsidRDefault="0036225A" w:rsidP="007E03B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16E2">
        <w:rPr>
          <w:rFonts w:ascii="Times New Roman" w:hAnsi="Times New Roman"/>
          <w:sz w:val="28"/>
          <w:szCs w:val="28"/>
        </w:rPr>
        <w:t>Fprof</w:t>
      </w:r>
      <w:proofErr w:type="spellEnd"/>
      <w:r w:rsidRPr="00FB16E2">
        <w:rPr>
          <w:rFonts w:ascii="Times New Roman" w:hAnsi="Times New Roman"/>
          <w:sz w:val="28"/>
          <w:szCs w:val="28"/>
        </w:rPr>
        <w:t xml:space="preserve"> – количество участников региональной программы, нуждающихся в профессиональном обучении и получении дополнительного профессионального образования, чел.;</w:t>
      </w:r>
    </w:p>
    <w:p w:rsidR="0036225A" w:rsidRPr="00FB16E2" w:rsidRDefault="0036225A" w:rsidP="007E03B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16E2">
        <w:rPr>
          <w:rFonts w:ascii="Times New Roman" w:hAnsi="Times New Roman"/>
          <w:sz w:val="28"/>
          <w:szCs w:val="28"/>
        </w:rPr>
        <w:t>Sprof</w:t>
      </w:r>
      <w:proofErr w:type="spellEnd"/>
      <w:r w:rsidRPr="00FB16E2">
        <w:rPr>
          <w:rFonts w:ascii="Times New Roman" w:hAnsi="Times New Roman"/>
          <w:sz w:val="28"/>
          <w:szCs w:val="28"/>
        </w:rPr>
        <w:t xml:space="preserve"> в 2024 году – 337,5 тыс. руб. (33750,0 руб. x 10), чел., в том числе средства федерального бюджета – 132,0 тыс. руб.;</w:t>
      </w:r>
    </w:p>
    <w:p w:rsidR="0036225A" w:rsidRPr="00FB16E2" w:rsidRDefault="0036225A" w:rsidP="007E03B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16E2">
        <w:rPr>
          <w:rFonts w:ascii="Times New Roman" w:hAnsi="Times New Roman"/>
          <w:sz w:val="28"/>
          <w:szCs w:val="28"/>
        </w:rPr>
        <w:t>Sprof</w:t>
      </w:r>
      <w:proofErr w:type="spellEnd"/>
      <w:r w:rsidRPr="00FB16E2">
        <w:rPr>
          <w:rFonts w:ascii="Times New Roman" w:hAnsi="Times New Roman"/>
          <w:sz w:val="28"/>
          <w:szCs w:val="28"/>
        </w:rPr>
        <w:t xml:space="preserve"> в 2025 году – 337,49999 тыс. руб. (33749,99 руб. x 10), чел., в том числе средства федерального бюджета – 132,0 тыс. руб</w:t>
      </w:r>
      <w:r>
        <w:rPr>
          <w:rFonts w:ascii="Times New Roman" w:hAnsi="Times New Roman"/>
          <w:sz w:val="28"/>
          <w:szCs w:val="28"/>
        </w:rPr>
        <w:t>.</w:t>
      </w:r>
      <w:r w:rsidRPr="00FB16E2">
        <w:rPr>
          <w:rFonts w:ascii="Times New Roman" w:hAnsi="Times New Roman"/>
          <w:sz w:val="28"/>
          <w:szCs w:val="28"/>
        </w:rPr>
        <w:t>;</w:t>
      </w:r>
    </w:p>
    <w:p w:rsidR="0036225A" w:rsidRPr="00FB16E2" w:rsidRDefault="0036225A" w:rsidP="007E03B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16E2">
        <w:rPr>
          <w:rFonts w:ascii="Times New Roman" w:hAnsi="Times New Roman"/>
          <w:sz w:val="28"/>
          <w:szCs w:val="28"/>
        </w:rPr>
        <w:t>Sprof</w:t>
      </w:r>
      <w:proofErr w:type="spellEnd"/>
      <w:r w:rsidRPr="00FB16E2">
        <w:rPr>
          <w:rFonts w:ascii="Times New Roman" w:hAnsi="Times New Roman"/>
          <w:sz w:val="28"/>
          <w:szCs w:val="28"/>
        </w:rPr>
        <w:t xml:space="preserve"> в 2026 году – 337,5 тыс. руб. (33750,0 руб. x 10), чел.;</w:t>
      </w:r>
    </w:p>
    <w:p w:rsidR="0036225A" w:rsidRPr="00FB16E2" w:rsidRDefault="0036225A" w:rsidP="007E03B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 xml:space="preserve">Итого: </w:t>
      </w:r>
      <w:r w:rsidRPr="00FB16E2">
        <w:rPr>
          <w:rFonts w:ascii="Times New Roman" w:hAnsi="Times New Roman"/>
          <w:bCs/>
          <w:sz w:val="28"/>
          <w:szCs w:val="28"/>
        </w:rPr>
        <w:t>1012,49999</w:t>
      </w:r>
      <w:r w:rsidRPr="00FB16E2">
        <w:rPr>
          <w:rFonts w:ascii="Times New Roman" w:hAnsi="Times New Roman"/>
          <w:sz w:val="28"/>
          <w:szCs w:val="28"/>
        </w:rPr>
        <w:t xml:space="preserve"> тыс. руб., в том числе средства федерального </w:t>
      </w:r>
      <w:r w:rsidRPr="00FB16E2">
        <w:rPr>
          <w:rFonts w:ascii="Times New Roman" w:hAnsi="Times New Roman"/>
          <w:sz w:val="28"/>
          <w:szCs w:val="28"/>
        </w:rPr>
        <w:br/>
        <w:t>бюджета – 264,0 тыс. руб.</w:t>
      </w:r>
    </w:p>
    <w:p w:rsidR="0036225A" w:rsidRPr="00FB16E2" w:rsidRDefault="0036225A" w:rsidP="007E03B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 xml:space="preserve">Предполагается, что нуждаться в профессиональном обучении </w:t>
      </w:r>
      <w:r w:rsidRPr="00FB16E2">
        <w:rPr>
          <w:rFonts w:ascii="Times New Roman" w:hAnsi="Times New Roman"/>
          <w:sz w:val="28"/>
          <w:szCs w:val="28"/>
        </w:rPr>
        <w:br/>
        <w:t xml:space="preserve">и получении дополнительного профессионального образования будут </w:t>
      </w:r>
      <w:r w:rsidRPr="00FB16E2">
        <w:rPr>
          <w:rFonts w:ascii="Times New Roman" w:hAnsi="Times New Roman"/>
          <w:sz w:val="28"/>
          <w:szCs w:val="28"/>
        </w:rPr>
        <w:br/>
        <w:t>не менее 2% от участников региональной программы и членов их семей ежегодно.</w:t>
      </w:r>
    </w:p>
    <w:p w:rsidR="007E03B2" w:rsidRDefault="0036225A" w:rsidP="007E03B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FB16E2">
        <w:rPr>
          <w:rFonts w:ascii="Times New Roman" w:hAnsi="Times New Roman"/>
          <w:sz w:val="28"/>
          <w:szCs w:val="28"/>
        </w:rPr>
        <w:t>Информационное обеспечение реализации региональной программы.</w:t>
      </w:r>
    </w:p>
    <w:p w:rsidR="0036225A" w:rsidRPr="00FB16E2" w:rsidRDefault="0036225A" w:rsidP="007E03B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Объем затрат на информационное обеспечение реализации региональной программы:</w:t>
      </w:r>
    </w:p>
    <w:p w:rsidR="0036225A" w:rsidRPr="007E03B2" w:rsidRDefault="0036225A" w:rsidP="007E03B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6225A" w:rsidRPr="00FB16E2" w:rsidRDefault="0036225A" w:rsidP="007E03B2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B16E2">
        <w:rPr>
          <w:rFonts w:ascii="Times New Roman" w:hAnsi="Times New Roman"/>
          <w:sz w:val="28"/>
          <w:szCs w:val="28"/>
          <w:lang w:val="en-US"/>
        </w:rPr>
        <w:t>Sinf</w:t>
      </w:r>
      <w:proofErr w:type="spellEnd"/>
      <w:r w:rsidRPr="00FB16E2">
        <w:rPr>
          <w:rFonts w:ascii="Times New Roman" w:hAnsi="Times New Roman"/>
          <w:sz w:val="28"/>
          <w:szCs w:val="28"/>
          <w:lang w:val="en-US"/>
        </w:rPr>
        <w:t xml:space="preserve"> = (</w:t>
      </w:r>
      <w:proofErr w:type="spellStart"/>
      <w:r w:rsidRPr="00FB16E2">
        <w:rPr>
          <w:rFonts w:ascii="Times New Roman" w:hAnsi="Times New Roman"/>
          <w:sz w:val="28"/>
          <w:szCs w:val="28"/>
          <w:lang w:val="en-US"/>
        </w:rPr>
        <w:t>Binf</w:t>
      </w:r>
      <w:proofErr w:type="spellEnd"/>
      <w:r w:rsidRPr="00FB16E2">
        <w:rPr>
          <w:rFonts w:ascii="Times New Roman" w:hAnsi="Times New Roman"/>
          <w:sz w:val="28"/>
          <w:szCs w:val="28"/>
          <w:lang w:val="en-US"/>
        </w:rPr>
        <w:t xml:space="preserve"> x </w:t>
      </w:r>
      <w:proofErr w:type="spellStart"/>
      <w:r w:rsidRPr="00FB16E2">
        <w:rPr>
          <w:rFonts w:ascii="Times New Roman" w:hAnsi="Times New Roman"/>
          <w:sz w:val="28"/>
          <w:szCs w:val="28"/>
          <w:lang w:val="en-US"/>
        </w:rPr>
        <w:t>Finf</w:t>
      </w:r>
      <w:proofErr w:type="spellEnd"/>
      <w:r w:rsidRPr="00FB16E2">
        <w:rPr>
          <w:rFonts w:ascii="Times New Roman" w:hAnsi="Times New Roman"/>
          <w:sz w:val="28"/>
          <w:szCs w:val="28"/>
          <w:lang w:val="en-US"/>
        </w:rPr>
        <w:t xml:space="preserve">) + </w:t>
      </w:r>
      <w:proofErr w:type="spellStart"/>
      <w:r w:rsidRPr="00FB16E2">
        <w:rPr>
          <w:rFonts w:ascii="Times New Roman" w:hAnsi="Times New Roman"/>
          <w:sz w:val="28"/>
          <w:szCs w:val="28"/>
          <w:lang w:val="en-US"/>
        </w:rPr>
        <w:t>Rinf</w:t>
      </w:r>
      <w:proofErr w:type="spellEnd"/>
      <w:r w:rsidRPr="00FB16E2">
        <w:rPr>
          <w:rFonts w:ascii="Times New Roman" w:hAnsi="Times New Roman"/>
          <w:sz w:val="28"/>
          <w:szCs w:val="28"/>
          <w:lang w:val="en-US"/>
        </w:rPr>
        <w:t xml:space="preserve"> + (</w:t>
      </w:r>
      <w:proofErr w:type="spellStart"/>
      <w:r w:rsidRPr="00FB16E2">
        <w:rPr>
          <w:rFonts w:ascii="Times New Roman" w:hAnsi="Times New Roman"/>
          <w:sz w:val="28"/>
          <w:szCs w:val="28"/>
          <w:lang w:val="en-US"/>
        </w:rPr>
        <w:t>Pinf</w:t>
      </w:r>
      <w:proofErr w:type="spellEnd"/>
      <w:r w:rsidRPr="00FB16E2">
        <w:rPr>
          <w:rFonts w:ascii="Times New Roman" w:hAnsi="Times New Roman"/>
          <w:sz w:val="28"/>
          <w:szCs w:val="28"/>
          <w:lang w:val="en-US"/>
        </w:rPr>
        <w:t xml:space="preserve"> x </w:t>
      </w:r>
      <w:proofErr w:type="spellStart"/>
      <w:r w:rsidRPr="00FB16E2">
        <w:rPr>
          <w:rFonts w:ascii="Times New Roman" w:hAnsi="Times New Roman"/>
          <w:sz w:val="28"/>
          <w:szCs w:val="28"/>
          <w:lang w:val="en-US"/>
        </w:rPr>
        <w:t>Kinf</w:t>
      </w:r>
      <w:proofErr w:type="spellEnd"/>
      <w:r w:rsidRPr="00FB16E2">
        <w:rPr>
          <w:rFonts w:ascii="Times New Roman" w:hAnsi="Times New Roman"/>
          <w:sz w:val="28"/>
          <w:szCs w:val="28"/>
          <w:lang w:val="en-US"/>
        </w:rPr>
        <w:t>),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6225A" w:rsidRPr="0036225A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6225A">
        <w:rPr>
          <w:rFonts w:ascii="Times New Roman" w:hAnsi="Times New Roman"/>
          <w:spacing w:val="-4"/>
          <w:sz w:val="28"/>
          <w:szCs w:val="28"/>
        </w:rPr>
        <w:t>где:</w:t>
      </w:r>
    </w:p>
    <w:p w:rsidR="0036225A" w:rsidRPr="0036225A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36225A">
        <w:rPr>
          <w:rFonts w:ascii="Times New Roman" w:hAnsi="Times New Roman"/>
          <w:spacing w:val="-4"/>
          <w:sz w:val="28"/>
          <w:szCs w:val="28"/>
        </w:rPr>
        <w:t>Sinf</w:t>
      </w:r>
      <w:proofErr w:type="spellEnd"/>
      <w:r w:rsidRPr="0036225A">
        <w:rPr>
          <w:rFonts w:ascii="Times New Roman" w:hAnsi="Times New Roman"/>
          <w:spacing w:val="-4"/>
          <w:sz w:val="28"/>
          <w:szCs w:val="28"/>
        </w:rPr>
        <w:t xml:space="preserve"> – объем затрат на информационное обеспечение реализации подпрограммы, руб.;</w:t>
      </w:r>
    </w:p>
    <w:p w:rsidR="0036225A" w:rsidRPr="0036225A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36225A">
        <w:rPr>
          <w:rFonts w:ascii="Times New Roman" w:hAnsi="Times New Roman"/>
          <w:spacing w:val="-4"/>
          <w:sz w:val="28"/>
          <w:szCs w:val="28"/>
        </w:rPr>
        <w:t>Binf</w:t>
      </w:r>
      <w:proofErr w:type="spellEnd"/>
      <w:r w:rsidRPr="0036225A">
        <w:rPr>
          <w:rFonts w:ascii="Times New Roman" w:hAnsi="Times New Roman"/>
          <w:spacing w:val="-4"/>
          <w:sz w:val="28"/>
          <w:szCs w:val="28"/>
        </w:rPr>
        <w:t xml:space="preserve"> – средняя стоимость одной единицы тиража, руб.;</w:t>
      </w:r>
    </w:p>
    <w:p w:rsidR="0036225A" w:rsidRPr="0036225A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36225A">
        <w:rPr>
          <w:rFonts w:ascii="Times New Roman" w:hAnsi="Times New Roman"/>
          <w:spacing w:val="-4"/>
          <w:sz w:val="28"/>
          <w:szCs w:val="28"/>
        </w:rPr>
        <w:t>Finf</w:t>
      </w:r>
      <w:proofErr w:type="spellEnd"/>
      <w:r w:rsidRPr="0036225A">
        <w:rPr>
          <w:rFonts w:ascii="Times New Roman" w:hAnsi="Times New Roman"/>
          <w:spacing w:val="-4"/>
          <w:sz w:val="28"/>
          <w:szCs w:val="28"/>
        </w:rPr>
        <w:t xml:space="preserve"> – тираж, экземпляров;</w:t>
      </w:r>
    </w:p>
    <w:p w:rsidR="0036225A" w:rsidRPr="0036225A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36225A">
        <w:rPr>
          <w:rFonts w:ascii="Times New Roman" w:hAnsi="Times New Roman"/>
          <w:spacing w:val="-4"/>
          <w:sz w:val="28"/>
          <w:szCs w:val="28"/>
        </w:rPr>
        <w:t>Rinf</w:t>
      </w:r>
      <w:proofErr w:type="spellEnd"/>
      <w:r w:rsidRPr="0036225A">
        <w:rPr>
          <w:rFonts w:ascii="Times New Roman" w:hAnsi="Times New Roman"/>
          <w:spacing w:val="-4"/>
          <w:sz w:val="28"/>
          <w:szCs w:val="28"/>
        </w:rPr>
        <w:t xml:space="preserve"> – стоимость изготовления </w:t>
      </w:r>
      <w:proofErr w:type="spellStart"/>
      <w:r w:rsidRPr="0036225A">
        <w:rPr>
          <w:rFonts w:ascii="Times New Roman" w:hAnsi="Times New Roman"/>
          <w:spacing w:val="-4"/>
          <w:sz w:val="28"/>
          <w:szCs w:val="28"/>
        </w:rPr>
        <w:t>презентационно</w:t>
      </w:r>
      <w:proofErr w:type="spellEnd"/>
      <w:r w:rsidRPr="0036225A">
        <w:rPr>
          <w:rFonts w:ascii="Times New Roman" w:hAnsi="Times New Roman"/>
          <w:spacing w:val="-4"/>
          <w:sz w:val="28"/>
          <w:szCs w:val="28"/>
        </w:rPr>
        <w:t>-рекламного видеоролика, руб.;</w:t>
      </w:r>
    </w:p>
    <w:p w:rsidR="0036225A" w:rsidRPr="0036225A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36225A">
        <w:rPr>
          <w:rFonts w:ascii="Times New Roman" w:hAnsi="Times New Roman"/>
          <w:spacing w:val="-4"/>
          <w:sz w:val="28"/>
          <w:szCs w:val="28"/>
        </w:rPr>
        <w:t>Pinf</w:t>
      </w:r>
      <w:proofErr w:type="spellEnd"/>
      <w:r w:rsidRPr="0036225A">
        <w:rPr>
          <w:rFonts w:ascii="Times New Roman" w:hAnsi="Times New Roman"/>
          <w:spacing w:val="-4"/>
          <w:sz w:val="28"/>
          <w:szCs w:val="28"/>
        </w:rPr>
        <w:t xml:space="preserve"> – стоимость проведения презентаций региональной программы в странах проживания соотечественников - потенциальных участников подпрограммы, руб.;</w:t>
      </w:r>
    </w:p>
    <w:p w:rsidR="0036225A" w:rsidRPr="0036225A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36225A">
        <w:rPr>
          <w:rFonts w:ascii="Times New Roman" w:hAnsi="Times New Roman"/>
          <w:spacing w:val="-4"/>
          <w:sz w:val="28"/>
          <w:szCs w:val="28"/>
        </w:rPr>
        <w:t>Kinf</w:t>
      </w:r>
      <w:proofErr w:type="spellEnd"/>
      <w:r w:rsidRPr="0036225A">
        <w:rPr>
          <w:rFonts w:ascii="Times New Roman" w:hAnsi="Times New Roman"/>
          <w:spacing w:val="-4"/>
          <w:sz w:val="28"/>
          <w:szCs w:val="28"/>
        </w:rPr>
        <w:t xml:space="preserve"> – планируемое количество проведения презентаций.</w:t>
      </w:r>
    </w:p>
    <w:p w:rsidR="0036225A" w:rsidRPr="0036225A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6225A">
        <w:rPr>
          <w:rFonts w:ascii="Times New Roman" w:hAnsi="Times New Roman"/>
          <w:spacing w:val="-6"/>
          <w:sz w:val="28"/>
          <w:szCs w:val="28"/>
        </w:rPr>
        <w:t>Sinf</w:t>
      </w:r>
      <w:proofErr w:type="spellEnd"/>
      <w:r w:rsidRPr="0036225A">
        <w:rPr>
          <w:rFonts w:ascii="Times New Roman" w:hAnsi="Times New Roman"/>
          <w:spacing w:val="-6"/>
          <w:sz w:val="28"/>
          <w:szCs w:val="28"/>
        </w:rPr>
        <w:t xml:space="preserve"> в 2024 году – 515,30175 тыс. руб. (12,5 руб. x 1000 + 502,80175 руб. x 1);</w:t>
      </w:r>
    </w:p>
    <w:p w:rsidR="0036225A" w:rsidRPr="0036225A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6225A">
        <w:rPr>
          <w:rFonts w:ascii="Times New Roman" w:hAnsi="Times New Roman"/>
          <w:spacing w:val="-6"/>
          <w:sz w:val="28"/>
          <w:szCs w:val="28"/>
        </w:rPr>
        <w:t>Sinf</w:t>
      </w:r>
      <w:proofErr w:type="spellEnd"/>
      <w:r w:rsidRPr="0036225A">
        <w:rPr>
          <w:rFonts w:ascii="Times New Roman" w:hAnsi="Times New Roman"/>
          <w:spacing w:val="-6"/>
          <w:sz w:val="28"/>
          <w:szCs w:val="28"/>
        </w:rPr>
        <w:t xml:space="preserve"> в 2025 году – 532,18838 тыс. руб. (12,5 руб. x 1000 + 519,68838 руб. x 1);</w:t>
      </w:r>
    </w:p>
    <w:p w:rsidR="0036225A" w:rsidRPr="0036225A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6225A">
        <w:rPr>
          <w:rFonts w:ascii="Times New Roman" w:hAnsi="Times New Roman"/>
          <w:spacing w:val="-6"/>
          <w:sz w:val="28"/>
          <w:szCs w:val="28"/>
        </w:rPr>
        <w:t>Sinf</w:t>
      </w:r>
      <w:proofErr w:type="spellEnd"/>
      <w:r w:rsidRPr="0036225A">
        <w:rPr>
          <w:rFonts w:ascii="Times New Roman" w:hAnsi="Times New Roman"/>
          <w:spacing w:val="-6"/>
          <w:sz w:val="28"/>
          <w:szCs w:val="28"/>
        </w:rPr>
        <w:t xml:space="preserve"> в 2026 году – 532,18838 тыс. руб. (12,5 руб. x 1000 + 519,68838 руб. x 1);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Итого: 1579,67851 тыс. руб.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 xml:space="preserve">Планируется подготовка и издание буклетов «Памятка переселенцу» </w:t>
      </w:r>
      <w:r w:rsidRPr="00FB16E2">
        <w:rPr>
          <w:rFonts w:ascii="Times New Roman" w:hAnsi="Times New Roman"/>
          <w:sz w:val="28"/>
          <w:szCs w:val="28"/>
        </w:rPr>
        <w:br/>
        <w:t>и «Программа переселения соотечественников в Рязанскую область» общим тиражом – 1000 единиц, из расчета средней стоимости одной единицы тиража не менее 12,5 руб.</w:t>
      </w:r>
    </w:p>
    <w:p w:rsidR="0036225A" w:rsidRPr="00F911E0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11E0">
        <w:rPr>
          <w:rFonts w:ascii="Times New Roman" w:hAnsi="Times New Roman"/>
          <w:spacing w:val="-4"/>
          <w:sz w:val="28"/>
          <w:szCs w:val="28"/>
        </w:rPr>
        <w:t>Ежегодно планируется проводить не менее 1 презентации региональной программы в странах проживания со</w:t>
      </w:r>
      <w:r w:rsidR="00F911E0">
        <w:rPr>
          <w:rFonts w:ascii="Times New Roman" w:hAnsi="Times New Roman"/>
          <w:spacing w:val="-4"/>
          <w:sz w:val="28"/>
          <w:szCs w:val="28"/>
        </w:rPr>
        <w:t xml:space="preserve">отечественников – потенциальных </w:t>
      </w:r>
      <w:r w:rsidRPr="00F911E0">
        <w:rPr>
          <w:rFonts w:ascii="Times New Roman" w:hAnsi="Times New Roman"/>
          <w:spacing w:val="-4"/>
          <w:sz w:val="28"/>
          <w:szCs w:val="28"/>
        </w:rPr>
        <w:t>участников подпрограммы.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3. Предоставление единовременной финансовой поддержки участникам региональной программы на обустройство.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Объем затрат на предоставление единовременной финансовой поддержки переселенцев:</w:t>
      </w:r>
    </w:p>
    <w:p w:rsidR="0036225A" w:rsidRDefault="0036225A" w:rsidP="0036225A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6225A" w:rsidRPr="00D327C6" w:rsidRDefault="0036225A" w:rsidP="0036225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327C6">
        <w:rPr>
          <w:rFonts w:ascii="Times New Roman" w:hAnsi="Times New Roman"/>
          <w:sz w:val="28"/>
          <w:szCs w:val="28"/>
          <w:lang w:val="en-US"/>
        </w:rPr>
        <w:t>Sfin</w:t>
      </w:r>
      <w:proofErr w:type="spellEnd"/>
      <w:r w:rsidRPr="00D327C6">
        <w:rPr>
          <w:rFonts w:ascii="Times New Roman" w:hAnsi="Times New Roman"/>
          <w:sz w:val="28"/>
          <w:szCs w:val="28"/>
          <w:lang w:val="en-US"/>
        </w:rPr>
        <w:t xml:space="preserve"> = </w:t>
      </w:r>
      <w:proofErr w:type="spellStart"/>
      <w:r w:rsidRPr="00D327C6">
        <w:rPr>
          <w:rFonts w:ascii="Times New Roman" w:hAnsi="Times New Roman"/>
          <w:sz w:val="28"/>
          <w:szCs w:val="28"/>
          <w:lang w:val="en-US"/>
        </w:rPr>
        <w:t>Rfin</w:t>
      </w:r>
      <w:proofErr w:type="spellEnd"/>
      <w:r w:rsidRPr="00D327C6">
        <w:rPr>
          <w:rFonts w:ascii="Times New Roman" w:hAnsi="Times New Roman"/>
          <w:sz w:val="28"/>
          <w:szCs w:val="28"/>
          <w:lang w:val="en-US"/>
        </w:rPr>
        <w:t xml:space="preserve"> x </w:t>
      </w:r>
      <w:proofErr w:type="spellStart"/>
      <w:r w:rsidRPr="00D327C6">
        <w:rPr>
          <w:rFonts w:ascii="Times New Roman" w:hAnsi="Times New Roman"/>
          <w:sz w:val="28"/>
          <w:szCs w:val="28"/>
          <w:lang w:val="en-US"/>
        </w:rPr>
        <w:t>Ffin</w:t>
      </w:r>
      <w:proofErr w:type="spellEnd"/>
      <w:r w:rsidRPr="00D327C6">
        <w:rPr>
          <w:rFonts w:ascii="Times New Roman" w:hAnsi="Times New Roman"/>
          <w:sz w:val="28"/>
          <w:szCs w:val="28"/>
          <w:lang w:val="en-US"/>
        </w:rPr>
        <w:t xml:space="preserve"> + </w:t>
      </w:r>
      <w:proofErr w:type="spellStart"/>
      <w:r w:rsidRPr="00D327C6">
        <w:rPr>
          <w:rFonts w:ascii="Times New Roman" w:hAnsi="Times New Roman"/>
          <w:sz w:val="28"/>
          <w:szCs w:val="28"/>
          <w:lang w:val="en-US"/>
        </w:rPr>
        <w:t>Rbanki</w:t>
      </w:r>
      <w:proofErr w:type="spellEnd"/>
      <w:r w:rsidRPr="00D327C6">
        <w:rPr>
          <w:rFonts w:ascii="Times New Roman" w:hAnsi="Times New Roman"/>
          <w:sz w:val="28"/>
          <w:szCs w:val="28"/>
          <w:lang w:val="en-US"/>
        </w:rPr>
        <w:t>,</w:t>
      </w:r>
    </w:p>
    <w:p w:rsidR="0036225A" w:rsidRPr="00D327C6" w:rsidRDefault="0036225A" w:rsidP="0036225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6225A" w:rsidRDefault="0036225A" w:rsidP="0036225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F911E0" w:rsidRDefault="0036225A" w:rsidP="00F911E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Sfin</w:t>
      </w:r>
      <w:proofErr w:type="spellEnd"/>
      <w:r>
        <w:rPr>
          <w:rFonts w:ascii="Times New Roman" w:hAnsi="Times New Roman"/>
          <w:sz w:val="28"/>
          <w:szCs w:val="28"/>
        </w:rPr>
        <w:t xml:space="preserve"> – объем затрат на предоставление единовременной финансовой поддержки (гарантий) участникам подпрограммы, руб.;</w:t>
      </w:r>
    </w:p>
    <w:p w:rsidR="0036225A" w:rsidRDefault="0036225A" w:rsidP="00F911E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Rfin</w:t>
      </w:r>
      <w:proofErr w:type="spellEnd"/>
      <w:r>
        <w:rPr>
          <w:rFonts w:ascii="Times New Roman" w:hAnsi="Times New Roman"/>
          <w:sz w:val="28"/>
          <w:szCs w:val="28"/>
        </w:rPr>
        <w:t xml:space="preserve"> – размер единовременной финансовой поддержки участникам подпрограммы на обустройство, руб.;</w:t>
      </w:r>
    </w:p>
    <w:p w:rsidR="00630A98" w:rsidRDefault="00630A98" w:rsidP="00630A98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Ffin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F911E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численность переселенцев, чел.;</w:t>
      </w:r>
    </w:p>
    <w:p w:rsidR="00630A98" w:rsidRDefault="00630A98" w:rsidP="00630A98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Rbanki</w:t>
      </w:r>
      <w:proofErr w:type="spellEnd"/>
      <w:r>
        <w:rPr>
          <w:rFonts w:ascii="Times New Roman" w:hAnsi="Times New Roman"/>
          <w:sz w:val="28"/>
          <w:szCs w:val="28"/>
        </w:rPr>
        <w:t xml:space="preserve"> –  оплата комиссионного вознаграждения кредитной организации (0,5% суммы произведенных выплат), руб.;</w:t>
      </w:r>
    </w:p>
    <w:p w:rsidR="00F911E0" w:rsidRPr="00FB16E2" w:rsidRDefault="00F911E0" w:rsidP="00F911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16E2">
        <w:rPr>
          <w:rFonts w:ascii="Times New Roman" w:hAnsi="Times New Roman"/>
          <w:sz w:val="28"/>
          <w:szCs w:val="28"/>
        </w:rPr>
        <w:t>Sfin</w:t>
      </w:r>
      <w:proofErr w:type="spellEnd"/>
      <w:r w:rsidRPr="00FB16E2">
        <w:rPr>
          <w:rFonts w:ascii="Times New Roman" w:hAnsi="Times New Roman"/>
          <w:sz w:val="28"/>
          <w:szCs w:val="28"/>
        </w:rPr>
        <w:t xml:space="preserve"> – объем затрат на предоставление единовременной финансовой поддержки (гарантий) участникам региональной программы, руб.</w:t>
      </w:r>
      <w:r>
        <w:rPr>
          <w:rFonts w:ascii="Times New Roman" w:hAnsi="Times New Roman"/>
          <w:sz w:val="28"/>
          <w:szCs w:val="28"/>
        </w:rPr>
        <w:t>;</w:t>
      </w:r>
    </w:p>
    <w:p w:rsidR="00F911E0" w:rsidRPr="00FB16E2" w:rsidRDefault="00F911E0" w:rsidP="00F911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16E2">
        <w:rPr>
          <w:rFonts w:ascii="Times New Roman" w:hAnsi="Times New Roman"/>
          <w:sz w:val="28"/>
          <w:szCs w:val="28"/>
        </w:rPr>
        <w:t>Sfin</w:t>
      </w:r>
      <w:proofErr w:type="spellEnd"/>
      <w:r w:rsidRPr="00FB16E2">
        <w:rPr>
          <w:rFonts w:ascii="Times New Roman" w:hAnsi="Times New Roman"/>
          <w:sz w:val="28"/>
          <w:szCs w:val="28"/>
        </w:rPr>
        <w:t xml:space="preserve"> в 2024 году – 5386,5 тыс. руб., в том числе средства федерального бюджета – 3608,0 тыс. руб.;</w:t>
      </w:r>
    </w:p>
    <w:p w:rsidR="00F911E0" w:rsidRPr="00FB16E2" w:rsidRDefault="00F911E0" w:rsidP="00F911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16E2">
        <w:rPr>
          <w:rFonts w:ascii="Times New Roman" w:hAnsi="Times New Roman"/>
          <w:sz w:val="28"/>
          <w:szCs w:val="28"/>
        </w:rPr>
        <w:t>Sfin</w:t>
      </w:r>
      <w:proofErr w:type="spellEnd"/>
      <w:r w:rsidRPr="00FB16E2">
        <w:rPr>
          <w:rFonts w:ascii="Times New Roman" w:hAnsi="Times New Roman"/>
          <w:sz w:val="28"/>
          <w:szCs w:val="28"/>
        </w:rPr>
        <w:t xml:space="preserve"> в 2025 году – 5536,125 тыс. руб., в том числе средства федерального бюджета – 3669,2 тыс. руб.;</w:t>
      </w:r>
    </w:p>
    <w:p w:rsidR="00F911E0" w:rsidRPr="00FB16E2" w:rsidRDefault="00F911E0" w:rsidP="00F911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16E2">
        <w:rPr>
          <w:rFonts w:ascii="Times New Roman" w:hAnsi="Times New Roman"/>
          <w:sz w:val="28"/>
          <w:szCs w:val="28"/>
        </w:rPr>
        <w:t>Sfin</w:t>
      </w:r>
      <w:proofErr w:type="spellEnd"/>
      <w:r w:rsidRPr="00FB16E2">
        <w:rPr>
          <w:rFonts w:ascii="Times New Roman" w:hAnsi="Times New Roman"/>
          <w:sz w:val="28"/>
          <w:szCs w:val="28"/>
        </w:rPr>
        <w:t xml:space="preserve"> в 2026 году – 1268,775 тыс. руб.;</w:t>
      </w:r>
    </w:p>
    <w:p w:rsidR="00630A98" w:rsidRDefault="00F911E0" w:rsidP="00F911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Итого: 12191,4</w:t>
      </w:r>
      <w:r w:rsidRPr="00FB16E2">
        <w:rPr>
          <w:rFonts w:ascii="Times New Roman" w:hAnsi="Times New Roman"/>
        </w:rPr>
        <w:t xml:space="preserve"> </w:t>
      </w:r>
      <w:r w:rsidRPr="00FB16E2">
        <w:rPr>
          <w:rFonts w:ascii="Times New Roman" w:hAnsi="Times New Roman"/>
          <w:sz w:val="28"/>
          <w:szCs w:val="28"/>
        </w:rPr>
        <w:t>тыс. руб., в том числе средства федерального бюджета – 7277,2 тыс. руб.</w:t>
      </w:r>
    </w:p>
    <w:p w:rsidR="0036225A" w:rsidRDefault="0036225A" w:rsidP="0036225A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  <w:sectPr w:rsidR="0036225A" w:rsidSect="0036225A">
          <w:pgSz w:w="11907" w:h="16834" w:code="9"/>
          <w:pgMar w:top="1021" w:right="567" w:bottom="1021" w:left="1871" w:header="272" w:footer="397" w:gutter="0"/>
          <w:cols w:space="720"/>
          <w:formProt w:val="0"/>
          <w:titlePg/>
          <w:docGrid w:linePitch="272"/>
        </w:sectPr>
      </w:pP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5. Оценка планируемой эффективности и риски реализации региональной программы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Эффективность реализации региональной программы по мероприятиям определяется по следующей формуле: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447"/>
        <w:gridCol w:w="3935"/>
      </w:tblGrid>
      <w:tr w:rsidR="0036225A" w:rsidTr="0036225A">
        <w:tc>
          <w:tcPr>
            <w:tcW w:w="3190" w:type="dxa"/>
          </w:tcPr>
          <w:p w:rsidR="0036225A" w:rsidRDefault="0036225A" w:rsidP="003622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36225A" w:rsidRDefault="0036225A" w:rsidP="0036225A">
            <w:pPr>
              <w:autoSpaceDE w:val="0"/>
              <w:autoSpaceDN w:val="0"/>
              <w:adjustRightInd w:val="0"/>
              <w:ind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163320" cy="511810"/>
                  <wp:effectExtent l="0" t="0" r="0" b="2540"/>
                  <wp:docPr id="22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  <w:vAlign w:val="center"/>
          </w:tcPr>
          <w:p w:rsidR="0036225A" w:rsidRDefault="0036225A" w:rsidP="0036225A">
            <w:pPr>
              <w:autoSpaceDE w:val="0"/>
              <w:autoSpaceDN w:val="0"/>
              <w:adjustRightInd w:val="0"/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</w:tbl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где: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16E2">
        <w:rPr>
          <w:rFonts w:ascii="Times New Roman" w:hAnsi="Times New Roman"/>
          <w:sz w:val="28"/>
          <w:szCs w:val="28"/>
        </w:rPr>
        <w:t>En</w:t>
      </w:r>
      <w:proofErr w:type="spellEnd"/>
      <w:r w:rsidRPr="00FB16E2">
        <w:rPr>
          <w:rFonts w:ascii="Times New Roman" w:hAnsi="Times New Roman"/>
          <w:sz w:val="28"/>
          <w:szCs w:val="28"/>
        </w:rPr>
        <w:t xml:space="preserve"> – эффективность реализации отдельного мероприятия региональной программы</w:t>
      </w:r>
      <w:proofErr w:type="gramStart"/>
      <w:r w:rsidRPr="00FB16E2">
        <w:rPr>
          <w:rFonts w:ascii="Times New Roman" w:hAnsi="Times New Roman"/>
          <w:sz w:val="28"/>
          <w:szCs w:val="28"/>
        </w:rPr>
        <w:t xml:space="preserve"> (%), </w:t>
      </w:r>
      <w:proofErr w:type="gramEnd"/>
      <w:r w:rsidRPr="00FB16E2">
        <w:rPr>
          <w:rFonts w:ascii="Times New Roman" w:hAnsi="Times New Roman"/>
          <w:sz w:val="28"/>
          <w:szCs w:val="28"/>
        </w:rPr>
        <w:t>характеризуемого n-м индикатором (показателем);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16E2">
        <w:rPr>
          <w:rFonts w:ascii="Times New Roman" w:hAnsi="Times New Roman"/>
          <w:sz w:val="28"/>
          <w:szCs w:val="28"/>
        </w:rPr>
        <w:t>Tfn</w:t>
      </w:r>
      <w:proofErr w:type="spellEnd"/>
      <w:r w:rsidRPr="00FB16E2">
        <w:rPr>
          <w:rFonts w:ascii="Times New Roman" w:hAnsi="Times New Roman"/>
          <w:sz w:val="28"/>
          <w:szCs w:val="28"/>
        </w:rPr>
        <w:t xml:space="preserve"> – фактическое значение n-</w:t>
      </w:r>
      <w:proofErr w:type="spellStart"/>
      <w:r w:rsidRPr="00FB16E2">
        <w:rPr>
          <w:rFonts w:ascii="Times New Roman" w:hAnsi="Times New Roman"/>
          <w:sz w:val="28"/>
          <w:szCs w:val="28"/>
        </w:rPr>
        <w:t>го</w:t>
      </w:r>
      <w:proofErr w:type="spellEnd"/>
      <w:r w:rsidRPr="00FB16E2">
        <w:rPr>
          <w:rFonts w:ascii="Times New Roman" w:hAnsi="Times New Roman"/>
          <w:sz w:val="28"/>
          <w:szCs w:val="28"/>
        </w:rPr>
        <w:t xml:space="preserve"> индикатора (показателя), характеризующего реализацию региональной программы;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16E2">
        <w:rPr>
          <w:rFonts w:ascii="Times New Roman" w:hAnsi="Times New Roman"/>
          <w:sz w:val="28"/>
          <w:szCs w:val="28"/>
        </w:rPr>
        <w:t>Tpn</w:t>
      </w:r>
      <w:proofErr w:type="spellEnd"/>
      <w:r w:rsidRPr="00FB16E2">
        <w:rPr>
          <w:rFonts w:ascii="Times New Roman" w:hAnsi="Times New Roman"/>
          <w:sz w:val="28"/>
          <w:szCs w:val="28"/>
        </w:rPr>
        <w:t xml:space="preserve"> – плановое значение n-</w:t>
      </w:r>
      <w:proofErr w:type="spellStart"/>
      <w:r w:rsidRPr="00FB16E2">
        <w:rPr>
          <w:rFonts w:ascii="Times New Roman" w:hAnsi="Times New Roman"/>
          <w:sz w:val="28"/>
          <w:szCs w:val="28"/>
        </w:rPr>
        <w:t>го</w:t>
      </w:r>
      <w:proofErr w:type="spellEnd"/>
      <w:r w:rsidRPr="00FB16E2">
        <w:rPr>
          <w:rFonts w:ascii="Times New Roman" w:hAnsi="Times New Roman"/>
          <w:sz w:val="28"/>
          <w:szCs w:val="28"/>
        </w:rPr>
        <w:t xml:space="preserve"> индикатора (показателя);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n – номер индикатора (показателя) региональной программы.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Интегральная оценка эффективности реализации региональной программы определяется по формуле: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447"/>
        <w:gridCol w:w="3935"/>
      </w:tblGrid>
      <w:tr w:rsidR="0036225A" w:rsidTr="0036225A">
        <w:tc>
          <w:tcPr>
            <w:tcW w:w="3190" w:type="dxa"/>
          </w:tcPr>
          <w:p w:rsidR="0036225A" w:rsidRDefault="0036225A" w:rsidP="00382F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36225A" w:rsidRDefault="0036225A" w:rsidP="00382F79">
            <w:pPr>
              <w:autoSpaceDE w:val="0"/>
              <w:autoSpaceDN w:val="0"/>
              <w:adjustRightInd w:val="0"/>
              <w:ind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746125" cy="673100"/>
                  <wp:effectExtent l="0" t="0" r="0" b="0"/>
                  <wp:docPr id="28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:rsidR="0036225A" w:rsidRPr="0036225A" w:rsidRDefault="0036225A" w:rsidP="0036225A">
            <w:pPr>
              <w:autoSpaceDE w:val="0"/>
              <w:autoSpaceDN w:val="0"/>
              <w:adjustRightInd w:val="0"/>
              <w:spacing w:before="6"/>
              <w:ind w:left="-57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  <w:p w:rsidR="0036225A" w:rsidRDefault="0036225A" w:rsidP="0036225A">
            <w:pPr>
              <w:autoSpaceDE w:val="0"/>
              <w:autoSpaceDN w:val="0"/>
              <w:adjustRightInd w:val="0"/>
              <w:spacing w:before="6"/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</w:tbl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где: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E – эффективность реализации региональной программы</w:t>
      </w:r>
      <w:proofErr w:type="gramStart"/>
      <w:r w:rsidRPr="00FB16E2">
        <w:rPr>
          <w:rFonts w:ascii="Times New Roman" w:hAnsi="Times New Roman"/>
          <w:sz w:val="28"/>
          <w:szCs w:val="28"/>
        </w:rPr>
        <w:t xml:space="preserve"> (%);</w:t>
      </w:r>
      <w:proofErr w:type="gramEnd"/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16E2">
        <w:rPr>
          <w:rFonts w:ascii="Times New Roman" w:hAnsi="Times New Roman"/>
          <w:sz w:val="28"/>
          <w:szCs w:val="28"/>
        </w:rPr>
        <w:t>En</w:t>
      </w:r>
      <w:proofErr w:type="spellEnd"/>
      <w:r w:rsidRPr="00FB16E2">
        <w:rPr>
          <w:rFonts w:ascii="Times New Roman" w:hAnsi="Times New Roman"/>
          <w:sz w:val="28"/>
          <w:szCs w:val="28"/>
        </w:rPr>
        <w:t xml:space="preserve"> – эффективность реализации отдельного мероприятия региональной программы</w:t>
      </w:r>
      <w:proofErr w:type="gramStart"/>
      <w:r w:rsidRPr="00FB16E2">
        <w:rPr>
          <w:rFonts w:ascii="Times New Roman" w:hAnsi="Times New Roman"/>
          <w:sz w:val="28"/>
          <w:szCs w:val="28"/>
        </w:rPr>
        <w:t xml:space="preserve"> (%), </w:t>
      </w:r>
      <w:proofErr w:type="gramEnd"/>
      <w:r w:rsidRPr="00FB16E2">
        <w:rPr>
          <w:rFonts w:ascii="Times New Roman" w:hAnsi="Times New Roman"/>
          <w:sz w:val="28"/>
          <w:szCs w:val="28"/>
        </w:rPr>
        <w:t>характеризуемого n-м индикатором (показателем);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n – номер индикатора (показателя) региональной программы;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N – количество индикаторов региональной программы.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 xml:space="preserve">При реализации мероприятий региональной программы могут возникнуть риски, связанные </w:t>
      </w:r>
      <w:proofErr w:type="gramStart"/>
      <w:r w:rsidRPr="00FB16E2">
        <w:rPr>
          <w:rFonts w:ascii="Times New Roman" w:hAnsi="Times New Roman"/>
          <w:sz w:val="28"/>
          <w:szCs w:val="28"/>
        </w:rPr>
        <w:t>с</w:t>
      </w:r>
      <w:proofErr w:type="gramEnd"/>
      <w:r w:rsidRPr="00FB16E2">
        <w:rPr>
          <w:rFonts w:ascii="Times New Roman" w:hAnsi="Times New Roman"/>
          <w:sz w:val="28"/>
          <w:szCs w:val="28"/>
        </w:rPr>
        <w:t>: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- отсутствием работы у соотечественников и их попаданием в категорию безработных граждан;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 xml:space="preserve">- несоответствием реальной квалификации или деятельности участника региональной программы квалификации или деятельности, </w:t>
      </w:r>
      <w:proofErr w:type="gramStart"/>
      <w:r w:rsidRPr="00FB16E2">
        <w:rPr>
          <w:rFonts w:ascii="Times New Roman" w:hAnsi="Times New Roman"/>
          <w:sz w:val="28"/>
          <w:szCs w:val="28"/>
        </w:rPr>
        <w:t>заявленных</w:t>
      </w:r>
      <w:proofErr w:type="gramEnd"/>
      <w:r w:rsidRPr="00FB16E2">
        <w:rPr>
          <w:rFonts w:ascii="Times New Roman" w:hAnsi="Times New Roman"/>
          <w:sz w:val="28"/>
          <w:szCs w:val="28"/>
        </w:rPr>
        <w:t xml:space="preserve"> в анкете соотечественника;</w:t>
      </w:r>
    </w:p>
    <w:p w:rsidR="0036225A" w:rsidRPr="00FB16E2" w:rsidRDefault="00630A98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36225A" w:rsidRPr="00FB16E2">
        <w:rPr>
          <w:rFonts w:ascii="Times New Roman" w:hAnsi="Times New Roman"/>
          <w:sz w:val="28"/>
          <w:szCs w:val="28"/>
        </w:rPr>
        <w:t>недостаточной интеграцией соотечественников в социальную структуру населения Рязанской области;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- конкуренцией с местным населением по доступу к объектам социальной инфраструктуры;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- возрастанием нагрузки на бюджет Рязанской области в случае предоставления государственных и муниципальных услуг Рязанской области;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- ростом межнациональной напряженности;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 xml:space="preserve">- обособлением соотечественников путем создания на территории Рязанской области </w:t>
      </w:r>
      <w:proofErr w:type="spellStart"/>
      <w:r w:rsidRPr="00FB16E2">
        <w:rPr>
          <w:rFonts w:ascii="Times New Roman" w:hAnsi="Times New Roman"/>
          <w:sz w:val="28"/>
          <w:szCs w:val="28"/>
        </w:rPr>
        <w:t>этносоциальных</w:t>
      </w:r>
      <w:proofErr w:type="spellEnd"/>
      <w:r w:rsidRPr="00FB16E2">
        <w:rPr>
          <w:rFonts w:ascii="Times New Roman" w:hAnsi="Times New Roman"/>
          <w:sz w:val="28"/>
          <w:szCs w:val="28"/>
        </w:rPr>
        <w:t xml:space="preserve"> сообществ.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Для управления вышеуказанными рисками предусмотрены следующие мероприятия, направленные на их снижение: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- подбор подходящей работы для соотечественников посредством предоставления ГКУ ЦЗН РО государственной услуги «Содействие гражданам в поиске подходящей работы, а работодателям в подборе необходимых работников»;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 </w:t>
      </w:r>
      <w:r w:rsidRPr="0036225A">
        <w:rPr>
          <w:rFonts w:ascii="Times New Roman" w:hAnsi="Times New Roman"/>
          <w:spacing w:val="-4"/>
          <w:sz w:val="28"/>
          <w:szCs w:val="28"/>
        </w:rPr>
        <w:t>организация бесплатного профессионального обучения, дополнительного</w:t>
      </w:r>
      <w:r w:rsidRPr="00FB16E2">
        <w:rPr>
          <w:rFonts w:ascii="Times New Roman" w:hAnsi="Times New Roman"/>
          <w:sz w:val="28"/>
          <w:szCs w:val="28"/>
        </w:rPr>
        <w:t xml:space="preserve"> профессионального образования, переподготовки, повышения квалификации (сроком обучения не более 6 месяцев) для </w:t>
      </w:r>
      <w:r w:rsidRPr="00FB16E2">
        <w:rPr>
          <w:rFonts w:ascii="Times New Roman" w:hAnsi="Times New Roman"/>
          <w:sz w:val="28"/>
          <w:szCs w:val="28"/>
        </w:rPr>
        <w:br/>
        <w:t>не менее 2% прибывающих соотечественников ежегодно по профессиям (специальностям), востребованным на рынке труда Рязанской области;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B16E2">
        <w:rPr>
          <w:rFonts w:ascii="Times New Roman" w:hAnsi="Times New Roman"/>
          <w:sz w:val="28"/>
          <w:szCs w:val="28"/>
        </w:rPr>
        <w:t xml:space="preserve">реализация Комплексного </w:t>
      </w:r>
      <w:hyperlink r:id="rId19">
        <w:r w:rsidRPr="00FB16E2">
          <w:rPr>
            <w:rFonts w:ascii="Times New Roman" w:hAnsi="Times New Roman"/>
            <w:sz w:val="28"/>
            <w:szCs w:val="28"/>
          </w:rPr>
          <w:t>плана</w:t>
        </w:r>
      </w:hyperlink>
      <w:r w:rsidRPr="00FB16E2">
        <w:rPr>
          <w:rFonts w:ascii="Times New Roman" w:hAnsi="Times New Roman"/>
          <w:sz w:val="28"/>
          <w:szCs w:val="28"/>
        </w:rPr>
        <w:t xml:space="preserve"> мероприятий по реализации Стратегии государственной национальной политики Российской Федерации на период до 2025 года в 2022-2025 годах на территории Рязанской области, утвержденного распоряжением Правительства Рязанской области от 17.03.2022 № 125-р, в целях формирования у местного населения толерантного отношения к соотечественникам;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B16E2">
        <w:rPr>
          <w:rFonts w:ascii="Times New Roman" w:hAnsi="Times New Roman"/>
          <w:sz w:val="28"/>
          <w:szCs w:val="28"/>
        </w:rPr>
        <w:t>организация работы с соотечественниками по разъяснению законодательства Российской Федерации о правовом положении иностранных граждан и лиц без гражданства и их ответственности за нарушение режима пребывания (проживания) в Российской Федерации;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- проведение мониторинга состояния рынка труда Рязанской области;</w:t>
      </w:r>
    </w:p>
    <w:p w:rsidR="0036225A" w:rsidRPr="00FB16E2" w:rsidRDefault="00F911E0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36225A" w:rsidRPr="00FB16E2">
        <w:rPr>
          <w:rFonts w:ascii="Times New Roman" w:hAnsi="Times New Roman"/>
          <w:sz w:val="28"/>
          <w:szCs w:val="28"/>
        </w:rPr>
        <w:t>установление требований к соотечественникам, участвующим в реализации региональной программы.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Соотечественник, участвующий в реализации региональной программы, должен соответствовать одному из следующих требований: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16E2">
        <w:rPr>
          <w:rFonts w:ascii="Times New Roman" w:hAnsi="Times New Roman"/>
          <w:sz w:val="28"/>
          <w:szCs w:val="28"/>
        </w:rPr>
        <w:t xml:space="preserve">а) на момент подачи заявления об участии в Государственной </w:t>
      </w:r>
      <w:hyperlink r:id="rId20">
        <w:r w:rsidRPr="00FB16E2">
          <w:rPr>
            <w:rFonts w:ascii="Times New Roman" w:hAnsi="Times New Roman"/>
            <w:sz w:val="28"/>
            <w:szCs w:val="28"/>
          </w:rPr>
          <w:t>программе</w:t>
        </w:r>
      </w:hyperlink>
      <w:r w:rsidRPr="00FB16E2">
        <w:rPr>
          <w:rFonts w:ascii="Times New Roman" w:hAnsi="Times New Roman"/>
          <w:sz w:val="28"/>
          <w:szCs w:val="28"/>
        </w:rPr>
        <w:t xml:space="preserve">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22.06.2006 </w:t>
      </w:r>
      <w:r w:rsidRPr="00FB16E2">
        <w:rPr>
          <w:rFonts w:ascii="Times New Roman" w:hAnsi="Times New Roman"/>
          <w:sz w:val="28"/>
          <w:szCs w:val="28"/>
        </w:rPr>
        <w:br/>
        <w:t>№ 637 «О мерах по оказанию содействия добровольному переселению в Российскую Федерацию соотечественников, проживающих за рубежом», (</w:t>
      </w:r>
      <w:r>
        <w:rPr>
          <w:rFonts w:ascii="Times New Roman" w:hAnsi="Times New Roman"/>
          <w:sz w:val="28"/>
          <w:szCs w:val="28"/>
        </w:rPr>
        <w:t xml:space="preserve">далее – </w:t>
      </w:r>
      <w:r w:rsidRPr="00FB16E2">
        <w:rPr>
          <w:rFonts w:ascii="Times New Roman" w:hAnsi="Times New Roman"/>
          <w:sz w:val="28"/>
          <w:szCs w:val="28"/>
        </w:rPr>
        <w:t>Государственная программа) в течение 2 последних лет постоянно проживать (пребывать) за рубежом, при этом в</w:t>
      </w:r>
      <w:proofErr w:type="gramEnd"/>
      <w:r w:rsidRPr="00FB16E2">
        <w:rPr>
          <w:rFonts w:ascii="Times New Roman" w:hAnsi="Times New Roman"/>
          <w:sz w:val="28"/>
          <w:szCs w:val="28"/>
        </w:rPr>
        <w:t xml:space="preserve"> указанный период в стране проживания (пребывания) соотечественник не должен иметь длительного отсутствия занятости (более 6 месяцев);</w:t>
      </w:r>
    </w:p>
    <w:p w:rsidR="0036225A" w:rsidRPr="00FB16E2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16E2">
        <w:rPr>
          <w:rFonts w:ascii="Times New Roman" w:hAnsi="Times New Roman"/>
          <w:sz w:val="28"/>
          <w:szCs w:val="28"/>
        </w:rPr>
        <w:t xml:space="preserve">б) на момент подачи заявления об участии в Государственной </w:t>
      </w:r>
      <w:hyperlink r:id="rId21">
        <w:r w:rsidRPr="00FB16E2">
          <w:rPr>
            <w:rFonts w:ascii="Times New Roman" w:hAnsi="Times New Roman"/>
            <w:sz w:val="28"/>
            <w:szCs w:val="28"/>
          </w:rPr>
          <w:t>программе</w:t>
        </w:r>
      </w:hyperlink>
      <w:r w:rsidRPr="00FB16E2">
        <w:rPr>
          <w:rFonts w:ascii="Times New Roman" w:hAnsi="Times New Roman"/>
          <w:sz w:val="28"/>
          <w:szCs w:val="28"/>
        </w:rPr>
        <w:t xml:space="preserve"> не менее 2 лет проходить обучение по очной форме обучения в профессиональных образовательных организациях или образовательных организациях высшего образования либо являться выпускником указанных образовательных организаций, находящихся на территории Рязанской области, с момента окончания обучения в которых прошло не более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16E2">
        <w:rPr>
          <w:rFonts w:ascii="Times New Roman" w:hAnsi="Times New Roman"/>
          <w:sz w:val="28"/>
          <w:szCs w:val="28"/>
        </w:rPr>
        <w:t>6 месяцев;</w:t>
      </w:r>
      <w:proofErr w:type="gramEnd"/>
    </w:p>
    <w:p w:rsidR="0036225A" w:rsidRPr="00F911E0" w:rsidRDefault="0036225A" w:rsidP="00F911E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E0">
        <w:rPr>
          <w:rFonts w:ascii="Times New Roman" w:hAnsi="Times New Roman"/>
          <w:sz w:val="28"/>
          <w:szCs w:val="28"/>
        </w:rPr>
        <w:t xml:space="preserve">в) на момент подачи заявления об участии в Государственной </w:t>
      </w:r>
      <w:hyperlink r:id="rId22">
        <w:r w:rsidRPr="00F911E0">
          <w:rPr>
            <w:rFonts w:ascii="Times New Roman" w:hAnsi="Times New Roman"/>
            <w:sz w:val="28"/>
            <w:szCs w:val="28"/>
          </w:rPr>
          <w:t>программе</w:t>
        </w:r>
      </w:hyperlink>
      <w:r w:rsidRPr="00F911E0">
        <w:rPr>
          <w:rFonts w:ascii="Times New Roman" w:hAnsi="Times New Roman"/>
          <w:sz w:val="28"/>
          <w:szCs w:val="28"/>
        </w:rPr>
        <w:t xml:space="preserve"> в течение последних 24 месяцев непрерывно являться учредителем юридического лица, зарегистрированного и осуществляющего деятельность на территории Российской Федерации. </w:t>
      </w:r>
      <w:proofErr w:type="gramStart"/>
      <w:r w:rsidRPr="00F911E0">
        <w:rPr>
          <w:rFonts w:ascii="Times New Roman" w:hAnsi="Times New Roman"/>
          <w:sz w:val="28"/>
          <w:szCs w:val="28"/>
        </w:rPr>
        <w:t xml:space="preserve">При этом указанным юридическим лицом в соответствии с законодательством о налогах и сборах в течение последних 12 месяцев до подачи соотечественником заявления об участии в Государственной </w:t>
      </w:r>
      <w:hyperlink r:id="rId23">
        <w:r w:rsidRPr="00F911E0">
          <w:rPr>
            <w:rFonts w:ascii="Times New Roman" w:hAnsi="Times New Roman"/>
            <w:sz w:val="28"/>
            <w:szCs w:val="28"/>
          </w:rPr>
          <w:t>программе</w:t>
        </w:r>
      </w:hyperlink>
      <w:r w:rsidRPr="00F911E0">
        <w:rPr>
          <w:rFonts w:ascii="Times New Roman" w:hAnsi="Times New Roman"/>
          <w:sz w:val="28"/>
          <w:szCs w:val="28"/>
        </w:rPr>
        <w:t xml:space="preserve"> должны быть уплачены налоги </w:t>
      </w:r>
      <w:r w:rsidRPr="00F911E0">
        <w:rPr>
          <w:rFonts w:ascii="Times New Roman" w:hAnsi="Times New Roman"/>
          <w:sz w:val="28"/>
          <w:szCs w:val="28"/>
        </w:rPr>
        <w:br/>
        <w:t xml:space="preserve">(за исключением осуществленных в соответствии с законодательством </w:t>
      </w:r>
      <w:r w:rsidRPr="00F911E0">
        <w:rPr>
          <w:rFonts w:ascii="Times New Roman" w:hAnsi="Times New Roman"/>
          <w:sz w:val="28"/>
          <w:szCs w:val="28"/>
        </w:rPr>
        <w:br/>
        <w:t>о налогах и сборах в указанный период возвратов сумм излишне уплаченных и (или) излишне взысканных налогов) на общую сумму не менее 100</w:t>
      </w:r>
      <w:proofErr w:type="gramEnd"/>
      <w:r w:rsidRPr="00F911E0">
        <w:rPr>
          <w:rFonts w:ascii="Times New Roman" w:hAnsi="Times New Roman"/>
          <w:sz w:val="28"/>
          <w:szCs w:val="28"/>
        </w:rPr>
        <w:t xml:space="preserve"> тысяч рублей;</w:t>
      </w:r>
    </w:p>
    <w:p w:rsidR="0036225A" w:rsidRPr="00FB16E2" w:rsidRDefault="0036225A" w:rsidP="00F911E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 xml:space="preserve">г) на момент подачи заявления об участии в Государственной </w:t>
      </w:r>
      <w:hyperlink r:id="rId24">
        <w:r w:rsidRPr="00FB16E2">
          <w:rPr>
            <w:rFonts w:ascii="Times New Roman" w:hAnsi="Times New Roman"/>
            <w:sz w:val="28"/>
            <w:szCs w:val="28"/>
          </w:rPr>
          <w:t>программе</w:t>
        </w:r>
      </w:hyperlink>
      <w:r w:rsidRPr="00FB16E2">
        <w:rPr>
          <w:rFonts w:ascii="Times New Roman" w:hAnsi="Times New Roman"/>
          <w:sz w:val="28"/>
          <w:szCs w:val="28"/>
        </w:rPr>
        <w:t xml:space="preserve"> в течение последних 12 месяцев непрерывно являться учредителем юридического лица, зарегистрированного и осуществляющего деятельность на территории Рязанской области. </w:t>
      </w:r>
      <w:proofErr w:type="gramStart"/>
      <w:r w:rsidRPr="00FB16E2">
        <w:rPr>
          <w:rFonts w:ascii="Times New Roman" w:hAnsi="Times New Roman"/>
          <w:sz w:val="28"/>
          <w:szCs w:val="28"/>
        </w:rPr>
        <w:t xml:space="preserve">При этом указанным юридическим лицом в соответствии с законодательством о налогах и сборах в течение последних 12 месяцев до подачи соотечественником заявления об участии в Государственной </w:t>
      </w:r>
      <w:hyperlink r:id="rId25">
        <w:r w:rsidRPr="00FB16E2">
          <w:rPr>
            <w:rFonts w:ascii="Times New Roman" w:hAnsi="Times New Roman"/>
            <w:sz w:val="28"/>
            <w:szCs w:val="28"/>
          </w:rPr>
          <w:t>программе</w:t>
        </w:r>
      </w:hyperlink>
      <w:r w:rsidRPr="00FB16E2">
        <w:rPr>
          <w:rFonts w:ascii="Times New Roman" w:hAnsi="Times New Roman"/>
          <w:sz w:val="28"/>
          <w:szCs w:val="28"/>
        </w:rPr>
        <w:t xml:space="preserve"> в консолидированный бюджет Рязанской области должны быть уплачены налоги (за исключением осуществленных в соответствии с законодательством о налогах и сборах в указанный период возвратов сумм излишне уплаченных и (или) излишне взысканных налогов) на</w:t>
      </w:r>
      <w:proofErr w:type="gramEnd"/>
      <w:r w:rsidRPr="00FB16E2">
        <w:rPr>
          <w:rFonts w:ascii="Times New Roman" w:hAnsi="Times New Roman"/>
          <w:sz w:val="28"/>
          <w:szCs w:val="28"/>
        </w:rPr>
        <w:t xml:space="preserve"> общую сумму не менее 100 тысяч рублей;</w:t>
      </w:r>
    </w:p>
    <w:p w:rsidR="0036225A" w:rsidRPr="00FB16E2" w:rsidRDefault="0036225A" w:rsidP="00F911E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16E2">
        <w:rPr>
          <w:rFonts w:ascii="Times New Roman" w:hAnsi="Times New Roman"/>
          <w:sz w:val="28"/>
          <w:szCs w:val="28"/>
        </w:rPr>
        <w:t xml:space="preserve">д) на момент подачи заявления об участии в Государственной программе являться индивидуальным предпринимателем, главой крестьянского (фермерского) хозяйства и осуществлять деятельность в качестве индивидуального предпринимателя, главы крестьянского (фермерского) хозяйства на территории Российской Федерации непрерывно не менее 2 лет до подачи заявления об участии в Государственной </w:t>
      </w:r>
      <w:hyperlink r:id="rId26">
        <w:r w:rsidRPr="00FB16E2">
          <w:rPr>
            <w:rFonts w:ascii="Times New Roman" w:hAnsi="Times New Roman"/>
            <w:sz w:val="28"/>
            <w:szCs w:val="28"/>
          </w:rPr>
          <w:t>программе</w:t>
        </w:r>
      </w:hyperlink>
      <w:r w:rsidRPr="00FB16E2">
        <w:rPr>
          <w:rFonts w:ascii="Times New Roman" w:hAnsi="Times New Roman"/>
          <w:sz w:val="28"/>
          <w:szCs w:val="28"/>
        </w:rPr>
        <w:t xml:space="preserve">. При этом в течение последних 12 месяцев до подачи заявления об участии в Государственной </w:t>
      </w:r>
      <w:hyperlink r:id="rId27">
        <w:r w:rsidRPr="00FB16E2">
          <w:rPr>
            <w:rFonts w:ascii="Times New Roman" w:hAnsi="Times New Roman"/>
            <w:sz w:val="28"/>
            <w:szCs w:val="28"/>
          </w:rPr>
          <w:t>программе</w:t>
        </w:r>
        <w:proofErr w:type="gramEnd"/>
      </w:hyperlink>
      <w:r w:rsidRPr="00FB16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B16E2">
        <w:rPr>
          <w:rFonts w:ascii="Times New Roman" w:hAnsi="Times New Roman"/>
          <w:sz w:val="28"/>
          <w:szCs w:val="28"/>
        </w:rPr>
        <w:t>сумма уплаченных соотечественником налогов и сборов в соответствии с законодательством о налогах и сборах (за исключением налога на имущество физических лиц, земельного налога, транспортного налога, государственной пошлины и осуществленных в соответствии с законодательством о налогах и сборах в указанный период возвратов сумм излишне уплаченных и (или) излишне взысканных налогов и сборов) и страховых взносов в Пенсионный фонд Российской Федерации должна</w:t>
      </w:r>
      <w:proofErr w:type="gramEnd"/>
      <w:r w:rsidRPr="00FB16E2">
        <w:rPr>
          <w:rFonts w:ascii="Times New Roman" w:hAnsi="Times New Roman"/>
          <w:sz w:val="28"/>
          <w:szCs w:val="28"/>
        </w:rPr>
        <w:t xml:space="preserve"> составлять не менее 100 тысяч рублей;</w:t>
      </w:r>
    </w:p>
    <w:p w:rsidR="0036225A" w:rsidRPr="00FB16E2" w:rsidRDefault="0036225A" w:rsidP="00F911E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16E2">
        <w:rPr>
          <w:rFonts w:ascii="Times New Roman" w:hAnsi="Times New Roman"/>
          <w:sz w:val="28"/>
          <w:szCs w:val="28"/>
        </w:rPr>
        <w:t xml:space="preserve">е) на момент подачи заявления об участии в Государственной программе являться индивидуальным предпринимателем, главой крестьянского (фермерского) хозяйства и осуществлять деятельность в качестве индивидуального предпринимателя, главы крестьянского (фермерского) хозяйства на территории Рязанской области непрерывно не менее года до подачи заявления об участии в Государственной </w:t>
      </w:r>
      <w:hyperlink r:id="rId28">
        <w:r w:rsidRPr="00FB16E2">
          <w:rPr>
            <w:rFonts w:ascii="Times New Roman" w:hAnsi="Times New Roman"/>
            <w:sz w:val="28"/>
            <w:szCs w:val="28"/>
          </w:rPr>
          <w:t>программе</w:t>
        </w:r>
      </w:hyperlink>
      <w:r w:rsidRPr="00FB16E2">
        <w:rPr>
          <w:rFonts w:ascii="Times New Roman" w:hAnsi="Times New Roman"/>
          <w:sz w:val="28"/>
          <w:szCs w:val="28"/>
        </w:rPr>
        <w:t xml:space="preserve">. При этом в течение последних 12 месяцев до подачи заявления об участии </w:t>
      </w:r>
      <w:r w:rsidRPr="00FB16E2">
        <w:rPr>
          <w:rFonts w:ascii="Times New Roman" w:hAnsi="Times New Roman"/>
          <w:sz w:val="28"/>
          <w:szCs w:val="28"/>
        </w:rPr>
        <w:br/>
        <w:t xml:space="preserve">в Государственной </w:t>
      </w:r>
      <w:hyperlink r:id="rId29">
        <w:r w:rsidRPr="00FB16E2">
          <w:rPr>
            <w:rFonts w:ascii="Times New Roman" w:hAnsi="Times New Roman"/>
            <w:sz w:val="28"/>
            <w:szCs w:val="28"/>
          </w:rPr>
          <w:t>программе</w:t>
        </w:r>
      </w:hyperlink>
      <w:r w:rsidRPr="00FB16E2">
        <w:rPr>
          <w:rFonts w:ascii="Times New Roman" w:hAnsi="Times New Roman"/>
          <w:sz w:val="28"/>
          <w:szCs w:val="28"/>
        </w:rPr>
        <w:t xml:space="preserve"> сумма</w:t>
      </w:r>
      <w:proofErr w:type="gramEnd"/>
      <w:r w:rsidRPr="00FB16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B16E2">
        <w:rPr>
          <w:rFonts w:ascii="Times New Roman" w:hAnsi="Times New Roman"/>
          <w:sz w:val="28"/>
          <w:szCs w:val="28"/>
        </w:rPr>
        <w:t xml:space="preserve">уплаченных соотечественником налогов и сборов, в соответствии с законодательством о налогах и сборах </w:t>
      </w:r>
      <w:r w:rsidRPr="00FB16E2">
        <w:rPr>
          <w:rFonts w:ascii="Times New Roman" w:hAnsi="Times New Roman"/>
          <w:sz w:val="28"/>
          <w:szCs w:val="28"/>
        </w:rPr>
        <w:br/>
        <w:t xml:space="preserve">(за исключением налога на имущество физических лиц, земельного налога, транспортного налога, государственной пошлины и осуществленных </w:t>
      </w:r>
      <w:r w:rsidRPr="00FB16E2">
        <w:rPr>
          <w:rFonts w:ascii="Times New Roman" w:hAnsi="Times New Roman"/>
          <w:sz w:val="28"/>
          <w:szCs w:val="28"/>
        </w:rPr>
        <w:br/>
        <w:t xml:space="preserve">в соответствии с законодательством о налогах и сборах в указанный период возвратов сумм излишне уплаченных и (или) излишне взысканных налогов </w:t>
      </w:r>
      <w:r w:rsidRPr="00FB16E2">
        <w:rPr>
          <w:rFonts w:ascii="Times New Roman" w:hAnsi="Times New Roman"/>
          <w:sz w:val="28"/>
          <w:szCs w:val="28"/>
        </w:rPr>
        <w:br/>
        <w:t>и сборов) и страховых взносов в Пенсионный фонд Российской Федерации должна составлять</w:t>
      </w:r>
      <w:proofErr w:type="gramEnd"/>
      <w:r w:rsidRPr="00FB16E2">
        <w:rPr>
          <w:rFonts w:ascii="Times New Roman" w:hAnsi="Times New Roman"/>
          <w:sz w:val="28"/>
          <w:szCs w:val="28"/>
        </w:rPr>
        <w:t xml:space="preserve"> не менее 100 тысяч рублей;</w:t>
      </w:r>
    </w:p>
    <w:p w:rsidR="0036225A" w:rsidRPr="00FB16E2" w:rsidRDefault="0036225A" w:rsidP="00F911E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 xml:space="preserve">ж) на момент подачи заявления об участии в Государственной программе осуществлять на законных основаниях непрерывную, документально подтвержденную трудовую деятельность на территории Российской Федерации не менее 36 месяцев до подачи заявления об участии в Государственной </w:t>
      </w:r>
      <w:hyperlink r:id="rId30">
        <w:r w:rsidRPr="00FB16E2">
          <w:rPr>
            <w:rFonts w:ascii="Times New Roman" w:hAnsi="Times New Roman"/>
            <w:sz w:val="28"/>
            <w:szCs w:val="28"/>
          </w:rPr>
          <w:t>программе</w:t>
        </w:r>
      </w:hyperlink>
      <w:r w:rsidRPr="00FB16E2">
        <w:rPr>
          <w:rFonts w:ascii="Times New Roman" w:hAnsi="Times New Roman"/>
          <w:sz w:val="28"/>
          <w:szCs w:val="28"/>
        </w:rPr>
        <w:t>;</w:t>
      </w:r>
    </w:p>
    <w:p w:rsidR="0036225A" w:rsidRPr="00FB16E2" w:rsidRDefault="0036225A" w:rsidP="00F911E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 xml:space="preserve">з) на момент подачи заявления об участии в Государственной программе осуществлять на законных основаниях непрерывную, документально подтвержденную трудовую деятельность на территории Рязанской области не менее 12 месяцев до подачи заявления об участии в Государственной </w:t>
      </w:r>
      <w:hyperlink r:id="rId31">
        <w:r w:rsidRPr="00FB16E2">
          <w:rPr>
            <w:rFonts w:ascii="Times New Roman" w:hAnsi="Times New Roman"/>
            <w:sz w:val="28"/>
            <w:szCs w:val="28"/>
          </w:rPr>
          <w:t>программе</w:t>
        </w:r>
      </w:hyperlink>
      <w:r w:rsidRPr="00FB16E2">
        <w:rPr>
          <w:rFonts w:ascii="Times New Roman" w:hAnsi="Times New Roman"/>
          <w:sz w:val="28"/>
          <w:szCs w:val="28"/>
        </w:rPr>
        <w:t>;</w:t>
      </w:r>
    </w:p>
    <w:p w:rsidR="0036225A" w:rsidRPr="00FB16E2" w:rsidRDefault="0036225A" w:rsidP="00F911E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 xml:space="preserve">и) являться на момент подачи заявления об участии в Государственной </w:t>
      </w:r>
      <w:hyperlink r:id="rId32">
        <w:r w:rsidRPr="00FB16E2">
          <w:rPr>
            <w:rFonts w:ascii="Times New Roman" w:hAnsi="Times New Roman"/>
            <w:sz w:val="28"/>
            <w:szCs w:val="28"/>
          </w:rPr>
          <w:t>программе</w:t>
        </w:r>
      </w:hyperlink>
      <w:r w:rsidRPr="00FB16E2">
        <w:rPr>
          <w:rFonts w:ascii="Times New Roman" w:hAnsi="Times New Roman"/>
          <w:sz w:val="28"/>
          <w:szCs w:val="28"/>
        </w:rPr>
        <w:t xml:space="preserve"> педагогическим работником организации, осуществляющей образовательную деятельность на территории Российской Федерации;</w:t>
      </w:r>
    </w:p>
    <w:p w:rsidR="0036225A" w:rsidRPr="00FB16E2" w:rsidRDefault="0036225A" w:rsidP="00F911E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>к) иметь медицинское образование и являться медицинским работником, осуществляющим документально подтвержденную трудовую деятельность в медицинской организации;</w:t>
      </w:r>
    </w:p>
    <w:p w:rsidR="0036225A" w:rsidRPr="00FB16E2" w:rsidRDefault="0036225A" w:rsidP="00F911E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576"/>
      <w:bookmarkEnd w:id="1"/>
      <w:proofErr w:type="gramStart"/>
      <w:r w:rsidRPr="00FB16E2">
        <w:rPr>
          <w:rFonts w:ascii="Times New Roman" w:hAnsi="Times New Roman"/>
          <w:sz w:val="28"/>
          <w:szCs w:val="28"/>
        </w:rPr>
        <w:t xml:space="preserve">л) являться соотечественником, прибывшим на территорию Российской Федерации в экстренном массовом порядке и признанным беженцем </w:t>
      </w:r>
      <w:r w:rsidRPr="00FB16E2">
        <w:rPr>
          <w:rFonts w:ascii="Times New Roman" w:hAnsi="Times New Roman"/>
          <w:sz w:val="28"/>
          <w:szCs w:val="28"/>
        </w:rPr>
        <w:br/>
        <w:t xml:space="preserve">на территории Российской Федерации или получившим временное убежище на территории Российской Федерации, либо соотечественником, постоянно проживавшим на территории иностранного государства или территории </w:t>
      </w:r>
      <w:r w:rsidRPr="00FB16E2">
        <w:rPr>
          <w:rFonts w:ascii="Times New Roman" w:hAnsi="Times New Roman"/>
          <w:sz w:val="28"/>
          <w:szCs w:val="28"/>
        </w:rPr>
        <w:br/>
        <w:t>из числа иностранных государств и территорий, которые совершают недружественные действия в отношении Российской Федерации, российских юридических лиц и физических лиц и перечень которых</w:t>
      </w:r>
      <w:proofErr w:type="gramEnd"/>
      <w:r w:rsidRPr="00FB16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B16E2">
        <w:rPr>
          <w:rFonts w:ascii="Times New Roman" w:hAnsi="Times New Roman"/>
          <w:sz w:val="28"/>
          <w:szCs w:val="28"/>
        </w:rPr>
        <w:t>определен Правительством Российской Федерации, прибывшим на территорию Российской Федерации и признанным беженцем на территории Российской Федерации или получившим временное убежище на территории Российской Федерации, либо постоянно проживающим на территории иностранного государства или территории из числа иностранных государств и территорий, которые совершают недружественные действия в отношении Российской Федерации, российских юридических лиц и физических лиц и перечень которых определен Правительством Российской Федерации</w:t>
      </w:r>
      <w:proofErr w:type="gramEnd"/>
      <w:r w:rsidRPr="00FB16E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FB16E2">
        <w:rPr>
          <w:rFonts w:ascii="Times New Roman" w:hAnsi="Times New Roman"/>
          <w:sz w:val="28"/>
          <w:szCs w:val="28"/>
        </w:rPr>
        <w:t>подавшим</w:t>
      </w:r>
      <w:proofErr w:type="gramEnd"/>
      <w:r w:rsidRPr="00FB16E2">
        <w:rPr>
          <w:rFonts w:ascii="Times New Roman" w:hAnsi="Times New Roman"/>
          <w:sz w:val="28"/>
          <w:szCs w:val="28"/>
        </w:rPr>
        <w:t xml:space="preserve"> заявление об участии в Государственной программе в уполномоченный орган, указанный в </w:t>
      </w:r>
      <w:hyperlink r:id="rId33">
        <w:r w:rsidRPr="00FB16E2">
          <w:rPr>
            <w:rFonts w:ascii="Times New Roman" w:hAnsi="Times New Roman"/>
            <w:sz w:val="28"/>
            <w:szCs w:val="28"/>
          </w:rPr>
          <w:t>пункте 37</w:t>
        </w:r>
      </w:hyperlink>
      <w:r w:rsidRPr="00FB16E2">
        <w:rPr>
          <w:rFonts w:ascii="Times New Roman" w:hAnsi="Times New Roman"/>
          <w:sz w:val="28"/>
          <w:szCs w:val="28"/>
        </w:rPr>
        <w:t xml:space="preserve"> Государственной программы, в стране своего постоянного проживания (пребывания) или гражданской принадлежности.</w:t>
      </w:r>
    </w:p>
    <w:p w:rsidR="0036225A" w:rsidRPr="003B1AA9" w:rsidRDefault="0036225A" w:rsidP="00F911E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6E2">
        <w:rPr>
          <w:rFonts w:ascii="Times New Roman" w:hAnsi="Times New Roman"/>
          <w:sz w:val="28"/>
          <w:szCs w:val="28"/>
        </w:rPr>
        <w:t xml:space="preserve">К соотечественникам, указанным в </w:t>
      </w:r>
      <w:hyperlink w:anchor="P576">
        <w:r w:rsidRPr="00FB16E2">
          <w:rPr>
            <w:rFonts w:ascii="Times New Roman" w:hAnsi="Times New Roman"/>
            <w:sz w:val="28"/>
            <w:szCs w:val="28"/>
          </w:rPr>
          <w:t>пункте «</w:t>
        </w:r>
        <w:proofErr w:type="gramStart"/>
        <w:r w:rsidRPr="00FB16E2">
          <w:rPr>
            <w:rFonts w:ascii="Times New Roman" w:hAnsi="Times New Roman"/>
            <w:sz w:val="28"/>
            <w:szCs w:val="28"/>
          </w:rPr>
          <w:t>л</w:t>
        </w:r>
        <w:proofErr w:type="gramEnd"/>
      </w:hyperlink>
      <w:r w:rsidRPr="00FB16E2">
        <w:rPr>
          <w:rFonts w:ascii="Times New Roman" w:hAnsi="Times New Roman"/>
          <w:sz w:val="28"/>
          <w:szCs w:val="28"/>
        </w:rPr>
        <w:t xml:space="preserve">», требования </w:t>
      </w:r>
      <w:r w:rsidRPr="00FB16E2">
        <w:rPr>
          <w:rFonts w:ascii="Times New Roman" w:hAnsi="Times New Roman"/>
          <w:sz w:val="28"/>
          <w:szCs w:val="28"/>
        </w:rPr>
        <w:br/>
        <w:t>к профессиональному образованию и стажу работы не</w:t>
      </w:r>
      <w:r w:rsidRPr="003B1AA9">
        <w:rPr>
          <w:rFonts w:ascii="Times New Roman" w:hAnsi="Times New Roman"/>
          <w:sz w:val="28"/>
          <w:szCs w:val="28"/>
        </w:rPr>
        <w:t xml:space="preserve"> применяются.</w:t>
      </w:r>
    </w:p>
    <w:p w:rsidR="0036225A" w:rsidRPr="0036225A" w:rsidRDefault="0036225A" w:rsidP="00F911E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225A" w:rsidRPr="0036225A" w:rsidRDefault="0036225A" w:rsidP="00F911E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225A">
        <w:rPr>
          <w:rFonts w:ascii="Times New Roman" w:hAnsi="Times New Roman"/>
          <w:color w:val="000000"/>
          <w:sz w:val="28"/>
          <w:szCs w:val="28"/>
        </w:rPr>
        <w:t>6. Описание территории вселения для привлечения соотечественников</w:t>
      </w:r>
    </w:p>
    <w:p w:rsidR="0036225A" w:rsidRPr="0036225A" w:rsidRDefault="0036225A" w:rsidP="00F911E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225A" w:rsidRPr="000D587E" w:rsidRDefault="0036225A" w:rsidP="00F911E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Географическое положение и административное устройство</w:t>
      </w:r>
    </w:p>
    <w:p w:rsidR="0036225A" w:rsidRPr="000D587E" w:rsidRDefault="0036225A" w:rsidP="00F911E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25A" w:rsidRPr="000D587E" w:rsidRDefault="0036225A" w:rsidP="00F911E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Рязанская область расположена в центре Европейской части России, входит в состав Центрального федерального округа и Центрального экономического района Российской Федерации. Площадь территории Рязанской области составляет 39,6 тыс. кв. км. Наибольшая протяженность </w:t>
      </w:r>
      <w:r w:rsidRPr="000D587E">
        <w:rPr>
          <w:rFonts w:ascii="Times New Roman" w:hAnsi="Times New Roman"/>
          <w:sz w:val="28"/>
          <w:szCs w:val="28"/>
        </w:rPr>
        <w:br/>
        <w:t xml:space="preserve">с севера на юг около 225 км, с запада на восток </w:t>
      </w:r>
      <w:r>
        <w:rPr>
          <w:rFonts w:ascii="Times New Roman" w:hAnsi="Times New Roman"/>
          <w:sz w:val="28"/>
          <w:szCs w:val="28"/>
        </w:rPr>
        <w:t>–</w:t>
      </w:r>
      <w:r w:rsidRPr="000D587E">
        <w:rPr>
          <w:rFonts w:ascii="Times New Roman" w:hAnsi="Times New Roman"/>
          <w:sz w:val="28"/>
          <w:szCs w:val="28"/>
        </w:rPr>
        <w:t xml:space="preserve"> около 250 км.</w:t>
      </w:r>
    </w:p>
    <w:p w:rsidR="0036225A" w:rsidRPr="000D587E" w:rsidRDefault="0036225A" w:rsidP="00F911E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225A">
        <w:rPr>
          <w:rFonts w:ascii="Times New Roman" w:hAnsi="Times New Roman"/>
          <w:spacing w:val="-4"/>
          <w:sz w:val="28"/>
          <w:szCs w:val="28"/>
        </w:rPr>
        <w:t xml:space="preserve">Основные особенности климата Рязанской области определяются </w:t>
      </w:r>
      <w:r w:rsidRPr="0036225A">
        <w:rPr>
          <w:rFonts w:ascii="Times New Roman" w:hAnsi="Times New Roman"/>
          <w:spacing w:val="-4"/>
          <w:sz w:val="28"/>
          <w:szCs w:val="28"/>
        </w:rPr>
        <w:br/>
        <w:t xml:space="preserve">ее положением в средней части Русской равнины. </w:t>
      </w:r>
      <w:proofErr w:type="gramStart"/>
      <w:r w:rsidRPr="0036225A">
        <w:rPr>
          <w:rFonts w:ascii="Times New Roman" w:hAnsi="Times New Roman"/>
          <w:spacing w:val="-4"/>
          <w:sz w:val="28"/>
          <w:szCs w:val="28"/>
        </w:rPr>
        <w:t xml:space="preserve">Сравнительная удаленность от Атлантики и арктических морей определяет умеренную </w:t>
      </w:r>
      <w:proofErr w:type="spellStart"/>
      <w:r w:rsidRPr="0036225A">
        <w:rPr>
          <w:rFonts w:ascii="Times New Roman" w:hAnsi="Times New Roman"/>
          <w:spacing w:val="-4"/>
          <w:sz w:val="28"/>
          <w:szCs w:val="28"/>
        </w:rPr>
        <w:t>континентальность</w:t>
      </w:r>
      <w:proofErr w:type="spellEnd"/>
      <w:r w:rsidRPr="0036225A">
        <w:rPr>
          <w:rFonts w:ascii="Times New Roman" w:hAnsi="Times New Roman"/>
          <w:spacing w:val="-4"/>
          <w:sz w:val="28"/>
          <w:szCs w:val="28"/>
        </w:rPr>
        <w:t xml:space="preserve"> климата, проявляющуюся в 30-градусной разнице температур между зимой и летом.</w:t>
      </w:r>
      <w:proofErr w:type="gramEnd"/>
      <w:r w:rsidRPr="0036225A">
        <w:rPr>
          <w:rFonts w:ascii="Times New Roman" w:hAnsi="Times New Roman"/>
          <w:spacing w:val="-4"/>
          <w:sz w:val="28"/>
          <w:szCs w:val="28"/>
        </w:rPr>
        <w:t xml:space="preserve"> Средняя температура января </w:t>
      </w:r>
      <w:r w:rsidR="00F911E0">
        <w:rPr>
          <w:rFonts w:ascii="Times New Roman" w:hAnsi="Times New Roman"/>
          <w:spacing w:val="-4"/>
          <w:sz w:val="28"/>
          <w:szCs w:val="28"/>
        </w:rPr>
        <w:t>–</w:t>
      </w:r>
      <w:r w:rsidRPr="0036225A">
        <w:rPr>
          <w:rFonts w:ascii="Times New Roman" w:hAnsi="Times New Roman"/>
          <w:spacing w:val="-4"/>
          <w:sz w:val="28"/>
          <w:szCs w:val="28"/>
        </w:rPr>
        <w:t xml:space="preserve"> 10</w:t>
      </w:r>
      <w:proofErr w:type="gramStart"/>
      <w:r w:rsidRPr="0036225A">
        <w:rPr>
          <w:rFonts w:ascii="Times New Roman" w:hAnsi="Times New Roman"/>
          <w:spacing w:val="-4"/>
          <w:sz w:val="28"/>
          <w:szCs w:val="28"/>
        </w:rPr>
        <w:t>°С</w:t>
      </w:r>
      <w:proofErr w:type="gramEnd"/>
      <w:r w:rsidRPr="0036225A">
        <w:rPr>
          <w:rFonts w:ascii="Times New Roman" w:hAnsi="Times New Roman"/>
          <w:spacing w:val="-4"/>
          <w:sz w:val="28"/>
          <w:szCs w:val="28"/>
        </w:rPr>
        <w:t>, июля + 20°С.</w:t>
      </w:r>
      <w:r w:rsidRPr="000D587E">
        <w:rPr>
          <w:rFonts w:ascii="Times New Roman" w:hAnsi="Times New Roman"/>
          <w:sz w:val="28"/>
          <w:szCs w:val="28"/>
        </w:rPr>
        <w:t xml:space="preserve"> В год в среднем выпадает 500 мм осадков (25-30% – в виде снега).</w:t>
      </w:r>
    </w:p>
    <w:p w:rsidR="0036225A" w:rsidRPr="000D587E" w:rsidRDefault="0036225A" w:rsidP="00630A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В состав региона входят 29 муниципальных образований: 4 города областного подчинения (Рязань, </w:t>
      </w:r>
      <w:proofErr w:type="spellStart"/>
      <w:r w:rsidRPr="000D587E">
        <w:rPr>
          <w:rFonts w:ascii="Times New Roman" w:hAnsi="Times New Roman"/>
          <w:sz w:val="28"/>
          <w:szCs w:val="28"/>
        </w:rPr>
        <w:t>Касимов</w:t>
      </w:r>
      <w:proofErr w:type="spellEnd"/>
      <w:r w:rsidRPr="000D587E">
        <w:rPr>
          <w:rFonts w:ascii="Times New Roman" w:hAnsi="Times New Roman"/>
          <w:sz w:val="28"/>
          <w:szCs w:val="28"/>
        </w:rPr>
        <w:t xml:space="preserve">, Сасово, Скопин), 25 районов (Александро-Невский, </w:t>
      </w:r>
      <w:proofErr w:type="spellStart"/>
      <w:r w:rsidRPr="000D587E">
        <w:rPr>
          <w:rFonts w:ascii="Times New Roman" w:hAnsi="Times New Roman"/>
          <w:sz w:val="28"/>
          <w:szCs w:val="28"/>
        </w:rPr>
        <w:t>Ермишинский</w:t>
      </w:r>
      <w:proofErr w:type="spellEnd"/>
      <w:r w:rsidRPr="000D58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587E">
        <w:rPr>
          <w:rFonts w:ascii="Times New Roman" w:hAnsi="Times New Roman"/>
          <w:sz w:val="28"/>
          <w:szCs w:val="28"/>
        </w:rPr>
        <w:t>Захаровский</w:t>
      </w:r>
      <w:proofErr w:type="spellEnd"/>
      <w:r w:rsidRPr="000D58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587E">
        <w:rPr>
          <w:rFonts w:ascii="Times New Roman" w:hAnsi="Times New Roman"/>
          <w:sz w:val="28"/>
          <w:szCs w:val="28"/>
        </w:rPr>
        <w:t>Кадомский</w:t>
      </w:r>
      <w:proofErr w:type="spellEnd"/>
      <w:r w:rsidRPr="000D58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587E">
        <w:rPr>
          <w:rFonts w:ascii="Times New Roman" w:hAnsi="Times New Roman"/>
          <w:sz w:val="28"/>
          <w:szCs w:val="28"/>
        </w:rPr>
        <w:t>Касимовский</w:t>
      </w:r>
      <w:proofErr w:type="spellEnd"/>
      <w:r w:rsidRPr="000D58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587E">
        <w:rPr>
          <w:rFonts w:ascii="Times New Roman" w:hAnsi="Times New Roman"/>
          <w:sz w:val="28"/>
          <w:szCs w:val="28"/>
        </w:rPr>
        <w:t>Клепиковский</w:t>
      </w:r>
      <w:proofErr w:type="spellEnd"/>
      <w:r w:rsidRPr="000D58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587E">
        <w:rPr>
          <w:rFonts w:ascii="Times New Roman" w:hAnsi="Times New Roman"/>
          <w:sz w:val="28"/>
          <w:szCs w:val="28"/>
        </w:rPr>
        <w:t>Кораблинский</w:t>
      </w:r>
      <w:proofErr w:type="spellEnd"/>
      <w:r w:rsidRPr="000D587E">
        <w:rPr>
          <w:rFonts w:ascii="Times New Roman" w:hAnsi="Times New Roman"/>
          <w:sz w:val="28"/>
          <w:szCs w:val="28"/>
        </w:rPr>
        <w:t xml:space="preserve">, Милославский, Михайловский, </w:t>
      </w:r>
      <w:proofErr w:type="spellStart"/>
      <w:r w:rsidRPr="000D587E">
        <w:rPr>
          <w:rFonts w:ascii="Times New Roman" w:hAnsi="Times New Roman"/>
          <w:sz w:val="28"/>
          <w:szCs w:val="28"/>
        </w:rPr>
        <w:t>Пителинский</w:t>
      </w:r>
      <w:proofErr w:type="spellEnd"/>
      <w:r w:rsidRPr="000D58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587E">
        <w:rPr>
          <w:rFonts w:ascii="Times New Roman" w:hAnsi="Times New Roman"/>
          <w:sz w:val="28"/>
          <w:szCs w:val="28"/>
        </w:rPr>
        <w:t>Пронский</w:t>
      </w:r>
      <w:proofErr w:type="spellEnd"/>
      <w:r w:rsidRPr="000D58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587E">
        <w:rPr>
          <w:rFonts w:ascii="Times New Roman" w:hAnsi="Times New Roman"/>
          <w:sz w:val="28"/>
          <w:szCs w:val="28"/>
        </w:rPr>
        <w:t>Путятинский</w:t>
      </w:r>
      <w:proofErr w:type="spellEnd"/>
      <w:r w:rsidRPr="000D58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587E">
        <w:rPr>
          <w:rFonts w:ascii="Times New Roman" w:hAnsi="Times New Roman"/>
          <w:sz w:val="28"/>
          <w:szCs w:val="28"/>
        </w:rPr>
        <w:t>Рыбновский</w:t>
      </w:r>
      <w:proofErr w:type="spellEnd"/>
      <w:r w:rsidRPr="000D587E">
        <w:rPr>
          <w:rFonts w:ascii="Times New Roman" w:hAnsi="Times New Roman"/>
          <w:sz w:val="28"/>
          <w:szCs w:val="28"/>
        </w:rPr>
        <w:t xml:space="preserve">, Ряжский, Рязанский, </w:t>
      </w:r>
      <w:proofErr w:type="spellStart"/>
      <w:r w:rsidRPr="000D587E">
        <w:rPr>
          <w:rFonts w:ascii="Times New Roman" w:hAnsi="Times New Roman"/>
          <w:sz w:val="28"/>
          <w:szCs w:val="28"/>
        </w:rPr>
        <w:t>Сапожковский</w:t>
      </w:r>
      <w:proofErr w:type="spellEnd"/>
      <w:r w:rsidRPr="000D58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587E">
        <w:rPr>
          <w:rFonts w:ascii="Times New Roman" w:hAnsi="Times New Roman"/>
          <w:sz w:val="28"/>
          <w:szCs w:val="28"/>
        </w:rPr>
        <w:t>Сараевский</w:t>
      </w:r>
      <w:proofErr w:type="spellEnd"/>
      <w:r w:rsidRPr="000D58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587E">
        <w:rPr>
          <w:rFonts w:ascii="Times New Roman" w:hAnsi="Times New Roman"/>
          <w:sz w:val="28"/>
          <w:szCs w:val="28"/>
        </w:rPr>
        <w:t>Сасовский</w:t>
      </w:r>
      <w:proofErr w:type="spellEnd"/>
      <w:r w:rsidRPr="000D58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587E">
        <w:rPr>
          <w:rFonts w:ascii="Times New Roman" w:hAnsi="Times New Roman"/>
          <w:sz w:val="28"/>
          <w:szCs w:val="28"/>
        </w:rPr>
        <w:t>Скопинский</w:t>
      </w:r>
      <w:proofErr w:type="spellEnd"/>
      <w:r w:rsidRPr="000D587E">
        <w:rPr>
          <w:rFonts w:ascii="Times New Roman" w:hAnsi="Times New Roman"/>
          <w:sz w:val="28"/>
          <w:szCs w:val="28"/>
        </w:rPr>
        <w:t xml:space="preserve">, Спасский, </w:t>
      </w:r>
      <w:proofErr w:type="spellStart"/>
      <w:r w:rsidRPr="000D587E">
        <w:rPr>
          <w:rFonts w:ascii="Times New Roman" w:hAnsi="Times New Roman"/>
          <w:sz w:val="28"/>
          <w:szCs w:val="28"/>
        </w:rPr>
        <w:t>Старожиловский</w:t>
      </w:r>
      <w:proofErr w:type="spellEnd"/>
      <w:r w:rsidRPr="000D58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587E">
        <w:rPr>
          <w:rFonts w:ascii="Times New Roman" w:hAnsi="Times New Roman"/>
          <w:sz w:val="28"/>
          <w:szCs w:val="28"/>
        </w:rPr>
        <w:t>Ухоловский</w:t>
      </w:r>
      <w:proofErr w:type="spellEnd"/>
      <w:r w:rsidRPr="000D58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587E">
        <w:rPr>
          <w:rFonts w:ascii="Times New Roman" w:hAnsi="Times New Roman"/>
          <w:sz w:val="28"/>
          <w:szCs w:val="28"/>
        </w:rPr>
        <w:t>Чучковский</w:t>
      </w:r>
      <w:proofErr w:type="spellEnd"/>
      <w:r w:rsidRPr="000D58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587E">
        <w:rPr>
          <w:rFonts w:ascii="Times New Roman" w:hAnsi="Times New Roman"/>
          <w:sz w:val="28"/>
          <w:szCs w:val="28"/>
        </w:rPr>
        <w:t>Шацкий</w:t>
      </w:r>
      <w:proofErr w:type="spellEnd"/>
      <w:r w:rsidRPr="000D587E">
        <w:rPr>
          <w:rFonts w:ascii="Times New Roman" w:hAnsi="Times New Roman"/>
          <w:sz w:val="28"/>
          <w:szCs w:val="28"/>
        </w:rPr>
        <w:t>, Шиловский).</w:t>
      </w:r>
    </w:p>
    <w:p w:rsidR="0036225A" w:rsidRPr="000D587E" w:rsidRDefault="0036225A" w:rsidP="00630A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В административном центре </w:t>
      </w:r>
      <w:r>
        <w:rPr>
          <w:rFonts w:ascii="Times New Roman" w:hAnsi="Times New Roman"/>
          <w:sz w:val="28"/>
          <w:szCs w:val="28"/>
        </w:rPr>
        <w:t>–</w:t>
      </w:r>
      <w:r w:rsidRPr="000D587E">
        <w:rPr>
          <w:rFonts w:ascii="Times New Roman" w:hAnsi="Times New Roman"/>
          <w:sz w:val="28"/>
          <w:szCs w:val="28"/>
        </w:rPr>
        <w:t xml:space="preserve"> г. Рязани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0D587E">
        <w:rPr>
          <w:rFonts w:ascii="Times New Roman" w:hAnsi="Times New Roman"/>
          <w:sz w:val="28"/>
          <w:szCs w:val="28"/>
        </w:rPr>
        <w:t>проживает 523,2 тыс. человек. Численность населения Рязанской области составляет порядка 1088,9 тыс. человек (по данным на 1 января 2023 года).</w:t>
      </w:r>
    </w:p>
    <w:p w:rsidR="0036225A" w:rsidRPr="000D587E" w:rsidRDefault="0036225A" w:rsidP="00630A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Рязанская область – одна из плотно населенных и хорошо освоенных областей России. Средняя плотность населения – 28 человек на квадратный километр, в том числе сельского – 7,6. Доля городского населения составляет 71,4%.</w:t>
      </w:r>
    </w:p>
    <w:p w:rsidR="0036225A" w:rsidRPr="000D587E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25A" w:rsidRPr="000D587E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Промышленность</w:t>
      </w:r>
    </w:p>
    <w:p w:rsidR="0036225A" w:rsidRPr="000D587E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25A" w:rsidRPr="000D587E" w:rsidRDefault="0036225A" w:rsidP="003622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Промышленное производство составляет основу экономики региона </w:t>
      </w:r>
      <w:r w:rsidRPr="000D587E">
        <w:rPr>
          <w:rFonts w:ascii="Times New Roman" w:hAnsi="Times New Roman"/>
          <w:sz w:val="28"/>
          <w:szCs w:val="28"/>
        </w:rPr>
        <w:br/>
        <w:t xml:space="preserve">и формирует 29,6% валового регионального продукта. Доля </w:t>
      </w:r>
      <w:proofErr w:type="gramStart"/>
      <w:r w:rsidRPr="000D587E">
        <w:rPr>
          <w:rFonts w:ascii="Times New Roman" w:hAnsi="Times New Roman"/>
          <w:sz w:val="28"/>
          <w:szCs w:val="28"/>
        </w:rPr>
        <w:t>работающих</w:t>
      </w:r>
      <w:proofErr w:type="gramEnd"/>
      <w:r w:rsidRPr="000D587E">
        <w:rPr>
          <w:rFonts w:ascii="Times New Roman" w:hAnsi="Times New Roman"/>
          <w:sz w:val="28"/>
          <w:szCs w:val="28"/>
        </w:rPr>
        <w:t xml:space="preserve"> </w:t>
      </w:r>
      <w:r w:rsidRPr="000D587E">
        <w:rPr>
          <w:rFonts w:ascii="Times New Roman" w:hAnsi="Times New Roman"/>
          <w:sz w:val="28"/>
          <w:szCs w:val="28"/>
        </w:rPr>
        <w:br/>
        <w:t xml:space="preserve">в промышленности составляет 28,0% от занятых в экономике в целом. </w:t>
      </w:r>
    </w:p>
    <w:p w:rsidR="0036225A" w:rsidRPr="000D587E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последние годы темпы роста в промышленности превышают среднероссийские показатели. 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eastAsia="Arial" w:hAnsi="Times New Roman"/>
          <w:sz w:val="28"/>
          <w:szCs w:val="28"/>
        </w:rPr>
        <w:t>дин из главных факторов обеспечения опережающего роста – использование предприятиями всех доступных мер поддержки федерального и регионального уровня.</w:t>
      </w:r>
    </w:p>
    <w:p w:rsidR="0036225A" w:rsidRPr="000D587E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Индекс промышленного производства в январе-сентябре 2023 года составил 106,8% к уровню 2022 года, в том числе по видам экономической деятельности:</w:t>
      </w:r>
    </w:p>
    <w:p w:rsidR="0036225A" w:rsidRPr="000D587E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- добыча полезных ископаемых – 89,3% (доля 0,3% в общем объеме отгрузки промышленной продукции);</w:t>
      </w:r>
    </w:p>
    <w:p w:rsidR="0036225A" w:rsidRPr="000D587E" w:rsidRDefault="0036225A" w:rsidP="0036225A">
      <w:pPr>
        <w:tabs>
          <w:tab w:val="left" w:pos="60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- обрабатывающие производства – 108,9% (доля 88,7% в общем объеме отгрузки промышленной продукции);</w:t>
      </w:r>
    </w:p>
    <w:p w:rsidR="0036225A" w:rsidRPr="000D587E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- обеспечение электроэнергией, газом и паром кондиционирование воздуха – 113,2% (доля 8,9% в общем объеме отгрузки промышленной продукции);</w:t>
      </w:r>
    </w:p>
    <w:p w:rsidR="0036225A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- водоснабжение водоотведение, организация сбора и утилизации отходов – 86,8% (доля 2,0% в общем объеме отгрузки промышленной продукции).</w:t>
      </w:r>
    </w:p>
    <w:p w:rsidR="0036225A" w:rsidRPr="000D587E" w:rsidRDefault="0036225A" w:rsidP="003622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За период с 2018 года с учетом отраслевой специализации региона, имеющихся научно-технических заделов, при поддержке </w:t>
      </w:r>
      <w:proofErr w:type="gramStart"/>
      <w:r w:rsidRPr="000D587E">
        <w:rPr>
          <w:rFonts w:ascii="Times New Roman" w:hAnsi="Times New Roman"/>
          <w:sz w:val="28"/>
          <w:szCs w:val="28"/>
        </w:rPr>
        <w:t>центра кластерного развития Государственного Фонда развития промышленности</w:t>
      </w:r>
      <w:proofErr w:type="gramEnd"/>
      <w:r w:rsidRPr="000D587E">
        <w:rPr>
          <w:rFonts w:ascii="Times New Roman" w:hAnsi="Times New Roman"/>
          <w:sz w:val="28"/>
          <w:szCs w:val="28"/>
        </w:rPr>
        <w:t xml:space="preserve"> Рязанской области сформировано 11 кластеров: 9 региональных, 2 межрегиональных.</w:t>
      </w:r>
    </w:p>
    <w:p w:rsidR="0036225A" w:rsidRDefault="0036225A" w:rsidP="003622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Всего участниками кластеров стали 149 предприятий и организаций региона, а также 5 образовательных</w:t>
      </w:r>
      <w:r>
        <w:rPr>
          <w:rFonts w:ascii="Times New Roman" w:hAnsi="Times New Roman"/>
          <w:sz w:val="28"/>
          <w:szCs w:val="28"/>
        </w:rPr>
        <w:t xml:space="preserve"> организаций</w:t>
      </w:r>
      <w:r w:rsidRPr="000D587E">
        <w:rPr>
          <w:rFonts w:ascii="Times New Roman" w:hAnsi="Times New Roman"/>
          <w:sz w:val="28"/>
          <w:szCs w:val="28"/>
        </w:rPr>
        <w:t>.</w:t>
      </w:r>
    </w:p>
    <w:p w:rsidR="0036225A" w:rsidRDefault="0036225A" w:rsidP="003622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6225A">
        <w:rPr>
          <w:rFonts w:ascii="Times New Roman" w:hAnsi="Times New Roman"/>
          <w:color w:val="000000" w:themeColor="text1"/>
          <w:sz w:val="28"/>
          <w:szCs w:val="28"/>
        </w:rPr>
        <w:t xml:space="preserve">В настоящее время промышленный потенциал Рязанской области </w:t>
      </w:r>
      <w:r w:rsidRPr="0036225A">
        <w:rPr>
          <w:rFonts w:ascii="Times New Roman" w:hAnsi="Times New Roman"/>
          <w:color w:val="000000" w:themeColor="text1"/>
          <w:sz w:val="28"/>
          <w:szCs w:val="28"/>
        </w:rPr>
        <w:br/>
        <w:t>в значительной</w:t>
      </w:r>
      <w:r w:rsidRPr="000D587E">
        <w:rPr>
          <w:rFonts w:ascii="Times New Roman" w:hAnsi="Times New Roman"/>
          <w:sz w:val="28"/>
          <w:szCs w:val="28"/>
        </w:rPr>
        <w:t xml:space="preserve"> степени формируют следующие виды экономической деятельности: производство пищевых продуктов</w:t>
      </w:r>
      <w:r>
        <w:rPr>
          <w:rFonts w:ascii="Times New Roman" w:hAnsi="Times New Roman"/>
          <w:sz w:val="28"/>
          <w:szCs w:val="28"/>
        </w:rPr>
        <w:t>,</w:t>
      </w:r>
      <w:r w:rsidRPr="000D587E">
        <w:rPr>
          <w:rFonts w:ascii="Times New Roman" w:hAnsi="Times New Roman"/>
          <w:sz w:val="28"/>
          <w:szCs w:val="28"/>
        </w:rPr>
        <w:t xml:space="preserve"> производство электронных и оптических изделий</w:t>
      </w:r>
      <w:r>
        <w:rPr>
          <w:rFonts w:ascii="Times New Roman" w:hAnsi="Times New Roman"/>
          <w:sz w:val="28"/>
          <w:szCs w:val="28"/>
        </w:rPr>
        <w:t>,</w:t>
      </w:r>
      <w:r w:rsidRPr="000D587E">
        <w:rPr>
          <w:rFonts w:ascii="Times New Roman" w:hAnsi="Times New Roman"/>
          <w:sz w:val="28"/>
          <w:szCs w:val="28"/>
        </w:rPr>
        <w:t xml:space="preserve"> производство нефтепродуктов</w:t>
      </w:r>
      <w:r>
        <w:rPr>
          <w:rFonts w:ascii="Times New Roman" w:hAnsi="Times New Roman"/>
          <w:sz w:val="28"/>
          <w:szCs w:val="28"/>
        </w:rPr>
        <w:t>,</w:t>
      </w:r>
      <w:r w:rsidRPr="000D587E">
        <w:rPr>
          <w:rFonts w:ascii="Times New Roman" w:hAnsi="Times New Roman"/>
          <w:sz w:val="28"/>
          <w:szCs w:val="28"/>
        </w:rPr>
        <w:t xml:space="preserve"> производство лекарственных средств</w:t>
      </w:r>
      <w:r>
        <w:rPr>
          <w:rFonts w:ascii="Times New Roman" w:hAnsi="Times New Roman"/>
          <w:sz w:val="28"/>
          <w:szCs w:val="28"/>
        </w:rPr>
        <w:t>,</w:t>
      </w:r>
      <w:r w:rsidRPr="000D587E">
        <w:rPr>
          <w:rFonts w:ascii="Times New Roman" w:hAnsi="Times New Roman"/>
          <w:sz w:val="28"/>
          <w:szCs w:val="28"/>
        </w:rPr>
        <w:t xml:space="preserve"> производство и распределение электроэнергии, газа, пара и горячей воды</w:t>
      </w:r>
      <w:r>
        <w:rPr>
          <w:rFonts w:ascii="Times New Roman" w:hAnsi="Times New Roman"/>
          <w:sz w:val="28"/>
          <w:szCs w:val="28"/>
        </w:rPr>
        <w:t>,</w:t>
      </w:r>
      <w:r w:rsidRPr="000D587E">
        <w:rPr>
          <w:rFonts w:ascii="Times New Roman" w:hAnsi="Times New Roman"/>
          <w:sz w:val="28"/>
          <w:szCs w:val="28"/>
        </w:rPr>
        <w:t xml:space="preserve"> производство прочих неметаллических минеральных продуктов.</w:t>
      </w:r>
    </w:p>
    <w:p w:rsidR="0036225A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Наиболее крупные промышленные предприятия: </w:t>
      </w:r>
      <w:r w:rsidR="00630A98">
        <w:rPr>
          <w:rFonts w:ascii="Times New Roman" w:hAnsi="Times New Roman"/>
          <w:sz w:val="28"/>
          <w:szCs w:val="28"/>
        </w:rPr>
        <w:br/>
      </w:r>
      <w:proofErr w:type="gramStart"/>
      <w:r w:rsidRPr="000D587E">
        <w:rPr>
          <w:rFonts w:ascii="Times New Roman" w:hAnsi="Times New Roman"/>
          <w:sz w:val="28"/>
          <w:szCs w:val="28"/>
        </w:rPr>
        <w:t>АО «Государственный Рязанский приборный завод», ПАО Завод «Красное Знамя», АО «Рязанский радиозавод», АО «РКБ «Глобус», А</w:t>
      </w:r>
      <w:r>
        <w:rPr>
          <w:rFonts w:ascii="Times New Roman" w:hAnsi="Times New Roman"/>
          <w:sz w:val="28"/>
          <w:szCs w:val="28"/>
        </w:rPr>
        <w:t xml:space="preserve">О «РНПК», </w:t>
      </w:r>
      <w:r w:rsidR="00630A9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ООО «</w:t>
      </w:r>
      <w:proofErr w:type="spellStart"/>
      <w:r>
        <w:rPr>
          <w:rFonts w:ascii="Times New Roman" w:hAnsi="Times New Roman"/>
          <w:sz w:val="28"/>
          <w:szCs w:val="28"/>
        </w:rPr>
        <w:t>Скопинфарм</w:t>
      </w:r>
      <w:proofErr w:type="spellEnd"/>
      <w:r>
        <w:rPr>
          <w:rFonts w:ascii="Times New Roman" w:hAnsi="Times New Roman"/>
          <w:sz w:val="28"/>
          <w:szCs w:val="28"/>
        </w:rPr>
        <w:t>», ООО </w:t>
      </w:r>
      <w:r w:rsidRPr="000D587E">
        <w:rPr>
          <w:rFonts w:ascii="Times New Roman" w:hAnsi="Times New Roman"/>
          <w:sz w:val="28"/>
          <w:szCs w:val="28"/>
        </w:rPr>
        <w:t xml:space="preserve">«ФОРТ», филиал ПАО «Вторая генерирующая компания оптового рынка электроэнергии»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0D587E">
        <w:rPr>
          <w:rFonts w:ascii="Times New Roman" w:hAnsi="Times New Roman"/>
          <w:sz w:val="28"/>
          <w:szCs w:val="28"/>
        </w:rPr>
        <w:t xml:space="preserve">Рязанская ГРЭС, Рязанский филиал ООО «Ново-Рязанская ТЭЦ», ООО «Завод </w:t>
      </w:r>
      <w:proofErr w:type="spellStart"/>
      <w:r w:rsidRPr="000D587E">
        <w:rPr>
          <w:rFonts w:ascii="Times New Roman" w:hAnsi="Times New Roman"/>
          <w:sz w:val="28"/>
          <w:szCs w:val="28"/>
        </w:rPr>
        <w:t>Техн</w:t>
      </w:r>
      <w:r>
        <w:rPr>
          <w:rFonts w:ascii="Times New Roman" w:hAnsi="Times New Roman"/>
          <w:sz w:val="28"/>
          <w:szCs w:val="28"/>
        </w:rPr>
        <w:t>офлекс</w:t>
      </w:r>
      <w:proofErr w:type="spellEnd"/>
      <w:r>
        <w:rPr>
          <w:rFonts w:ascii="Times New Roman" w:hAnsi="Times New Roman"/>
          <w:sz w:val="28"/>
          <w:szCs w:val="28"/>
        </w:rPr>
        <w:t>», ООО «Завод Техно», ООО </w:t>
      </w:r>
      <w:r w:rsidRPr="000D587E">
        <w:rPr>
          <w:rFonts w:ascii="Times New Roman" w:hAnsi="Times New Roman"/>
          <w:sz w:val="28"/>
          <w:szCs w:val="28"/>
        </w:rPr>
        <w:t>«Серебрянский цементный завод».</w:t>
      </w:r>
      <w:proofErr w:type="gramEnd"/>
    </w:p>
    <w:p w:rsidR="0036225A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25A" w:rsidRPr="0036225A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225A" w:rsidRPr="000D587E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D587E">
        <w:rPr>
          <w:rFonts w:ascii="Times New Roman" w:hAnsi="Times New Roman"/>
          <w:sz w:val="28"/>
          <w:szCs w:val="28"/>
        </w:rPr>
        <w:t>Агропромышленность</w:t>
      </w:r>
      <w:proofErr w:type="spellEnd"/>
    </w:p>
    <w:p w:rsidR="0036225A" w:rsidRPr="000D587E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25A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Рязанская область является агропромышленным регионом, который обладает необходимой сырьевой базой для развития сельскохозяйственного производства и расположен в 180 км от Москвы – крупнейшего рынка сбыта сельскохозяйственной продукции.</w:t>
      </w:r>
    </w:p>
    <w:p w:rsidR="0036225A" w:rsidRPr="0036225A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6225A">
        <w:rPr>
          <w:rFonts w:ascii="Times New Roman" w:hAnsi="Times New Roman"/>
          <w:spacing w:val="-4"/>
          <w:sz w:val="28"/>
          <w:szCs w:val="28"/>
        </w:rPr>
        <w:t xml:space="preserve">Регион располагает 1,1% от площади сельскохозяйственных угодий Российской Федерации. </w:t>
      </w:r>
      <w:proofErr w:type="gramStart"/>
      <w:r w:rsidRPr="0036225A">
        <w:rPr>
          <w:rFonts w:ascii="Times New Roman" w:hAnsi="Times New Roman"/>
          <w:spacing w:val="-4"/>
          <w:sz w:val="28"/>
          <w:szCs w:val="28"/>
        </w:rPr>
        <w:t>Общий земельный фонд сельхозпредприятий, организаций и граждан, занимающихся сельскохозяйственным производством, составляет 2 467,3 тыс. га, в том числе сельхозугодия занимают 2 272,9 тыс. га, пашня – 1 439,5 тыс. га, кормовые угодья – 799,3 тыс. га.</w:t>
      </w:r>
      <w:proofErr w:type="gramEnd"/>
    </w:p>
    <w:p w:rsidR="0036225A" w:rsidRPr="000D587E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В области функционируют 217 сельскохозяйственных предприятий, 274 крестьянских (фермерских) хозяйств и индивидуальных предпринимателей, 294,3 тыс. личных подсобных хозяйств. </w:t>
      </w:r>
    </w:p>
    <w:p w:rsidR="0036225A" w:rsidRPr="000D587E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Основные отрасли сельского хозяйства Рязанской области: молочное скотоводство, свиноводство, яичное птицеводство, производство зерна, масличных культур и кормопроизводство.</w:t>
      </w:r>
    </w:p>
    <w:p w:rsidR="0036225A" w:rsidRPr="000D587E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За 2022 год произведено продукции сельского хозяйства 113,8 </w:t>
      </w:r>
      <w:proofErr w:type="gramStart"/>
      <w:r w:rsidRPr="000D587E">
        <w:rPr>
          <w:rFonts w:ascii="Times New Roman" w:hAnsi="Times New Roman"/>
          <w:sz w:val="28"/>
          <w:szCs w:val="28"/>
        </w:rPr>
        <w:t>млрд</w:t>
      </w:r>
      <w:proofErr w:type="gramEnd"/>
      <w:r w:rsidRPr="000D587E">
        <w:rPr>
          <w:rFonts w:ascii="Times New Roman" w:hAnsi="Times New Roman"/>
          <w:sz w:val="28"/>
          <w:szCs w:val="28"/>
        </w:rPr>
        <w:t xml:space="preserve"> рублей. Индекс производства продукции сельского хозяйства составил 116,5% к уровню 2021 года. Удельный вес продукции растениеводства в общей стоимости сельскохозяйственной продукции составил 61,6%, животноводства – 38,4% (в 2021 году – 65,1% и 34,9% соответственно).</w:t>
      </w:r>
    </w:p>
    <w:p w:rsidR="0036225A" w:rsidRPr="0036225A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6225A">
        <w:rPr>
          <w:rFonts w:ascii="Times New Roman" w:hAnsi="Times New Roman"/>
          <w:spacing w:val="-4"/>
          <w:sz w:val="28"/>
          <w:szCs w:val="28"/>
        </w:rPr>
        <w:t xml:space="preserve">В хозяйствах всех категорий на 1 ноября 2023 года поголовье крупного рогатого скота составило 175,1 тыс. голов, из него коров 74,0 тыс. голов, поголовье свиней – 342,3 тыс. голов, овец и коз – 50,3 тыс. голов, поголовье птицы в сельскохозяйственных организациях составило 5 561 тыс. голов. За 10 месяцев 2023 года в хозяйствах всех категорий произведено 93,5 тыс. тонн скота и птицы на убой в живом весе (112,7% </w:t>
      </w:r>
      <w:r w:rsidR="00630A98">
        <w:rPr>
          <w:rFonts w:ascii="Times New Roman" w:hAnsi="Times New Roman"/>
          <w:spacing w:val="-4"/>
          <w:sz w:val="28"/>
          <w:szCs w:val="28"/>
        </w:rPr>
        <w:t>к соответствующему периоду 2022 </w:t>
      </w:r>
      <w:r w:rsidRPr="0036225A">
        <w:rPr>
          <w:rFonts w:ascii="Times New Roman" w:hAnsi="Times New Roman"/>
          <w:spacing w:val="-4"/>
          <w:sz w:val="28"/>
          <w:szCs w:val="28"/>
        </w:rPr>
        <w:t xml:space="preserve">года), 525,9 тыс. тонн молока (105,3%), 1 125,6 </w:t>
      </w:r>
      <w:proofErr w:type="gramStart"/>
      <w:r w:rsidRPr="0036225A">
        <w:rPr>
          <w:rFonts w:ascii="Times New Roman" w:hAnsi="Times New Roman"/>
          <w:spacing w:val="-4"/>
          <w:sz w:val="28"/>
          <w:szCs w:val="28"/>
        </w:rPr>
        <w:t>млн</w:t>
      </w:r>
      <w:proofErr w:type="gramEnd"/>
      <w:r w:rsidRPr="0036225A">
        <w:rPr>
          <w:rFonts w:ascii="Times New Roman" w:hAnsi="Times New Roman"/>
          <w:spacing w:val="-4"/>
          <w:sz w:val="28"/>
          <w:szCs w:val="28"/>
        </w:rPr>
        <w:t xml:space="preserve"> штук яиц (122,8%).</w:t>
      </w:r>
    </w:p>
    <w:p w:rsidR="0036225A" w:rsidRPr="000D587E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Объем производства молока, яиц, зерна, картофеля, овощей удовлетворяет потребности региона, часть продукции поставляется в другие субъекты Российской Федерации.</w:t>
      </w:r>
    </w:p>
    <w:p w:rsidR="0036225A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Крупнейшими сельскохозяйственными организациями в регионе являются ООО «ОКА МОЛОКО», АО «Окское», ООО «</w:t>
      </w:r>
      <w:proofErr w:type="spellStart"/>
      <w:r w:rsidRPr="000D587E">
        <w:rPr>
          <w:rFonts w:ascii="Times New Roman" w:hAnsi="Times New Roman"/>
          <w:sz w:val="28"/>
          <w:szCs w:val="28"/>
        </w:rPr>
        <w:t>Вердазернопродукт</w:t>
      </w:r>
      <w:proofErr w:type="spellEnd"/>
      <w:r w:rsidRPr="000D587E">
        <w:rPr>
          <w:rFonts w:ascii="Times New Roman" w:hAnsi="Times New Roman"/>
          <w:sz w:val="28"/>
          <w:szCs w:val="28"/>
        </w:rPr>
        <w:t>», ООО «Авангард», ООО «</w:t>
      </w:r>
      <w:proofErr w:type="spellStart"/>
      <w:r w:rsidRPr="000D587E">
        <w:rPr>
          <w:rFonts w:ascii="Times New Roman" w:hAnsi="Times New Roman"/>
          <w:sz w:val="28"/>
          <w:szCs w:val="28"/>
        </w:rPr>
        <w:t>Вакинское</w:t>
      </w:r>
      <w:proofErr w:type="spellEnd"/>
      <w:r w:rsidRPr="000D587E">
        <w:rPr>
          <w:rFonts w:ascii="Times New Roman" w:hAnsi="Times New Roman"/>
          <w:sz w:val="28"/>
          <w:szCs w:val="28"/>
        </w:rPr>
        <w:t xml:space="preserve"> Агро».</w:t>
      </w:r>
    </w:p>
    <w:p w:rsidR="0036225A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D587E">
        <w:rPr>
          <w:rFonts w:ascii="Times New Roman" w:eastAsia="Calibri" w:hAnsi="Times New Roman"/>
          <w:sz w:val="28"/>
          <w:szCs w:val="28"/>
        </w:rPr>
        <w:t>Пищевая и перерабатывающая промышленность региона объединяет более 190 предприятий.</w:t>
      </w:r>
    </w:p>
    <w:p w:rsidR="0036225A" w:rsidRPr="000D587E" w:rsidRDefault="0036225A" w:rsidP="0036225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eastAsia="Calibri" w:hAnsi="Times New Roman"/>
          <w:sz w:val="28"/>
          <w:szCs w:val="28"/>
        </w:rPr>
        <w:t xml:space="preserve">Деятельность предприятий пищевой отрасли направлена на обеспечение потребности населения в основных видах продовольственных товаров, увеличение объемов переработки сельскохозяйственной продукции, повышение конкурентоспособности продукции </w:t>
      </w:r>
      <w:r>
        <w:rPr>
          <w:rFonts w:ascii="Times New Roman" w:eastAsia="Calibri" w:hAnsi="Times New Roman"/>
          <w:sz w:val="28"/>
          <w:szCs w:val="28"/>
        </w:rPr>
        <w:t xml:space="preserve">осуществляется </w:t>
      </w:r>
      <w:r w:rsidRPr="000D587E">
        <w:rPr>
          <w:rFonts w:ascii="Times New Roman" w:eastAsia="Calibri" w:hAnsi="Times New Roman"/>
          <w:sz w:val="28"/>
          <w:szCs w:val="28"/>
        </w:rPr>
        <w:t>за счет расширения ассортимента и улучшения качества продуктов.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>Среди них ООО </w:t>
      </w:r>
      <w:r w:rsidRPr="000D587E">
        <w:rPr>
          <w:rFonts w:ascii="Times New Roman" w:eastAsia="Calibri" w:hAnsi="Times New Roman"/>
          <w:sz w:val="28"/>
          <w:szCs w:val="28"/>
        </w:rPr>
        <w:t xml:space="preserve">«Русские мельницы», ООО </w:t>
      </w:r>
      <w:proofErr w:type="spellStart"/>
      <w:r w:rsidRPr="000D587E">
        <w:rPr>
          <w:rFonts w:ascii="Times New Roman" w:eastAsia="Calibri" w:hAnsi="Times New Roman"/>
          <w:sz w:val="28"/>
          <w:szCs w:val="28"/>
        </w:rPr>
        <w:t>Агромолкомби</w:t>
      </w:r>
      <w:r>
        <w:rPr>
          <w:rFonts w:ascii="Times New Roman" w:eastAsia="Calibri" w:hAnsi="Times New Roman"/>
          <w:sz w:val="28"/>
          <w:szCs w:val="28"/>
        </w:rPr>
        <w:t>нат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«Рязанский», ООО </w:t>
      </w:r>
      <w:r w:rsidRPr="000D587E">
        <w:rPr>
          <w:rFonts w:ascii="Times New Roman" w:eastAsia="Calibri" w:hAnsi="Times New Roman"/>
          <w:sz w:val="28"/>
          <w:szCs w:val="28"/>
        </w:rPr>
        <w:t xml:space="preserve">«Астон </w:t>
      </w:r>
      <w:proofErr w:type="spellStart"/>
      <w:r w:rsidRPr="000D587E">
        <w:rPr>
          <w:rFonts w:ascii="Times New Roman" w:eastAsia="Calibri" w:hAnsi="Times New Roman"/>
          <w:sz w:val="28"/>
          <w:szCs w:val="28"/>
        </w:rPr>
        <w:t>Крахмало</w:t>
      </w:r>
      <w:proofErr w:type="spellEnd"/>
      <w:r w:rsidRPr="000D587E">
        <w:rPr>
          <w:rFonts w:ascii="Times New Roman" w:eastAsia="Calibri" w:hAnsi="Times New Roman"/>
          <w:sz w:val="28"/>
          <w:szCs w:val="28"/>
        </w:rPr>
        <w:t>-Продукты», ПАО «Красный Октябрь» (филиал «Производство № 2 в г. Рязани»)</w:t>
      </w:r>
      <w:r>
        <w:rPr>
          <w:rFonts w:ascii="Times New Roman" w:eastAsia="Calibri" w:hAnsi="Times New Roman"/>
          <w:sz w:val="28"/>
          <w:szCs w:val="28"/>
        </w:rPr>
        <w:t>,</w:t>
      </w:r>
      <w:r w:rsidRPr="000D587E">
        <w:rPr>
          <w:rFonts w:ascii="Times New Roman" w:eastAsia="Calibri" w:hAnsi="Times New Roman"/>
          <w:sz w:val="28"/>
          <w:szCs w:val="28"/>
        </w:rPr>
        <w:t xml:space="preserve"> ООО «Лина».</w:t>
      </w:r>
      <w:proofErr w:type="gramEnd"/>
    </w:p>
    <w:p w:rsidR="0036225A" w:rsidRDefault="0036225A" w:rsidP="0036225A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25A" w:rsidRPr="000D587E" w:rsidRDefault="0036225A" w:rsidP="0036225A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Малый и средний бизнес</w:t>
      </w:r>
    </w:p>
    <w:p w:rsidR="0036225A" w:rsidRPr="000D587E" w:rsidRDefault="0036225A" w:rsidP="0036225A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25A" w:rsidRPr="000D587E" w:rsidRDefault="0036225A" w:rsidP="0036225A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Одним из приоритетов социально-экономической политики региона является развитие предпринимательской деятельности. В Рязанской области создана нормативно-правовая база, регулирующая развитие предпринимательства, реализуются региональные и муниципальные программы, действуют организации, образующие инфраструктуру поддержки субъектов малого и среднего предпринимательства, такие как Гарантийный фонд Рязанской области, </w:t>
      </w:r>
      <w:proofErr w:type="spellStart"/>
      <w:r w:rsidRPr="000D587E">
        <w:rPr>
          <w:rFonts w:ascii="Times New Roman" w:hAnsi="Times New Roman"/>
          <w:sz w:val="28"/>
          <w:szCs w:val="28"/>
        </w:rPr>
        <w:t>Микрофинансовая</w:t>
      </w:r>
      <w:proofErr w:type="spellEnd"/>
      <w:r w:rsidRPr="000D587E">
        <w:rPr>
          <w:rFonts w:ascii="Times New Roman" w:hAnsi="Times New Roman"/>
          <w:sz w:val="28"/>
          <w:szCs w:val="28"/>
        </w:rPr>
        <w:t xml:space="preserve"> организация – Рязанский областной фонд поддержки малого предпринимательства, </w:t>
      </w:r>
      <w:r w:rsidR="00630A98">
        <w:rPr>
          <w:rFonts w:ascii="Times New Roman" w:hAnsi="Times New Roman"/>
          <w:sz w:val="28"/>
          <w:szCs w:val="28"/>
        </w:rPr>
        <w:br/>
      </w:r>
      <w:r w:rsidRPr="000D587E">
        <w:rPr>
          <w:rFonts w:ascii="Times New Roman" w:hAnsi="Times New Roman"/>
          <w:sz w:val="28"/>
          <w:szCs w:val="28"/>
        </w:rPr>
        <w:t>АНО «Центр бизнеса Рязанской области».</w:t>
      </w:r>
    </w:p>
    <w:p w:rsidR="0036225A" w:rsidRPr="000D587E" w:rsidRDefault="0036225A" w:rsidP="0036225A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В Рязанской области сохраняется положительная тенденция развития малого и среднего предпринимательства.</w:t>
      </w:r>
    </w:p>
    <w:p w:rsidR="0036225A" w:rsidRPr="000D587E" w:rsidRDefault="0036225A" w:rsidP="0036225A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Представители малого бизнеса работают во всех сферах экономики региона. Малые и средние предприятия создают новые рабочие места, увеличивают налоговые отчисления в бюджеты всех уровней.</w:t>
      </w:r>
    </w:p>
    <w:p w:rsidR="0036225A" w:rsidRPr="000D587E" w:rsidRDefault="0036225A" w:rsidP="0036225A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В структуре малых предприятий (без </w:t>
      </w:r>
      <w:proofErr w:type="spellStart"/>
      <w:r w:rsidRPr="000D587E">
        <w:rPr>
          <w:rFonts w:ascii="Times New Roman" w:hAnsi="Times New Roman"/>
          <w:sz w:val="28"/>
          <w:szCs w:val="28"/>
        </w:rPr>
        <w:t>микропредприятий</w:t>
      </w:r>
      <w:proofErr w:type="spellEnd"/>
      <w:r w:rsidRPr="000D587E">
        <w:rPr>
          <w:rFonts w:ascii="Times New Roman" w:hAnsi="Times New Roman"/>
          <w:sz w:val="28"/>
          <w:szCs w:val="28"/>
        </w:rPr>
        <w:t>) наибольшее количество приходится на розничную и оптовую торговлю – 27,2%, обрабатывающие производства – 19,8%, операции с недвижимым имуществом, аренду и предоставление услуг – 19,0%, строительство – 13,8%, сельское хозяйство – 7,6%, на долю остальных – 12,6%.</w:t>
      </w:r>
    </w:p>
    <w:p w:rsidR="0036225A" w:rsidRPr="000D587E" w:rsidRDefault="0036225A" w:rsidP="0036225A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Доля малых предприятий, работающих в реальном секторе экономики, </w:t>
      </w:r>
      <w:r w:rsidRPr="000D587E">
        <w:rPr>
          <w:rFonts w:ascii="Times New Roman" w:hAnsi="Times New Roman"/>
          <w:sz w:val="28"/>
          <w:szCs w:val="28"/>
        </w:rPr>
        <w:br/>
        <w:t>в общей численности предприятий малого бизнеса составляет 48,4%.</w:t>
      </w:r>
    </w:p>
    <w:p w:rsidR="0036225A" w:rsidRPr="000D587E" w:rsidRDefault="0036225A" w:rsidP="0036225A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Доля среднесписочной численности работников, занятых в сфере малого бизнеса, в общей численности работников всех организаций </w:t>
      </w:r>
      <w:r>
        <w:rPr>
          <w:rFonts w:ascii="Times New Roman" w:hAnsi="Times New Roman"/>
          <w:sz w:val="28"/>
          <w:szCs w:val="28"/>
        </w:rPr>
        <w:br/>
      </w:r>
      <w:r w:rsidRPr="000D587E">
        <w:rPr>
          <w:rFonts w:ascii="Times New Roman" w:hAnsi="Times New Roman"/>
          <w:sz w:val="28"/>
          <w:szCs w:val="28"/>
        </w:rPr>
        <w:t>Рязанской области составляет 53,4%.</w:t>
      </w:r>
    </w:p>
    <w:p w:rsidR="0036225A" w:rsidRPr="000D587E" w:rsidRDefault="0036225A" w:rsidP="0036225A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587E">
        <w:rPr>
          <w:rFonts w:ascii="Times New Roman" w:hAnsi="Times New Roman"/>
          <w:sz w:val="28"/>
          <w:szCs w:val="28"/>
        </w:rPr>
        <w:t>Достижению таких результатов способствует реализация мер государственной поддержки малого и среднего бизнеса: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587E">
        <w:rPr>
          <w:rFonts w:ascii="Times New Roman" w:hAnsi="Times New Roman"/>
          <w:sz w:val="28"/>
          <w:szCs w:val="28"/>
        </w:rPr>
        <w:t xml:space="preserve">действуют законы Рязанской области </w:t>
      </w:r>
      <w:hyperlink r:id="rId34">
        <w:r w:rsidRPr="00D327C6">
          <w:rPr>
            <w:rFonts w:ascii="Times New Roman" w:hAnsi="Times New Roman"/>
            <w:sz w:val="28"/>
            <w:szCs w:val="28"/>
          </w:rPr>
          <w:t>«О развитии малого и среднего предпринимательства</w:t>
        </w:r>
      </w:hyperlink>
      <w:r w:rsidRPr="00D327C6">
        <w:rPr>
          <w:rFonts w:ascii="Times New Roman" w:hAnsi="Times New Roman"/>
          <w:sz w:val="28"/>
          <w:szCs w:val="28"/>
        </w:rPr>
        <w:t xml:space="preserve"> в Рязанской области»</w:t>
      </w:r>
      <w:r w:rsidRPr="000D587E">
        <w:rPr>
          <w:rFonts w:ascii="Times New Roman" w:hAnsi="Times New Roman"/>
          <w:sz w:val="28"/>
          <w:szCs w:val="28"/>
        </w:rPr>
        <w:t xml:space="preserve"> и «</w:t>
      </w:r>
      <w:hyperlink r:id="rId35">
        <w:r w:rsidRPr="000D587E">
          <w:rPr>
            <w:rFonts w:ascii="Times New Roman" w:hAnsi="Times New Roman"/>
            <w:sz w:val="28"/>
            <w:szCs w:val="28"/>
          </w:rPr>
          <w:t>Об уполномоченном по защите прав</w:t>
        </w:r>
      </w:hyperlink>
      <w:r w:rsidRPr="000D587E">
        <w:rPr>
          <w:rFonts w:ascii="Times New Roman" w:hAnsi="Times New Roman"/>
          <w:sz w:val="28"/>
          <w:szCs w:val="28"/>
        </w:rPr>
        <w:t xml:space="preserve"> предпр</w:t>
      </w:r>
      <w:r>
        <w:rPr>
          <w:rFonts w:ascii="Times New Roman" w:hAnsi="Times New Roman"/>
          <w:sz w:val="28"/>
          <w:szCs w:val="28"/>
        </w:rPr>
        <w:t xml:space="preserve">инимателей в Рязанской области», </w:t>
      </w:r>
      <w:r w:rsidRPr="000D587E">
        <w:rPr>
          <w:rFonts w:ascii="Times New Roman" w:hAnsi="Times New Roman"/>
          <w:sz w:val="28"/>
          <w:szCs w:val="28"/>
        </w:rPr>
        <w:t>работает Комиссия по развитию малого и среднего предпринимательства при Правительстве Рязанской области, аналогичные комиссии действуют во всех муниципальных образованиях.</w:t>
      </w:r>
      <w:proofErr w:type="gramEnd"/>
    </w:p>
    <w:p w:rsidR="0036225A" w:rsidRPr="000D587E" w:rsidRDefault="0036225A" w:rsidP="0036225A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25A" w:rsidRPr="000D587E" w:rsidRDefault="0036225A" w:rsidP="0036225A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Инвестиции</w:t>
      </w:r>
    </w:p>
    <w:p w:rsidR="0036225A" w:rsidRPr="000D587E" w:rsidRDefault="0036225A" w:rsidP="0036225A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25A" w:rsidRPr="000D587E" w:rsidRDefault="0036225A" w:rsidP="0036225A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Одним из обязательных условий социально-экономического развития региона является активизация инвестиционных процессов</w:t>
      </w:r>
      <w:r>
        <w:rPr>
          <w:rFonts w:ascii="Times New Roman" w:hAnsi="Times New Roman"/>
          <w:sz w:val="28"/>
          <w:szCs w:val="28"/>
        </w:rPr>
        <w:t>.</w:t>
      </w:r>
      <w:r w:rsidRPr="000D58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0D587E">
        <w:rPr>
          <w:rFonts w:ascii="Times New Roman" w:hAnsi="Times New Roman"/>
          <w:sz w:val="28"/>
          <w:szCs w:val="28"/>
        </w:rPr>
        <w:t>нвестиции гарантируют способность экономики функционировать в режиме расширенного воспроизводства.</w:t>
      </w:r>
    </w:p>
    <w:p w:rsidR="0036225A" w:rsidRPr="000D587E" w:rsidRDefault="0036225A" w:rsidP="0036225A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В январе – сентябре 2023 года темп роста (индекс роста) физического объема инвестиций в основной капитал, за исключением инвестиций инфраструктурных монополий, составил 102,3% по сравнению с периодом январь – сентябрь 2022 года.</w:t>
      </w:r>
    </w:p>
    <w:p w:rsidR="0036225A" w:rsidRPr="000D587E" w:rsidRDefault="0036225A" w:rsidP="0036225A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225A">
        <w:rPr>
          <w:rFonts w:ascii="Times New Roman" w:hAnsi="Times New Roman"/>
          <w:color w:val="000000"/>
          <w:sz w:val="28"/>
          <w:szCs w:val="28"/>
        </w:rPr>
        <w:t xml:space="preserve">В настоящее время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D587E">
        <w:rPr>
          <w:rFonts w:ascii="Times New Roman" w:hAnsi="Times New Roman"/>
          <w:sz w:val="28"/>
          <w:szCs w:val="28"/>
        </w:rPr>
        <w:t>Рязанской</w:t>
      </w:r>
      <w:r w:rsidR="00630A98">
        <w:rPr>
          <w:rFonts w:ascii="Times New Roman" w:hAnsi="Times New Roman"/>
          <w:sz w:val="28"/>
          <w:szCs w:val="28"/>
        </w:rPr>
        <w:t xml:space="preserve"> области реализуется порядка 95 </w:t>
      </w:r>
      <w:r w:rsidRPr="000D587E">
        <w:rPr>
          <w:rFonts w:ascii="Times New Roman" w:hAnsi="Times New Roman"/>
          <w:sz w:val="28"/>
          <w:szCs w:val="28"/>
        </w:rPr>
        <w:t xml:space="preserve">инвестиционных проектов с общим объемом инвестиций 270 </w:t>
      </w:r>
      <w:proofErr w:type="gramStart"/>
      <w:r w:rsidRPr="000D587E">
        <w:rPr>
          <w:rFonts w:ascii="Times New Roman" w:hAnsi="Times New Roman"/>
          <w:sz w:val="28"/>
          <w:szCs w:val="28"/>
        </w:rPr>
        <w:t>млрд</w:t>
      </w:r>
      <w:proofErr w:type="gramEnd"/>
      <w:r w:rsidRPr="000D587E">
        <w:rPr>
          <w:rFonts w:ascii="Times New Roman" w:hAnsi="Times New Roman"/>
          <w:sz w:val="28"/>
          <w:szCs w:val="28"/>
        </w:rPr>
        <w:t xml:space="preserve"> рублей, при их реализации ожидается создание более 20 тыс</w:t>
      </w:r>
      <w:r>
        <w:rPr>
          <w:rFonts w:ascii="Times New Roman" w:hAnsi="Times New Roman"/>
          <w:sz w:val="28"/>
          <w:szCs w:val="28"/>
        </w:rPr>
        <w:t>.</w:t>
      </w:r>
      <w:r w:rsidRPr="000D587E">
        <w:rPr>
          <w:rFonts w:ascii="Times New Roman" w:hAnsi="Times New Roman"/>
          <w:sz w:val="28"/>
          <w:szCs w:val="28"/>
        </w:rPr>
        <w:t xml:space="preserve"> рабочих мест. </w:t>
      </w:r>
    </w:p>
    <w:p w:rsidR="0036225A" w:rsidRPr="000D587E" w:rsidRDefault="0036225A" w:rsidP="0036225A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Правительство Рязанской области системно работает над созданием привлекательных условий ведения инвестиционной деятельности в регионе. Одним из основополагающих элементов данной работы является региональное инвестиционное законодательство.</w:t>
      </w:r>
    </w:p>
    <w:p w:rsidR="0036225A" w:rsidRPr="000D587E" w:rsidRDefault="0036225A" w:rsidP="0036225A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Действует </w:t>
      </w:r>
      <w:hyperlink r:id="rId36">
        <w:r w:rsidRPr="000D587E">
          <w:rPr>
            <w:rFonts w:ascii="Times New Roman" w:hAnsi="Times New Roman"/>
            <w:sz w:val="28"/>
            <w:szCs w:val="28"/>
          </w:rPr>
          <w:t>Закон</w:t>
        </w:r>
      </w:hyperlink>
      <w:r w:rsidRPr="000D587E">
        <w:rPr>
          <w:rFonts w:ascii="Times New Roman" w:hAnsi="Times New Roman"/>
          <w:sz w:val="28"/>
          <w:szCs w:val="28"/>
        </w:rPr>
        <w:t xml:space="preserve"> Рязанской области «О государственной поддержке инвестиционной деятельности на территории Рязанской области», который направлен на создание режима наибольшего благоприятствования для инвесторов и </w:t>
      </w:r>
      <w:proofErr w:type="gramStart"/>
      <w:r w:rsidRPr="000D587E">
        <w:rPr>
          <w:rFonts w:ascii="Times New Roman" w:hAnsi="Times New Roman"/>
          <w:sz w:val="28"/>
          <w:szCs w:val="28"/>
        </w:rPr>
        <w:t>устанавливает выгодные условия</w:t>
      </w:r>
      <w:proofErr w:type="gramEnd"/>
      <w:r w:rsidRPr="000D587E">
        <w:rPr>
          <w:rFonts w:ascii="Times New Roman" w:hAnsi="Times New Roman"/>
          <w:sz w:val="28"/>
          <w:szCs w:val="28"/>
        </w:rPr>
        <w:t xml:space="preserve"> дополнительно </w:t>
      </w:r>
      <w:r w:rsidRPr="000D587E">
        <w:rPr>
          <w:rFonts w:ascii="Times New Roman" w:hAnsi="Times New Roman"/>
          <w:sz w:val="28"/>
          <w:szCs w:val="28"/>
        </w:rPr>
        <w:br/>
        <w:t>к федеральным гарантиям инвестиционной деятельности.</w:t>
      </w:r>
    </w:p>
    <w:p w:rsidR="0036225A" w:rsidRPr="000D587E" w:rsidRDefault="0036225A" w:rsidP="0036225A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Активно применяется инвестиционный налоговый вычет, постепенно расширяются направления его использования от инвестиционных инициатив участников национального проекта «Производительность труда» до проектов в </w:t>
      </w:r>
      <w:proofErr w:type="spellStart"/>
      <w:r w:rsidRPr="000D587E">
        <w:rPr>
          <w:rFonts w:ascii="Times New Roman" w:hAnsi="Times New Roman"/>
          <w:sz w:val="28"/>
          <w:szCs w:val="28"/>
        </w:rPr>
        <w:t>промкластерах</w:t>
      </w:r>
      <w:proofErr w:type="spellEnd"/>
      <w:r w:rsidRPr="000D587E">
        <w:rPr>
          <w:rFonts w:ascii="Times New Roman" w:hAnsi="Times New Roman"/>
          <w:sz w:val="28"/>
          <w:szCs w:val="28"/>
        </w:rPr>
        <w:t xml:space="preserve">, технопарках и </w:t>
      </w:r>
      <w:proofErr w:type="spellStart"/>
      <w:r w:rsidRPr="000D587E">
        <w:rPr>
          <w:rFonts w:ascii="Times New Roman" w:hAnsi="Times New Roman"/>
          <w:sz w:val="28"/>
          <w:szCs w:val="28"/>
        </w:rPr>
        <w:t>промпарках</w:t>
      </w:r>
      <w:proofErr w:type="spellEnd"/>
      <w:r w:rsidRPr="000D587E">
        <w:rPr>
          <w:rFonts w:ascii="Times New Roman" w:hAnsi="Times New Roman"/>
          <w:sz w:val="28"/>
          <w:szCs w:val="28"/>
        </w:rPr>
        <w:t xml:space="preserve">, создания производств импортозамещающей продукции и выполнения </w:t>
      </w:r>
      <w:r>
        <w:rPr>
          <w:rFonts w:ascii="Times New Roman" w:hAnsi="Times New Roman"/>
          <w:sz w:val="28"/>
          <w:szCs w:val="28"/>
        </w:rPr>
        <w:t>научно-исследовательских и опытно-конструкторских работ.</w:t>
      </w:r>
    </w:p>
    <w:p w:rsidR="0036225A" w:rsidRPr="000D587E" w:rsidRDefault="0036225A" w:rsidP="0036225A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С применением режима участника РИП – регионального инвестиционного проекта – создано самое крупное в России производство цветных и </w:t>
      </w:r>
      <w:proofErr w:type="spellStart"/>
      <w:r w:rsidRPr="000D587E">
        <w:rPr>
          <w:rFonts w:ascii="Times New Roman" w:hAnsi="Times New Roman"/>
          <w:sz w:val="28"/>
          <w:szCs w:val="28"/>
        </w:rPr>
        <w:t>чернографитовых</w:t>
      </w:r>
      <w:proofErr w:type="spellEnd"/>
      <w:r w:rsidRPr="000D587E">
        <w:rPr>
          <w:rFonts w:ascii="Times New Roman" w:hAnsi="Times New Roman"/>
          <w:sz w:val="28"/>
          <w:szCs w:val="28"/>
        </w:rPr>
        <w:t xml:space="preserve"> карандашей, производство покровной почвы, субстратов и гуминовых удобрений на основе торфа, создаются производства нетканого стеклохолста и теплоизоляционных панелей.</w:t>
      </w:r>
    </w:p>
    <w:p w:rsidR="0036225A" w:rsidRPr="000D587E" w:rsidRDefault="0036225A" w:rsidP="0036225A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Перспективной является работа по заключению соглашений о защите и поощрении капитальных вложений, сформирована необходимая региональная нормативная база для внедрения этого механизма. </w:t>
      </w:r>
    </w:p>
    <w:p w:rsidR="0036225A" w:rsidRPr="000D587E" w:rsidRDefault="0036225A" w:rsidP="00F911E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АО «Корпорация развития Рязанской области» (далее – Корпорация) – специализированная орга</w:t>
      </w:r>
      <w:r>
        <w:rPr>
          <w:rFonts w:ascii="Times New Roman" w:hAnsi="Times New Roman"/>
          <w:sz w:val="28"/>
          <w:szCs w:val="28"/>
        </w:rPr>
        <w:t>низация по работе с инвесторами</w:t>
      </w:r>
      <w:r w:rsidRPr="000D587E">
        <w:rPr>
          <w:rFonts w:ascii="Times New Roman" w:hAnsi="Times New Roman"/>
          <w:sz w:val="28"/>
          <w:szCs w:val="28"/>
        </w:rPr>
        <w:t xml:space="preserve"> </w:t>
      </w:r>
      <w:r w:rsidR="00F911E0">
        <w:rPr>
          <w:rFonts w:ascii="Times New Roman" w:hAnsi="Times New Roman"/>
          <w:sz w:val="28"/>
          <w:szCs w:val="28"/>
        </w:rPr>
        <w:t xml:space="preserve">– </w:t>
      </w:r>
      <w:r w:rsidRPr="000D587E">
        <w:rPr>
          <w:rFonts w:ascii="Times New Roman" w:hAnsi="Times New Roman"/>
          <w:sz w:val="28"/>
          <w:szCs w:val="28"/>
        </w:rPr>
        <w:t xml:space="preserve">сопровождает проекты в режиме «одного окна» и организует взаимодействие инвестора с профильными министерствами и ведомствами, муниципальными органами и </w:t>
      </w:r>
      <w:proofErr w:type="spellStart"/>
      <w:r w:rsidRPr="000D587E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0D587E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36225A" w:rsidRPr="0036225A" w:rsidRDefault="0036225A" w:rsidP="00F911E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6225A">
        <w:rPr>
          <w:rFonts w:ascii="Times New Roman" w:hAnsi="Times New Roman"/>
          <w:spacing w:val="-4"/>
          <w:sz w:val="28"/>
          <w:szCs w:val="28"/>
        </w:rPr>
        <w:t xml:space="preserve">Кроме того, Корпорация создает комплексную инвестиционную инфраструктуру. Флагманский проект в данном направлении деятельности Корпорации – индустриальный (промышленный) парк «Рязанский», на площадке которого уже реализуется 16 инвестиционных проектов с объемом инвестиций около 35 </w:t>
      </w:r>
      <w:proofErr w:type="gramStart"/>
      <w:r w:rsidRPr="0036225A">
        <w:rPr>
          <w:rFonts w:ascii="Times New Roman" w:hAnsi="Times New Roman"/>
          <w:spacing w:val="-4"/>
          <w:sz w:val="28"/>
          <w:szCs w:val="28"/>
        </w:rPr>
        <w:t>млрд</w:t>
      </w:r>
      <w:proofErr w:type="gramEnd"/>
      <w:r w:rsidRPr="0036225A">
        <w:rPr>
          <w:rFonts w:ascii="Times New Roman" w:hAnsi="Times New Roman"/>
          <w:spacing w:val="-4"/>
          <w:sz w:val="28"/>
          <w:szCs w:val="28"/>
        </w:rPr>
        <w:t xml:space="preserve"> рублей и созданием порядка 11 тыс. рабочих мест. </w:t>
      </w:r>
    </w:p>
    <w:p w:rsidR="0036225A" w:rsidRPr="000D587E" w:rsidRDefault="0036225A" w:rsidP="00F911E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Рязанская область стала одним из пилотных регионов, </w:t>
      </w:r>
      <w:proofErr w:type="gramStart"/>
      <w:r w:rsidRPr="000D587E">
        <w:rPr>
          <w:rFonts w:ascii="Times New Roman" w:hAnsi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630A98">
        <w:rPr>
          <w:rFonts w:ascii="Times New Roman" w:hAnsi="Times New Roman"/>
          <w:sz w:val="28"/>
          <w:szCs w:val="28"/>
        </w:rPr>
        <w:t xml:space="preserve">в </w:t>
      </w:r>
      <w:r w:rsidR="00630A98" w:rsidRPr="00630A98">
        <w:rPr>
          <w:rFonts w:ascii="Times New Roman" w:hAnsi="Times New Roman"/>
          <w:spacing w:val="-4"/>
          <w:sz w:val="28"/>
          <w:szCs w:val="28"/>
        </w:rPr>
        <w:t>2022 </w:t>
      </w:r>
      <w:r w:rsidRPr="00630A98">
        <w:rPr>
          <w:rFonts w:ascii="Times New Roman" w:hAnsi="Times New Roman"/>
          <w:spacing w:val="-4"/>
          <w:sz w:val="28"/>
          <w:szCs w:val="28"/>
        </w:rPr>
        <w:t>году внедрил все элементы Регионального инвестиционного стандарта 2.0,</w:t>
      </w:r>
      <w:r w:rsidRPr="000D587E">
        <w:rPr>
          <w:rFonts w:ascii="Times New Roman" w:hAnsi="Times New Roman"/>
          <w:sz w:val="28"/>
          <w:szCs w:val="28"/>
        </w:rPr>
        <w:t xml:space="preserve"> что позволило сократить сроки реализации основных этапов инвестиционных проектов на 20-30%. Ускорены административные процедуры, налажено взаимодействие с </w:t>
      </w:r>
      <w:proofErr w:type="spellStart"/>
      <w:r w:rsidRPr="000D587E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0D587E">
        <w:rPr>
          <w:rFonts w:ascii="Times New Roman" w:hAnsi="Times New Roman"/>
          <w:sz w:val="28"/>
          <w:szCs w:val="28"/>
        </w:rPr>
        <w:t xml:space="preserve"> организациями, модернизирована инвестиционная карта региона. </w:t>
      </w:r>
    </w:p>
    <w:p w:rsidR="0036225A" w:rsidRPr="000D587E" w:rsidRDefault="0036225A" w:rsidP="00F911E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</w:t>
      </w:r>
      <w:r w:rsidRPr="000D587E">
        <w:rPr>
          <w:rFonts w:ascii="Times New Roman" w:hAnsi="Times New Roman"/>
          <w:sz w:val="28"/>
          <w:szCs w:val="28"/>
        </w:rPr>
        <w:t xml:space="preserve">нвестиционная декларация и инвестиционный </w:t>
      </w:r>
      <w:proofErr w:type="spellStart"/>
      <w:r w:rsidRPr="000D587E">
        <w:rPr>
          <w:rFonts w:ascii="Times New Roman" w:hAnsi="Times New Roman"/>
          <w:sz w:val="28"/>
          <w:szCs w:val="28"/>
        </w:rPr>
        <w:t>маркетплейс</w:t>
      </w:r>
      <w:proofErr w:type="spellEnd"/>
      <w:r w:rsidRPr="000D58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Рязанской области </w:t>
      </w:r>
      <w:r w:rsidRPr="000D587E">
        <w:rPr>
          <w:rFonts w:ascii="Times New Roman" w:hAnsi="Times New Roman"/>
          <w:sz w:val="28"/>
          <w:szCs w:val="28"/>
        </w:rPr>
        <w:t>вошли в число лучших практик регионов.</w:t>
      </w:r>
      <w:proofErr w:type="gramEnd"/>
    </w:p>
    <w:p w:rsidR="0036225A" w:rsidRPr="000D587E" w:rsidRDefault="0036225A" w:rsidP="00F911E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25A" w:rsidRPr="000D587E" w:rsidRDefault="0036225A" w:rsidP="00F911E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Потребительский рынок</w:t>
      </w:r>
    </w:p>
    <w:p w:rsidR="0036225A" w:rsidRPr="000D587E" w:rsidRDefault="0036225A" w:rsidP="00F911E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25A" w:rsidRPr="000D587E" w:rsidRDefault="0036225A" w:rsidP="00F911E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В 2023 году в области работает более 12,7 тыс</w:t>
      </w:r>
      <w:r>
        <w:rPr>
          <w:rFonts w:ascii="Times New Roman" w:hAnsi="Times New Roman"/>
          <w:sz w:val="28"/>
          <w:szCs w:val="28"/>
        </w:rPr>
        <w:t>.</w:t>
      </w:r>
      <w:r w:rsidRPr="000D587E">
        <w:rPr>
          <w:rFonts w:ascii="Times New Roman" w:hAnsi="Times New Roman"/>
          <w:sz w:val="28"/>
          <w:szCs w:val="28"/>
        </w:rPr>
        <w:t xml:space="preserve"> предприятий потребительского рынка. Сохраняются и развиваются малые форматы торговли: действуют более 2,1 тыс</w:t>
      </w:r>
      <w:r>
        <w:rPr>
          <w:rFonts w:ascii="Times New Roman" w:hAnsi="Times New Roman"/>
          <w:sz w:val="28"/>
          <w:szCs w:val="28"/>
        </w:rPr>
        <w:t>.</w:t>
      </w:r>
      <w:r w:rsidRPr="000D587E">
        <w:rPr>
          <w:rFonts w:ascii="Times New Roman" w:hAnsi="Times New Roman"/>
          <w:sz w:val="28"/>
          <w:szCs w:val="28"/>
        </w:rPr>
        <w:t xml:space="preserve"> нестационарных и мобильных торговых объектов, 8 рынков и 89 ярмарок во всех муниципальных образованиях области, где производители напрямую реализуют свою продукцию. </w:t>
      </w:r>
    </w:p>
    <w:p w:rsidR="0036225A" w:rsidRPr="000D587E" w:rsidRDefault="0036225A" w:rsidP="00F911E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По итогам января-сентября 2023 года оборот розничной торговли составил 209,6 </w:t>
      </w:r>
      <w:proofErr w:type="gramStart"/>
      <w:r w:rsidRPr="000D587E">
        <w:rPr>
          <w:rFonts w:ascii="Times New Roman" w:hAnsi="Times New Roman"/>
          <w:sz w:val="28"/>
          <w:szCs w:val="28"/>
        </w:rPr>
        <w:t>млрд</w:t>
      </w:r>
      <w:proofErr w:type="gramEnd"/>
      <w:r w:rsidRPr="000D587E">
        <w:rPr>
          <w:rFonts w:ascii="Times New Roman" w:hAnsi="Times New Roman"/>
          <w:sz w:val="28"/>
          <w:szCs w:val="28"/>
        </w:rPr>
        <w:t xml:space="preserve"> рублей, что на 3,4% выше уровня соответствующего периода 2022 года.</w:t>
      </w:r>
    </w:p>
    <w:p w:rsidR="0036225A" w:rsidRPr="000D587E" w:rsidRDefault="0036225A" w:rsidP="00F911E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В структуре оборота розничной торговли удельный вес пищевых продуктов, включая напитки, и табачных изделий составил 51,8%, непродовольственных товаров – 48,2%.</w:t>
      </w:r>
    </w:p>
    <w:p w:rsidR="0036225A" w:rsidRPr="000D587E" w:rsidRDefault="0036225A" w:rsidP="00F911E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За 9 месяцев 2023 года населению Рязанской области оказано платных услуг на сумму 52,9 </w:t>
      </w:r>
      <w:proofErr w:type="gramStart"/>
      <w:r w:rsidRPr="000D587E">
        <w:rPr>
          <w:rFonts w:ascii="Times New Roman" w:hAnsi="Times New Roman"/>
          <w:sz w:val="28"/>
          <w:szCs w:val="28"/>
        </w:rPr>
        <w:t>млрд</w:t>
      </w:r>
      <w:proofErr w:type="gramEnd"/>
      <w:r w:rsidRPr="000D587E">
        <w:rPr>
          <w:rFonts w:ascii="Times New Roman" w:hAnsi="Times New Roman"/>
          <w:sz w:val="28"/>
          <w:szCs w:val="28"/>
        </w:rPr>
        <w:t xml:space="preserve"> рублей, что в сопоставимых ценах </w:t>
      </w:r>
      <w:r w:rsidRPr="000D587E">
        <w:rPr>
          <w:rFonts w:ascii="Times New Roman" w:hAnsi="Times New Roman"/>
          <w:sz w:val="28"/>
          <w:szCs w:val="28"/>
        </w:rPr>
        <w:br/>
        <w:t>на 1,4% больше, чем в соответствующем периоде 2022 года.</w:t>
      </w:r>
    </w:p>
    <w:p w:rsidR="0036225A" w:rsidRPr="000D587E" w:rsidRDefault="0036225A" w:rsidP="00F911E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За период январь-сентябрь 2023 года индекс потребительских цен </w:t>
      </w:r>
      <w:r w:rsidRPr="000D587E">
        <w:rPr>
          <w:rFonts w:ascii="Times New Roman" w:hAnsi="Times New Roman"/>
          <w:sz w:val="28"/>
          <w:szCs w:val="28"/>
        </w:rPr>
        <w:br/>
        <w:t>к декабрю 2022 года составил 103,9%, в том числе на продовольственные товары – 101,3%, непродовольственные товары – 101,5%, услуги – 100,9%.</w:t>
      </w:r>
    </w:p>
    <w:p w:rsidR="0036225A" w:rsidRDefault="0036225A" w:rsidP="00F911E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Для недопущения дефицита и необоснованного роста цен </w:t>
      </w:r>
      <w:r>
        <w:rPr>
          <w:rFonts w:ascii="Times New Roman" w:hAnsi="Times New Roman"/>
          <w:sz w:val="28"/>
          <w:szCs w:val="28"/>
        </w:rPr>
        <w:br/>
      </w:r>
      <w:r w:rsidRPr="000D587E">
        <w:rPr>
          <w:rFonts w:ascii="Times New Roman" w:hAnsi="Times New Roman"/>
          <w:sz w:val="28"/>
          <w:szCs w:val="28"/>
        </w:rPr>
        <w:t>в Рязанской области ведется работа с торговыми организациями по увеличению продаж продукции местных товаропроизводителей, расширению ярмарочной торговли, развитию конкурентной среды.</w:t>
      </w:r>
    </w:p>
    <w:p w:rsidR="00F911E0" w:rsidRDefault="00F911E0" w:rsidP="00F911E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11E0" w:rsidRPr="000D587E" w:rsidRDefault="00F911E0" w:rsidP="00F911E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25A" w:rsidRPr="00630A98" w:rsidRDefault="0036225A" w:rsidP="00F911E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6225A" w:rsidRPr="000D587E" w:rsidRDefault="0036225A" w:rsidP="00F911E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Финансы</w:t>
      </w:r>
    </w:p>
    <w:p w:rsidR="0036225A" w:rsidRPr="00630A98" w:rsidRDefault="0036225A" w:rsidP="00F911E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6225A" w:rsidRPr="000D587E" w:rsidRDefault="0036225A" w:rsidP="00F911E0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Исполнение доходной части консолидированного бюджета Рязанской области на 01.11.2023 составило 93,1 </w:t>
      </w:r>
      <w:proofErr w:type="gramStart"/>
      <w:r w:rsidRPr="000D587E">
        <w:rPr>
          <w:rFonts w:ascii="Times New Roman" w:hAnsi="Times New Roman"/>
          <w:sz w:val="28"/>
          <w:szCs w:val="28"/>
        </w:rPr>
        <w:t>млрд</w:t>
      </w:r>
      <w:proofErr w:type="gramEnd"/>
      <w:r w:rsidRPr="000D587E">
        <w:rPr>
          <w:rFonts w:ascii="Times New Roman" w:hAnsi="Times New Roman"/>
          <w:sz w:val="28"/>
          <w:szCs w:val="28"/>
        </w:rPr>
        <w:t xml:space="preserve"> рублей, из них на долю налоговых и неналоговых поступлений приходится 68,5 млрд рублей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D587E">
        <w:rPr>
          <w:rFonts w:ascii="Times New Roman" w:hAnsi="Times New Roman"/>
          <w:sz w:val="28"/>
          <w:szCs w:val="28"/>
        </w:rPr>
        <w:t>или 73,6% общего объема доходов.</w:t>
      </w:r>
    </w:p>
    <w:p w:rsidR="0036225A" w:rsidRPr="000D587E" w:rsidRDefault="0036225A" w:rsidP="00630A9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Наибольший удельный вес в составе налоговых и неналоговых доходов занимает налог на доходы физических лиц </w:t>
      </w:r>
      <w:r>
        <w:rPr>
          <w:rFonts w:ascii="Times New Roman" w:hAnsi="Times New Roman"/>
          <w:sz w:val="28"/>
          <w:szCs w:val="28"/>
        </w:rPr>
        <w:t>(</w:t>
      </w:r>
      <w:r w:rsidRPr="000D587E">
        <w:rPr>
          <w:rFonts w:ascii="Times New Roman" w:hAnsi="Times New Roman"/>
          <w:sz w:val="28"/>
          <w:szCs w:val="28"/>
        </w:rPr>
        <w:t xml:space="preserve">22,8 </w:t>
      </w:r>
      <w:proofErr w:type="gramStart"/>
      <w:r w:rsidRPr="000D587E">
        <w:rPr>
          <w:rFonts w:ascii="Times New Roman" w:hAnsi="Times New Roman"/>
          <w:sz w:val="28"/>
          <w:szCs w:val="28"/>
        </w:rPr>
        <w:t>млрд</w:t>
      </w:r>
      <w:proofErr w:type="gramEnd"/>
      <w:r w:rsidRPr="000D587E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)</w:t>
      </w:r>
      <w:r w:rsidRPr="000D587E">
        <w:rPr>
          <w:rFonts w:ascii="Times New Roman" w:hAnsi="Times New Roman"/>
          <w:sz w:val="28"/>
          <w:szCs w:val="28"/>
        </w:rPr>
        <w:t xml:space="preserve">, налог на прибыль организаций </w:t>
      </w:r>
      <w:r>
        <w:rPr>
          <w:rFonts w:ascii="Times New Roman" w:hAnsi="Times New Roman"/>
          <w:sz w:val="28"/>
          <w:szCs w:val="28"/>
        </w:rPr>
        <w:t>(</w:t>
      </w:r>
      <w:r w:rsidRPr="000D587E">
        <w:rPr>
          <w:rFonts w:ascii="Times New Roman" w:hAnsi="Times New Roman"/>
          <w:sz w:val="28"/>
          <w:szCs w:val="28"/>
        </w:rPr>
        <w:t>18,2 млрд рублей</w:t>
      </w:r>
      <w:r>
        <w:rPr>
          <w:rFonts w:ascii="Times New Roman" w:hAnsi="Times New Roman"/>
          <w:sz w:val="28"/>
          <w:szCs w:val="28"/>
        </w:rPr>
        <w:t>)</w:t>
      </w:r>
      <w:r w:rsidRPr="000D587E">
        <w:rPr>
          <w:rFonts w:ascii="Times New Roman" w:hAnsi="Times New Roman"/>
          <w:sz w:val="28"/>
          <w:szCs w:val="28"/>
        </w:rPr>
        <w:t xml:space="preserve">, налоги на имущество </w:t>
      </w:r>
      <w:r>
        <w:rPr>
          <w:rFonts w:ascii="Times New Roman" w:hAnsi="Times New Roman"/>
          <w:sz w:val="28"/>
          <w:szCs w:val="28"/>
        </w:rPr>
        <w:t>(</w:t>
      </w:r>
      <w:r w:rsidRPr="000D587E">
        <w:rPr>
          <w:rFonts w:ascii="Times New Roman" w:hAnsi="Times New Roman"/>
          <w:sz w:val="28"/>
          <w:szCs w:val="28"/>
        </w:rPr>
        <w:t>8,2 млрд рублей</w:t>
      </w:r>
      <w:r>
        <w:rPr>
          <w:rFonts w:ascii="Times New Roman" w:hAnsi="Times New Roman"/>
          <w:sz w:val="28"/>
          <w:szCs w:val="28"/>
        </w:rPr>
        <w:t>)</w:t>
      </w:r>
      <w:r w:rsidRPr="000D587E">
        <w:rPr>
          <w:rFonts w:ascii="Times New Roman" w:hAnsi="Times New Roman"/>
          <w:sz w:val="28"/>
          <w:szCs w:val="28"/>
        </w:rPr>
        <w:t xml:space="preserve">, акцизы </w:t>
      </w:r>
      <w:r>
        <w:rPr>
          <w:rFonts w:ascii="Times New Roman" w:hAnsi="Times New Roman"/>
          <w:sz w:val="28"/>
          <w:szCs w:val="28"/>
        </w:rPr>
        <w:t>(</w:t>
      </w:r>
      <w:r w:rsidRPr="000D587E">
        <w:rPr>
          <w:rFonts w:ascii="Times New Roman" w:hAnsi="Times New Roman"/>
          <w:sz w:val="28"/>
          <w:szCs w:val="28"/>
        </w:rPr>
        <w:t>9,4 млрд рублей</w:t>
      </w:r>
      <w:r>
        <w:rPr>
          <w:rFonts w:ascii="Times New Roman" w:hAnsi="Times New Roman"/>
          <w:sz w:val="28"/>
          <w:szCs w:val="28"/>
        </w:rPr>
        <w:t>)</w:t>
      </w:r>
      <w:r w:rsidRPr="000D587E">
        <w:rPr>
          <w:rFonts w:ascii="Times New Roman" w:hAnsi="Times New Roman"/>
          <w:sz w:val="28"/>
          <w:szCs w:val="28"/>
        </w:rPr>
        <w:t>.</w:t>
      </w:r>
    </w:p>
    <w:p w:rsidR="0036225A" w:rsidRPr="000D587E" w:rsidRDefault="0036225A" w:rsidP="00630A9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Безвозмездные поступления в доходной части консолидированного бюджета составили 24,6 </w:t>
      </w:r>
      <w:proofErr w:type="gramStart"/>
      <w:r w:rsidRPr="000D587E">
        <w:rPr>
          <w:rFonts w:ascii="Times New Roman" w:hAnsi="Times New Roman"/>
          <w:sz w:val="28"/>
          <w:szCs w:val="28"/>
        </w:rPr>
        <w:t>млрд</w:t>
      </w:r>
      <w:proofErr w:type="gramEnd"/>
      <w:r w:rsidRPr="000D587E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,</w:t>
      </w:r>
      <w:r w:rsidRPr="000D587E">
        <w:rPr>
          <w:rFonts w:ascii="Times New Roman" w:hAnsi="Times New Roman"/>
          <w:sz w:val="28"/>
          <w:szCs w:val="28"/>
        </w:rPr>
        <w:t xml:space="preserve"> или 26,4% от общего объема доходов.</w:t>
      </w:r>
    </w:p>
    <w:p w:rsidR="0036225A" w:rsidRPr="000D587E" w:rsidRDefault="0036225A" w:rsidP="00630A9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Исполнение расходной части консолидированного бюджета Рязанской области за этот же период 2023 года сложилось в сумме 87,6 </w:t>
      </w:r>
      <w:proofErr w:type="gramStart"/>
      <w:r w:rsidRPr="000D587E">
        <w:rPr>
          <w:rFonts w:ascii="Times New Roman" w:hAnsi="Times New Roman"/>
          <w:sz w:val="28"/>
          <w:szCs w:val="28"/>
        </w:rPr>
        <w:t>млрд</w:t>
      </w:r>
      <w:proofErr w:type="gramEnd"/>
      <w:r w:rsidRPr="000D587E">
        <w:rPr>
          <w:rFonts w:ascii="Times New Roman" w:hAnsi="Times New Roman"/>
          <w:sz w:val="28"/>
          <w:szCs w:val="28"/>
        </w:rPr>
        <w:t xml:space="preserve"> рублей, из них расходы на образование составили 24,4 млрд рублей, на социальную политику 16,7 млрд рублей, национальную экономику 20,3 млрд рублей.</w:t>
      </w:r>
    </w:p>
    <w:p w:rsidR="0036225A" w:rsidRPr="000D587E" w:rsidRDefault="0036225A" w:rsidP="00630A9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Бюджетная обеспеченность региона составила 97,8%.</w:t>
      </w:r>
    </w:p>
    <w:p w:rsidR="0036225A" w:rsidRPr="00630A98" w:rsidRDefault="0036225A" w:rsidP="00630A9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6225A" w:rsidRPr="000D587E" w:rsidRDefault="0036225A" w:rsidP="00630A9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Образование</w:t>
      </w:r>
    </w:p>
    <w:p w:rsidR="0036225A" w:rsidRPr="00630A98" w:rsidRDefault="0036225A" w:rsidP="00630A9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6225A" w:rsidRPr="000D587E" w:rsidRDefault="0036225A" w:rsidP="00630A9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В настоящее время в регионе сформирована развитая инфраструктура системы образования, включающая в себя </w:t>
      </w:r>
      <w:r>
        <w:rPr>
          <w:rFonts w:ascii="Times New Roman" w:hAnsi="Times New Roman"/>
          <w:sz w:val="28"/>
          <w:szCs w:val="28"/>
        </w:rPr>
        <w:t xml:space="preserve">725 образовательных организаций: </w:t>
      </w:r>
      <w:r w:rsidRPr="000D587E">
        <w:rPr>
          <w:rFonts w:ascii="Times New Roman" w:hAnsi="Times New Roman"/>
          <w:sz w:val="28"/>
          <w:szCs w:val="28"/>
        </w:rPr>
        <w:t>298 дошкольных образовательных организаций и 102 дошкольные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587E">
        <w:rPr>
          <w:rFonts w:ascii="Times New Roman" w:hAnsi="Times New Roman"/>
          <w:sz w:val="28"/>
          <w:szCs w:val="28"/>
        </w:rPr>
        <w:t>группы обеспечивают общедоступное дошкольное образование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587E">
        <w:rPr>
          <w:rFonts w:ascii="Times New Roman" w:hAnsi="Times New Roman"/>
          <w:sz w:val="28"/>
          <w:szCs w:val="28"/>
        </w:rPr>
        <w:t>(100 % от общего числа детей в возрасте от 3 до 7 лет).</w:t>
      </w:r>
    </w:p>
    <w:p w:rsidR="0036225A" w:rsidRPr="000D587E" w:rsidRDefault="0036225A" w:rsidP="00630A9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Общее образование в Ряза</w:t>
      </w:r>
      <w:r w:rsidR="00630A98">
        <w:rPr>
          <w:rFonts w:ascii="Times New Roman" w:hAnsi="Times New Roman"/>
          <w:sz w:val="28"/>
          <w:szCs w:val="28"/>
        </w:rPr>
        <w:t>нской области предоставляют 297 </w:t>
      </w:r>
      <w:r w:rsidRPr="000D587E">
        <w:rPr>
          <w:rFonts w:ascii="Times New Roman" w:hAnsi="Times New Roman"/>
          <w:sz w:val="28"/>
          <w:szCs w:val="28"/>
        </w:rPr>
        <w:t>общеобразовательных организаций, в том числе 290 муниципальных школ,</w:t>
      </w:r>
      <w:r>
        <w:rPr>
          <w:rFonts w:ascii="Times New Roman" w:hAnsi="Times New Roman"/>
          <w:sz w:val="28"/>
          <w:szCs w:val="28"/>
        </w:rPr>
        <w:t xml:space="preserve"> </w:t>
      </w:r>
      <w:r w:rsidR="00630A98">
        <w:rPr>
          <w:rFonts w:ascii="Times New Roman" w:hAnsi="Times New Roman"/>
          <w:sz w:val="28"/>
          <w:szCs w:val="28"/>
        </w:rPr>
        <w:t>7 </w:t>
      </w:r>
      <w:r w:rsidRPr="000D587E">
        <w:rPr>
          <w:rFonts w:ascii="Times New Roman" w:hAnsi="Times New Roman"/>
          <w:sz w:val="28"/>
          <w:szCs w:val="28"/>
        </w:rPr>
        <w:t>негосударственных.</w:t>
      </w:r>
    </w:p>
    <w:p w:rsidR="0036225A" w:rsidRPr="000D587E" w:rsidRDefault="0036225A" w:rsidP="00630A9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Среднее профессиональное образование обеспечивают 28 колледжей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587E">
        <w:rPr>
          <w:rFonts w:ascii="Times New Roman" w:hAnsi="Times New Roman"/>
          <w:sz w:val="28"/>
          <w:szCs w:val="28"/>
        </w:rPr>
        <w:t xml:space="preserve">и техникумов. </w:t>
      </w:r>
    </w:p>
    <w:p w:rsidR="0036225A" w:rsidRPr="000D587E" w:rsidRDefault="0036225A" w:rsidP="00630A9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На территории Рязанской области предоставляется право на получение общедоступного и бесплатного образования в соответствии с федеральными государственными образовательными стандартами дошкольного, начального общего, основного общего и среднего общего образования, среднего профессионального образования, а также на конкурсной основе бесплатного высшего образования, если образование данного уровня гражданин получает впервые.</w:t>
      </w:r>
    </w:p>
    <w:p w:rsidR="0036225A" w:rsidRPr="000D587E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25A" w:rsidRPr="000D587E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Здравоохранение</w:t>
      </w:r>
    </w:p>
    <w:p w:rsidR="0036225A" w:rsidRPr="000D587E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25A" w:rsidRPr="00F911E0" w:rsidRDefault="0036225A" w:rsidP="0036225A">
      <w:pPr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/>
          <w:spacing w:val="-4"/>
          <w:sz w:val="28"/>
          <w:szCs w:val="28"/>
        </w:rPr>
      </w:pPr>
      <w:r w:rsidRPr="00F911E0">
        <w:rPr>
          <w:rStyle w:val="markedcontent"/>
          <w:rFonts w:ascii="Times New Roman" w:hAnsi="Times New Roman"/>
          <w:spacing w:val="-4"/>
          <w:sz w:val="28"/>
          <w:szCs w:val="28"/>
        </w:rPr>
        <w:t xml:space="preserve">На территории Рязанской области в 2023 году медицинскую помощь оказывают 47 медицинских организаций. </w:t>
      </w:r>
      <w:proofErr w:type="gramStart"/>
      <w:r w:rsidRPr="00F911E0">
        <w:rPr>
          <w:rStyle w:val="markedcontent"/>
          <w:rFonts w:ascii="Times New Roman" w:hAnsi="Times New Roman"/>
          <w:spacing w:val="-4"/>
          <w:sz w:val="28"/>
          <w:szCs w:val="28"/>
        </w:rPr>
        <w:t xml:space="preserve">В их число входят областная клиническая больница, областная детская клиническая больница, 5 городских больниц, 5 межрайонных медицинских центров, центральные межрайонные (районные) больницы, 2 психиатрические больницы, областной госпиталь для ветеранов войн, родильный дом, перинатальный центр, амбулаторно-поликлинические организации, стоматологические поликлиники, диспансеры. </w:t>
      </w:r>
      <w:proofErr w:type="gramEnd"/>
    </w:p>
    <w:p w:rsidR="0036225A" w:rsidRPr="000D587E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Style w:val="markedcontent"/>
          <w:rFonts w:ascii="Times New Roman" w:hAnsi="Times New Roman"/>
          <w:sz w:val="28"/>
          <w:szCs w:val="28"/>
        </w:rPr>
        <w:t xml:space="preserve">Кроме того, имеются следующие медицинские организации: дом ребенка, станция переливания крови, станция скорой медицинской помощи; медицинские организации особого типа: консультативно-диагностический центр, медицинский информационно-аналитический центр, бюро судебно-медицинской экспертизы, медицинский центр «Резерв», </w:t>
      </w:r>
      <w:r w:rsidRPr="00900C91">
        <w:rPr>
          <w:rStyle w:val="markedcontent"/>
          <w:rFonts w:ascii="Times New Roman" w:hAnsi="Times New Roman"/>
          <w:sz w:val="28"/>
          <w:szCs w:val="28"/>
        </w:rPr>
        <w:t>ГКУ РО «Агентство по закупкам в сфере здравоохранения»</w:t>
      </w:r>
      <w:r w:rsidRPr="000D587E">
        <w:rPr>
          <w:rStyle w:val="markedcontent"/>
          <w:rFonts w:ascii="Times New Roman" w:hAnsi="Times New Roman"/>
          <w:sz w:val="28"/>
          <w:szCs w:val="28"/>
        </w:rPr>
        <w:t xml:space="preserve">, </w:t>
      </w:r>
      <w:r w:rsidRPr="00900C91">
        <w:rPr>
          <w:rStyle w:val="markedcontent"/>
          <w:rFonts w:ascii="Times New Roman" w:hAnsi="Times New Roman"/>
          <w:sz w:val="28"/>
          <w:szCs w:val="28"/>
        </w:rPr>
        <w:t>ГАУ Рязанской области «Рязань-Фармация»</w:t>
      </w:r>
      <w:r w:rsidRPr="000D587E">
        <w:rPr>
          <w:rStyle w:val="markedcontent"/>
          <w:rFonts w:ascii="Times New Roman" w:hAnsi="Times New Roman"/>
          <w:sz w:val="28"/>
          <w:szCs w:val="28"/>
        </w:rPr>
        <w:t xml:space="preserve">, </w:t>
      </w:r>
      <w:r w:rsidRPr="007A151B">
        <w:rPr>
          <w:rStyle w:val="markedcontent"/>
          <w:rFonts w:ascii="Times New Roman" w:hAnsi="Times New Roman"/>
          <w:sz w:val="28"/>
          <w:szCs w:val="28"/>
        </w:rPr>
        <w:t xml:space="preserve">ОГБПОУ </w:t>
      </w:r>
      <w:r>
        <w:rPr>
          <w:rStyle w:val="markedcontent"/>
          <w:rFonts w:ascii="Times New Roman" w:hAnsi="Times New Roman"/>
          <w:sz w:val="28"/>
          <w:szCs w:val="28"/>
        </w:rPr>
        <w:t>«</w:t>
      </w:r>
      <w:r w:rsidRPr="007A151B">
        <w:rPr>
          <w:rStyle w:val="markedcontent"/>
          <w:rFonts w:ascii="Times New Roman" w:hAnsi="Times New Roman"/>
          <w:sz w:val="28"/>
          <w:szCs w:val="28"/>
        </w:rPr>
        <w:t>Р</w:t>
      </w:r>
      <w:r>
        <w:rPr>
          <w:rStyle w:val="markedcontent"/>
          <w:rFonts w:ascii="Times New Roman" w:hAnsi="Times New Roman"/>
          <w:sz w:val="28"/>
          <w:szCs w:val="28"/>
        </w:rPr>
        <w:t>язанский медицинский колледж»</w:t>
      </w:r>
      <w:r w:rsidRPr="000D587E">
        <w:rPr>
          <w:rStyle w:val="markedcontent"/>
          <w:rFonts w:ascii="Times New Roman" w:hAnsi="Times New Roman"/>
          <w:sz w:val="28"/>
          <w:szCs w:val="28"/>
        </w:rPr>
        <w:t>. Численность врачей в системе здравоохранения Рязанской области на 01.11.2023 составляет 5,391 тыс. человек.</w:t>
      </w:r>
    </w:p>
    <w:p w:rsidR="0036225A" w:rsidRPr="000D587E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25A" w:rsidRPr="000D587E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>Уровень жизни населения</w:t>
      </w:r>
    </w:p>
    <w:p w:rsidR="0036225A" w:rsidRPr="000D587E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25A" w:rsidRPr="000D587E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587E">
        <w:rPr>
          <w:rFonts w:ascii="Times New Roman" w:hAnsi="Times New Roman"/>
          <w:sz w:val="28"/>
          <w:szCs w:val="28"/>
        </w:rPr>
        <w:t xml:space="preserve">Среднемесячная начисленная заработная плата одного работника </w:t>
      </w:r>
      <w:r w:rsidRPr="000D587E">
        <w:rPr>
          <w:rFonts w:ascii="Times New Roman" w:hAnsi="Times New Roman"/>
          <w:sz w:val="28"/>
          <w:szCs w:val="28"/>
        </w:rPr>
        <w:br/>
        <w:t>в январе-сентябре 2023 года увеличилась по сравнению с аналогичном периодом 2022 года на 14,4 % и составила 50 865,2 руб</w:t>
      </w:r>
      <w:r>
        <w:rPr>
          <w:rFonts w:ascii="Times New Roman" w:hAnsi="Times New Roman"/>
          <w:sz w:val="28"/>
          <w:szCs w:val="28"/>
        </w:rPr>
        <w:t>лей.</w:t>
      </w:r>
      <w:proofErr w:type="gramEnd"/>
      <w:r w:rsidRPr="000D587E">
        <w:rPr>
          <w:rFonts w:ascii="Times New Roman" w:hAnsi="Times New Roman"/>
          <w:sz w:val="28"/>
          <w:szCs w:val="28"/>
        </w:rPr>
        <w:t xml:space="preserve"> Увеличение среднемесячной заработной платы обеспечено за счет ее </w:t>
      </w:r>
      <w:proofErr w:type="gramStart"/>
      <w:r w:rsidRPr="000D587E">
        <w:rPr>
          <w:rFonts w:ascii="Times New Roman" w:hAnsi="Times New Roman"/>
          <w:sz w:val="28"/>
          <w:szCs w:val="28"/>
        </w:rPr>
        <w:t>повышения</w:t>
      </w:r>
      <w:proofErr w:type="gramEnd"/>
      <w:r w:rsidRPr="000D587E">
        <w:rPr>
          <w:rFonts w:ascii="Times New Roman" w:hAnsi="Times New Roman"/>
          <w:sz w:val="28"/>
          <w:szCs w:val="28"/>
        </w:rPr>
        <w:t xml:space="preserve"> как </w:t>
      </w:r>
      <w:r w:rsidRPr="000D587E">
        <w:rPr>
          <w:rFonts w:ascii="Times New Roman" w:hAnsi="Times New Roman"/>
          <w:sz w:val="28"/>
          <w:szCs w:val="28"/>
        </w:rPr>
        <w:br/>
        <w:t>в реальном секторе экономики, так и в бюджетной сфере.</w:t>
      </w:r>
    </w:p>
    <w:p w:rsidR="0036225A" w:rsidRPr="000D587E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587E">
        <w:rPr>
          <w:rFonts w:ascii="Times New Roman" w:hAnsi="Times New Roman"/>
          <w:sz w:val="28"/>
          <w:szCs w:val="28"/>
        </w:rPr>
        <w:t xml:space="preserve">За отчетный период отмечен рост заработной платы в большинстве видов экономической деятельности: производство текстильных изделий </w:t>
      </w:r>
      <w:r>
        <w:rPr>
          <w:rFonts w:ascii="Times New Roman" w:hAnsi="Times New Roman"/>
          <w:sz w:val="28"/>
          <w:szCs w:val="28"/>
        </w:rPr>
        <w:t>–</w:t>
      </w:r>
      <w:r w:rsidRPr="000D587E">
        <w:rPr>
          <w:rFonts w:ascii="Times New Roman" w:hAnsi="Times New Roman"/>
          <w:sz w:val="28"/>
          <w:szCs w:val="28"/>
        </w:rPr>
        <w:t xml:space="preserve"> на </w:t>
      </w:r>
      <w:r w:rsidRPr="0036225A">
        <w:rPr>
          <w:rFonts w:ascii="Times New Roman" w:hAnsi="Times New Roman"/>
          <w:spacing w:val="-4"/>
          <w:sz w:val="28"/>
          <w:szCs w:val="28"/>
        </w:rPr>
        <w:t>17,0%; обработка древесины и производство изделий из дерева и пробки, кроме мебели, производство изделий из соломки и материалов для плетения –</w:t>
      </w:r>
      <w:r w:rsidRPr="000D587E">
        <w:rPr>
          <w:rFonts w:ascii="Times New Roman" w:hAnsi="Times New Roman"/>
          <w:sz w:val="28"/>
          <w:szCs w:val="28"/>
        </w:rPr>
        <w:t xml:space="preserve"> на 17,6%; производство лекарственных средств и материалов, применяемых </w:t>
      </w:r>
      <w:r w:rsidRPr="000D587E">
        <w:rPr>
          <w:rFonts w:ascii="Times New Roman" w:hAnsi="Times New Roman"/>
          <w:sz w:val="28"/>
          <w:szCs w:val="28"/>
        </w:rPr>
        <w:br/>
        <w:t>в медицинских целях</w:t>
      </w:r>
      <w:r>
        <w:rPr>
          <w:rFonts w:ascii="Times New Roman" w:hAnsi="Times New Roman"/>
          <w:sz w:val="28"/>
          <w:szCs w:val="28"/>
        </w:rPr>
        <w:t>,</w:t>
      </w:r>
      <w:r w:rsidRPr="000D587E">
        <w:rPr>
          <w:rFonts w:ascii="Times New Roman" w:hAnsi="Times New Roman"/>
          <w:sz w:val="28"/>
          <w:szCs w:val="28"/>
        </w:rPr>
        <w:t xml:space="preserve"> – на 32,8%; складское хозяйство и вспомогательная транспортная деятельность – на 16,7% и др.</w:t>
      </w:r>
      <w:proofErr w:type="gramEnd"/>
    </w:p>
    <w:p w:rsidR="0036225A" w:rsidRPr="00E03741" w:rsidRDefault="0036225A" w:rsidP="003622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D587E">
        <w:rPr>
          <w:rFonts w:ascii="Times New Roman" w:hAnsi="Times New Roman"/>
          <w:sz w:val="28"/>
          <w:szCs w:val="28"/>
        </w:rPr>
        <w:t xml:space="preserve">На повышение номинальной начисленной заработной платы в регионе повлияло поэтапное повышение и доведение заработной платы отдельных категорий работников бюджетной сферы до установленного соотношения </w:t>
      </w:r>
      <w:r w:rsidRPr="000D587E">
        <w:rPr>
          <w:rFonts w:ascii="Times New Roman" w:hAnsi="Times New Roman"/>
          <w:sz w:val="28"/>
          <w:szCs w:val="28"/>
        </w:rPr>
        <w:br/>
        <w:t>к средней заработной плате по Рязанской области.</w:t>
      </w:r>
    </w:p>
    <w:p w:rsidR="0036225A" w:rsidRDefault="0036225A" w:rsidP="0036225A">
      <w:pPr>
        <w:ind w:firstLine="709"/>
      </w:pPr>
    </w:p>
    <w:p w:rsidR="0036225A" w:rsidRPr="00190FF9" w:rsidRDefault="0036225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36225A" w:rsidRPr="00190FF9" w:rsidSect="0036225A">
      <w:pgSz w:w="11907" w:h="16834" w:code="9"/>
      <w:pgMar w:top="1021" w:right="680" w:bottom="1021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A09" w:rsidRDefault="00442A09">
      <w:r>
        <w:separator/>
      </w:r>
    </w:p>
  </w:endnote>
  <w:endnote w:type="continuationSeparator" w:id="0">
    <w:p w:rsidR="00442A09" w:rsidRDefault="0044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A09" w:rsidRDefault="00442A09">
      <w:r>
        <w:separator/>
      </w:r>
    </w:p>
  </w:footnote>
  <w:footnote w:type="continuationSeparator" w:id="0">
    <w:p w:rsidR="00442A09" w:rsidRDefault="00442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25A" w:rsidRPr="0036225A" w:rsidRDefault="0036225A">
    <w:pPr>
      <w:pStyle w:val="a5"/>
      <w:jc w:val="center"/>
      <w:rPr>
        <w:rFonts w:ascii="Times New Roman" w:hAnsi="Times New Roman"/>
        <w:sz w:val="28"/>
        <w:szCs w:val="28"/>
      </w:rPr>
    </w:pPr>
    <w:r w:rsidRPr="0036225A">
      <w:rPr>
        <w:rFonts w:ascii="Times New Roman" w:hAnsi="Times New Roman"/>
        <w:sz w:val="28"/>
        <w:szCs w:val="28"/>
      </w:rPr>
      <w:fldChar w:fldCharType="begin"/>
    </w:r>
    <w:r w:rsidRPr="0036225A">
      <w:rPr>
        <w:rFonts w:ascii="Times New Roman" w:hAnsi="Times New Roman"/>
        <w:sz w:val="28"/>
        <w:szCs w:val="28"/>
      </w:rPr>
      <w:instrText>PAGE   \* MERGEFORMAT</w:instrText>
    </w:r>
    <w:r w:rsidRPr="0036225A">
      <w:rPr>
        <w:rFonts w:ascii="Times New Roman" w:hAnsi="Times New Roman"/>
        <w:sz w:val="28"/>
        <w:szCs w:val="28"/>
      </w:rPr>
      <w:fldChar w:fldCharType="separate"/>
    </w:r>
    <w:r w:rsidR="0032094E">
      <w:rPr>
        <w:rFonts w:ascii="Times New Roman" w:hAnsi="Times New Roman"/>
        <w:noProof/>
        <w:sz w:val="28"/>
        <w:szCs w:val="28"/>
      </w:rPr>
      <w:t>13</w:t>
    </w:r>
    <w:r w:rsidRPr="0036225A">
      <w:rPr>
        <w:rFonts w:ascii="Times New Roman" w:hAnsi="Times New Roman"/>
        <w:sz w:val="28"/>
        <w:szCs w:val="28"/>
      </w:rPr>
      <w:fldChar w:fldCharType="end"/>
    </w:r>
  </w:p>
  <w:p w:rsidR="0036225A" w:rsidRDefault="0036225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32094E">
      <w:rPr>
        <w:rStyle w:val="ab"/>
        <w:rFonts w:ascii="Times New Roman" w:hAnsi="Times New Roman"/>
        <w:noProof/>
        <w:sz w:val="28"/>
        <w:szCs w:val="28"/>
      </w:rPr>
      <w:t>2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2pt" o:bullet="t">
        <v:imagedata r:id="rId1" o:title="Номер версии 555" gain="79922f" blacklevel="-1966f"/>
      </v:shape>
    </w:pict>
  </w:numPicBullet>
  <w:abstractNum w:abstractNumId="0">
    <w:nsid w:val="032553E6"/>
    <w:multiLevelType w:val="hybridMultilevel"/>
    <w:tmpl w:val="9B326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5A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50C8"/>
    <w:rsid w:val="000A4257"/>
    <w:rsid w:val="000B0736"/>
    <w:rsid w:val="00122CFD"/>
    <w:rsid w:val="00151370"/>
    <w:rsid w:val="00162E72"/>
    <w:rsid w:val="00170D86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42E9"/>
    <w:rsid w:val="003160CB"/>
    <w:rsid w:val="0032094E"/>
    <w:rsid w:val="003222A3"/>
    <w:rsid w:val="00360A40"/>
    <w:rsid w:val="0036225A"/>
    <w:rsid w:val="00377F62"/>
    <w:rsid w:val="003870C2"/>
    <w:rsid w:val="003D3B8A"/>
    <w:rsid w:val="003D54F8"/>
    <w:rsid w:val="003F4F5E"/>
    <w:rsid w:val="00400906"/>
    <w:rsid w:val="0042590E"/>
    <w:rsid w:val="00437F65"/>
    <w:rsid w:val="00442A09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0A98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D7335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E03B2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74E9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11E0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a">
    <w:name w:val="Текст выноски Знак"/>
    <w:link w:val="a9"/>
    <w:uiPriority w:val="99"/>
    <w:semiHidden/>
    <w:rsid w:val="0036225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6225A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Normal">
    <w:name w:val="ConsPlusNormal"/>
    <w:rsid w:val="0036225A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rsid w:val="0036225A"/>
  </w:style>
  <w:style w:type="character" w:customStyle="1" w:styleId="a6">
    <w:name w:val="Верхний колонтитул Знак"/>
    <w:link w:val="a5"/>
    <w:uiPriority w:val="99"/>
    <w:rsid w:val="0036225A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36225A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a">
    <w:name w:val="Текст выноски Знак"/>
    <w:link w:val="a9"/>
    <w:uiPriority w:val="99"/>
    <w:semiHidden/>
    <w:rsid w:val="0036225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6225A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Normal">
    <w:name w:val="ConsPlusNormal"/>
    <w:rsid w:val="0036225A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rsid w:val="0036225A"/>
  </w:style>
  <w:style w:type="character" w:customStyle="1" w:styleId="a6">
    <w:name w:val="Верхний колонтитул Знак"/>
    <w:link w:val="a5"/>
    <w:uiPriority w:val="99"/>
    <w:rsid w:val="0036225A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36225A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D4FE004B06CDAA7757156B7A3104D297CB43342C6E8E9D72AE2EE26D2C9E7B33573A2D6863E023DB30692DD27FF327151gCw1L" TargetMode="External"/><Relationship Id="rId18" Type="http://schemas.openxmlformats.org/officeDocument/2006/relationships/image" Target="media/image3.wmf"/><Relationship Id="rId26" Type="http://schemas.openxmlformats.org/officeDocument/2006/relationships/hyperlink" Target="consultantplus://offline/ref=8D4FE004B06CDAA7757148BAB57C13237BBD694CC4EEEB8472B4E8718D99E1E67533A480DC2E0674E40D8EDA39E0306F51C296gDwB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D4FE004B06CDAA7757148BAB57C13237BBD694CC4EEEB8472B4E8718D99E1E67533A480DC2E0674E40D8EDA39E0306F51C296gDwBL" TargetMode="External"/><Relationship Id="rId34" Type="http://schemas.openxmlformats.org/officeDocument/2006/relationships/hyperlink" Target="consultantplus://offline/ref=8D4FE004B06CDAA7757148BAB57C13237BBB6B4DC5EAEB8472B4E8718D99E1E66733FC8FD57C4931B11E8EDC25gEw2L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wmf"/><Relationship Id="rId25" Type="http://schemas.openxmlformats.org/officeDocument/2006/relationships/hyperlink" Target="consultantplus://offline/ref=8D4FE004B06CDAA7757148BAB57C13237BBD694CC4EEEB8472B4E8718D99E1E67533A480DC2E0674E40D8EDA39E0306F51C296gDwBL" TargetMode="External"/><Relationship Id="rId33" Type="http://schemas.openxmlformats.org/officeDocument/2006/relationships/hyperlink" Target="consultantplus://offline/ref=8D4FE004B06CDAA7757148BAB57C13237BBD694CC4EEEB8472B4E8718D99E1E67533A483D77A5433B50BD88D63B43D7355DC95D861CD74EAg4w4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D4FE004B06CDAA7757156B7A3104D297CB43342C6E7E8D42FE9EE26D2C9E7B33573A2D6863E023DB30692DD27FF327151gCw1L" TargetMode="External"/><Relationship Id="rId20" Type="http://schemas.openxmlformats.org/officeDocument/2006/relationships/hyperlink" Target="consultantplus://offline/ref=8D4FE004B06CDAA7757148BAB57C13237BBD694CC4EEEB8472B4E8718D99E1E67533A480DC2E0674E40D8EDA39E0306F51C296gDwBL" TargetMode="External"/><Relationship Id="rId29" Type="http://schemas.openxmlformats.org/officeDocument/2006/relationships/hyperlink" Target="consultantplus://offline/ref=8D4FE004B06CDAA7757148BAB57C13237BBD694CC4EEEB8472B4E8718D99E1E67533A480DC2E0674E40D8EDA39E0306F51C296gDwB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D4FE004B06CDAA7757156B7A3104D297CB43342C4E7E0D02FE2EE26D2C9E7B33573A2D6863E023DB30692DD27FF327151gCw1L" TargetMode="External"/><Relationship Id="rId24" Type="http://schemas.openxmlformats.org/officeDocument/2006/relationships/hyperlink" Target="consultantplus://offline/ref=8D4FE004B06CDAA7757148BAB57C13237BBD694CC4EEEB8472B4E8718D99E1E67533A480DC2E0674E40D8EDA39E0306F51C296gDwBL" TargetMode="External"/><Relationship Id="rId32" Type="http://schemas.openxmlformats.org/officeDocument/2006/relationships/hyperlink" Target="consultantplus://offline/ref=8D4FE004B06CDAA7757148BAB57C13237BBD694CC4EEEB8472B4E8718D99E1E67533A480DC2E0674E40D8EDA39E0306F51C296gDwBL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D4FE004B06CDAA7757156B7A3104D297CB43342C7EDE3D728E9EE26D2C9E7B33573A2D6863E023DB30692DD27FF327151gCw1L" TargetMode="External"/><Relationship Id="rId23" Type="http://schemas.openxmlformats.org/officeDocument/2006/relationships/hyperlink" Target="consultantplus://offline/ref=8D4FE004B06CDAA7757148BAB57C13237BBD694CC4EEEB8472B4E8718D99E1E67533A480DC2E0674E40D8EDA39E0306F51C296gDwBL" TargetMode="External"/><Relationship Id="rId28" Type="http://schemas.openxmlformats.org/officeDocument/2006/relationships/hyperlink" Target="consultantplus://offline/ref=8D4FE004B06CDAA7757148BAB57C13237BBD694CC4EEEB8472B4E8718D99E1E67533A480DC2E0674E40D8EDA39E0306F51C296gDwBL" TargetMode="External"/><Relationship Id="rId36" Type="http://schemas.openxmlformats.org/officeDocument/2006/relationships/hyperlink" Target="consultantplus://offline/ref=8D4FE004B06CDAA7757156B7A3104D297CB43342C6E7E7DA2DE9EE26D2C9E7B33573A2D6863E023DB30692DD27FF327151gCw1L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8D4FE004B06CDAA7757156B7A3104D297CB43342C7E8E9D42AE7EE26D2C9E7B33573A2D6943E5A31B1008CDD26EA6420179799DA79D175E859CCC348g3w6L" TargetMode="External"/><Relationship Id="rId31" Type="http://schemas.openxmlformats.org/officeDocument/2006/relationships/hyperlink" Target="consultantplus://offline/ref=8D4FE004B06CDAA7757148BAB57C13237BBD694CC4EEEB8472B4E8718D99E1E67533A480DC2E0674E40D8EDA39E0306F51C296gDwB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8D4FE004B06CDAA7757156B7A3104D297CB43342C6E8E9D72AE2EE26D2C9E7B33573A2D6863E023DB30692DD27FF327151gCw1L" TargetMode="External"/><Relationship Id="rId22" Type="http://schemas.openxmlformats.org/officeDocument/2006/relationships/hyperlink" Target="consultantplus://offline/ref=8D4FE004B06CDAA7757148BAB57C13237BBD694CC4EEEB8472B4E8718D99E1E67533A480DC2E0674E40D8EDA39E0306F51C296gDwBL" TargetMode="External"/><Relationship Id="rId27" Type="http://schemas.openxmlformats.org/officeDocument/2006/relationships/hyperlink" Target="consultantplus://offline/ref=8D4FE004B06CDAA7757148BAB57C13237BBD694CC4EEEB8472B4E8718D99E1E67533A480DC2E0674E40D8EDA39E0306F51C296gDwBL" TargetMode="External"/><Relationship Id="rId30" Type="http://schemas.openxmlformats.org/officeDocument/2006/relationships/hyperlink" Target="consultantplus://offline/ref=8D4FE004B06CDAA7757148BAB57C13237BBD694CC4EEEB8472B4E8718D99E1E67533A480DC2E0674E40D8EDA39E0306F51C296gDwBL" TargetMode="External"/><Relationship Id="rId35" Type="http://schemas.openxmlformats.org/officeDocument/2006/relationships/hyperlink" Target="consultantplus://offline/ref=8D4FE004B06CDAA7757156B7A3104D297CB43342C6ECE5DA27E4EE26D2C9E7B33573A2D6863E023DB30692DD27FF327151gCw1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62</TotalTime>
  <Pages>23</Pages>
  <Words>8070</Words>
  <Characters>46004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10</cp:revision>
  <cp:lastPrinted>2023-12-27T14:51:00Z</cp:lastPrinted>
  <dcterms:created xsi:type="dcterms:W3CDTF">2023-12-27T14:03:00Z</dcterms:created>
  <dcterms:modified xsi:type="dcterms:W3CDTF">2023-12-29T07:23:00Z</dcterms:modified>
</cp:coreProperties>
</file>