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ОПОВЕЩЕНИЕ</w:t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 НАЧАЛЕ ОБЩЕСТВЕННЫХ ОБСУЖДЕНИЙ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  <w:highlight w:val="white"/>
        </w:rPr>
        <w:t>В целях соблюдения права человека на благоприятные условия                                       жизнедеятельности, прав и законных интересов правообладателей земельных участков</w:t>
        <w:br/>
        <w:t xml:space="preserve">и объектов капитального строительства и в соответствии с Градостроительным кодексом Российской Федерации,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приказом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 главного управления архитектуры</w:t>
        <w:br/>
        <w:t xml:space="preserve">и градостроительства Рязанской области от 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>04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 xml:space="preserve">.12.2023 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  <w:u w:val="none"/>
        </w:rPr>
        <w:t>№ 527-д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«О проведении общественных обсуждений по проекту внесения изменений в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>генеральн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ый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 план муниципального образования —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Борецкое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</w:rPr>
        <w:t xml:space="preserve"> сельское поселение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Сараевского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</w:rPr>
        <w:t xml:space="preserve"> муниципального района Рязанской области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>»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проводятся общественные обсуждения 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>по обращению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shd w:fill="FFFFFF" w:val="clear"/>
          <w:lang w:val="ru-RU" w:eastAsia="zh-CN" w:bidi="ar-SA"/>
        </w:rPr>
        <w:t>АО «Рязаньрыбпром».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b/>
          <w:bCs/>
          <w:i w:val="false"/>
          <w:iCs w:val="false"/>
          <w:sz w:val="26"/>
          <w:szCs w:val="26"/>
          <w:highlight w:val="white"/>
        </w:rPr>
        <w:t>Организатор общественных обсуждений:</w:t>
      </w:r>
      <w:r>
        <w:rPr>
          <w:rFonts w:cs="Times New Roman"/>
          <w:sz w:val="26"/>
          <w:szCs w:val="26"/>
          <w:highlight w:val="white"/>
        </w:rPr>
        <w:t xml:space="preserve"> 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>комиссия по территориальному планированию, землепользованию и застройке Рязанской области, находящ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lang w:val="ru-RU" w:eastAsia="zh-CN" w:bidi="ar-SA"/>
        </w:rPr>
        <w:t>ая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>ся</w:t>
        <w:br/>
        <w:t xml:space="preserve">по адресу: г. Рязань, ул. Маяковского, д. 9 к. 1. Техническое обеспечение осуществляет государственное казенное учреждение «Центр градостроительного развития Рязанской области»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-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lang w:val="ru-RU" w:eastAsia="zh-CN" w:bidi="ar-SA"/>
        </w:rPr>
        <w:t>Теслова Анастасия Валериевна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>, контактный телефон (4912) 97-19-90</w:t>
        <w:br/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доб. 239).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highlight w:val="white"/>
        </w:rPr>
      </w:pPr>
      <w:r>
        <w:rPr>
          <w:rFonts w:eastAsia="Times New Roman" w:cs="Times New Roman"/>
          <w:b/>
          <w:bCs/>
          <w:i w:val="false"/>
          <w:i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Срок проведения общественных обсуждений: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 xml:space="preserve">с 06 декабря 2023 г. по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18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 xml:space="preserve"> декабря</w:t>
        <w:br/>
        <w:t>2023 г.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 xml:space="preserve">Размещение проекта и информационных материалов к нему на официальном сайте: </w:t>
      </w:r>
      <w:hyperlink r:id="rId2">
        <w:r>
          <w:rPr>
            <w:rFonts w:eastAsia="Times New Roman" w:cs="Times New Roman"/>
            <w:b w:val="false"/>
            <w:bCs w:val="false"/>
            <w:i w:val="false"/>
            <w:iCs w:val="false"/>
            <w:color w:val="000000"/>
            <w:kern w:val="0"/>
            <w:sz w:val="26"/>
            <w:szCs w:val="26"/>
            <w:highlight w:val="white"/>
            <w:u w:val="none"/>
            <w:lang w:val="ru-RU" w:eastAsia="zh-CN" w:bidi="ar-SA"/>
          </w:rPr>
          <w:t>https://uag.ryazangov.ru/announcements</w:t>
        </w:r>
      </w:hyperlink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highlight w:val="whit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Оповещение о начале общественных обсуждений размещается:</w:t>
      </w:r>
    </w:p>
    <w:p>
      <w:pPr>
        <w:pStyle w:val="Normal"/>
        <w:spacing w:lineRule="auto" w:line="24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- на информационном стенде: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 xml:space="preserve"> </w:t>
      </w:r>
      <w:hyperlink r:id="rId3" w:tgtFrame="_blank">
        <w:r>
          <w:rPr>
            <w:rFonts w:eastAsia="Times New Roman" w:cs="Times New Roman"/>
            <w:b w:val="false"/>
            <w:bCs w:val="false"/>
            <w:i w:val="false"/>
            <w:iCs w:val="false"/>
            <w:caps w:val="false"/>
            <w:smallCaps w:val="false"/>
            <w:strike w:val="false"/>
            <w:dstrike w:val="false"/>
            <w:color w:val="000000"/>
            <w:spacing w:val="0"/>
            <w:kern w:val="0"/>
            <w:sz w:val="26"/>
            <w:szCs w:val="26"/>
            <w:highlight w:val="white"/>
            <w:u w:val="none"/>
            <w:effect w:val="none"/>
            <w:lang w:val="ru-RU" w:eastAsia="zh-CN" w:bidi="ar-SA"/>
          </w:rPr>
          <w:t xml:space="preserve">Рязанская область, Сараевский район, </w:t>
        </w:r>
      </w:hyperlink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effect w:val="none"/>
          <w:lang w:val="ru-RU" w:eastAsia="zh-CN" w:bidi="ar-SA"/>
        </w:rPr>
        <w:t>с. Борец, Кулажная, д. 1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 xml:space="preserve"> (здание админис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ru-RU" w:eastAsia="zh-CN" w:bidi="ar-SA"/>
        </w:rPr>
        <w:t>трации)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shd w:fill="FFFFFF" w:val="clear"/>
          <w:lang w:val="en-US" w:eastAsia="zh-CN" w:bidi="ar-SA"/>
        </w:rPr>
        <w:t>;</w:t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sz w:val="26"/>
          <w:szCs w:val="26"/>
          <w:highlight w:val="white"/>
        </w:rPr>
        <w:t xml:space="preserve">- </w:t>
      </w:r>
      <w:r>
        <w:rPr>
          <w:rFonts w:cs="Times New Roman"/>
          <w:sz w:val="26"/>
          <w:szCs w:val="26"/>
          <w:highlight w:val="white"/>
        </w:rPr>
        <w:t xml:space="preserve">в </w:t>
      </w:r>
      <w:r>
        <w:rPr>
          <w:rFonts w:eastAsia="Times New Roman" w:cs="Times New Roman"/>
          <w:color w:val="000000"/>
          <w:sz w:val="26"/>
          <w:szCs w:val="26"/>
          <w:highlight w:val="white"/>
          <w:lang w:val="ru-RU" w:eastAsia="zh-CN" w:bidi="ar-SA"/>
        </w:rPr>
        <w:t>сетевом издании</w:t>
      </w:r>
      <w:r>
        <w:rPr>
          <w:rFonts w:cs="Times New Roman"/>
          <w:sz w:val="26"/>
          <w:szCs w:val="26"/>
          <w:highlight w:val="white"/>
        </w:rPr>
        <w:t xml:space="preserve"> «Рязанские ведомости» (www.rv-ryazan.ru)</w:t>
      </w:r>
      <w:r>
        <w:rPr>
          <w:sz w:val="26"/>
          <w:szCs w:val="26"/>
          <w:highlight w:val="white"/>
        </w:rPr>
        <w:t>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highlight w:val="white"/>
        </w:rPr>
      </w:pPr>
      <w:r>
        <w:rPr>
          <w:rFonts w:eastAsia="Times New Roman" w:cs="Times New Roman"/>
          <w:color w:val="000000"/>
          <w:kern w:val="0"/>
          <w:sz w:val="26"/>
          <w:szCs w:val="26"/>
          <w:highlight w:val="white"/>
          <w:lang w:val="ru-RU" w:eastAsia="zh-CN" w:bidi="ar-SA"/>
        </w:rPr>
        <w:t xml:space="preserve">Период проведения экспозиции: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с 06 декабря 2023 г.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 xml:space="preserve"> по 12 декабря 2023 г.,</w:t>
      </w:r>
      <w:r>
        <w:rPr>
          <w:rFonts w:eastAsia="Times New Roman" w:cs="Times New Roman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 xml:space="preserve"> с 9.00 час. по 17.00 час.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/>
          <w:color w:val="000000"/>
          <w:kern w:val="0"/>
          <w:sz w:val="26"/>
          <w:szCs w:val="26"/>
          <w:highlight w:val="white"/>
          <w:lang w:val="ru-RU" w:eastAsia="zh-CN" w:bidi="ar-SA"/>
        </w:rPr>
        <w:t>Адрес размещения основной экспозиции: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 xml:space="preserve"> </w:t>
      </w:r>
      <w:hyperlink r:id="rId4" w:tgtFrame="_blank">
        <w:r>
          <w:rPr>
            <w:rFonts w:eastAsia="Times New Roman" w:cs="Times New Roman"/>
            <w:b w:val="false"/>
            <w:bCs w:val="false"/>
            <w:i w:val="false"/>
            <w:iCs w:val="false"/>
            <w:caps w:val="false"/>
            <w:smallCaps w:val="false"/>
            <w:strike w:val="false"/>
            <w:dstrike w:val="false"/>
            <w:color w:val="000000"/>
            <w:spacing w:val="0"/>
            <w:kern w:val="0"/>
            <w:sz w:val="26"/>
            <w:szCs w:val="26"/>
            <w:highlight w:val="white"/>
            <w:u w:val="none"/>
            <w:effect w:val="none"/>
            <w:lang w:val="ru-RU" w:eastAsia="zh-CN" w:bidi="ar-SA"/>
          </w:rPr>
          <w:t xml:space="preserve">Рязанская область, Сараевский район, </w:t>
        </w:r>
      </w:hyperlink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effect w:val="none"/>
          <w:lang w:val="ru-RU" w:eastAsia="zh-CN" w:bidi="ar-SA"/>
        </w:rPr>
        <w:t>с. Борец, Кулажная, д. 1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 xml:space="preserve"> (здание админис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shd w:fill="FFFFFF" w:val="clear"/>
          <w:lang w:val="ru-RU" w:eastAsia="zh-CN" w:bidi="ar-SA"/>
        </w:rPr>
        <w:t>трации)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shd w:fill="FFFFFF" w:val="clear"/>
          <w:lang w:val="en-US" w:eastAsia="zh-CN" w:bidi="ar-SA"/>
        </w:rPr>
        <w:t>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highlight w:val="white"/>
        </w:rPr>
      </w:pPr>
      <w:r>
        <w:rPr>
          <w:rFonts w:eastAsia="Times New Roman" w:cs="Times New Roman"/>
          <w:color w:val="000000"/>
          <w:kern w:val="0"/>
          <w:sz w:val="26"/>
          <w:szCs w:val="26"/>
          <w:highlight w:val="white"/>
          <w:lang w:val="ru-RU" w:eastAsia="zh-CN" w:bidi="ar-SA"/>
        </w:rPr>
        <w:t>Для ознакомления с материалами экспозиции проекта, в связи с действующими санитарными мероприятиями, необходимо предварительно позвонить по контактному номеру (4912) 97-19-90, доб. 277.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highlight w:val="white"/>
        </w:rPr>
      </w:pPr>
      <w:r>
        <w:rPr>
          <w:rFonts w:eastAsia="Times New Roman" w:cs="Times New Roman"/>
          <w:color w:val="000000"/>
          <w:kern w:val="0"/>
          <w:sz w:val="26"/>
          <w:szCs w:val="26"/>
          <w:highlight w:val="white"/>
          <w:lang w:val="ru-RU" w:eastAsia="zh-CN" w:bidi="ar-SA"/>
        </w:rPr>
        <w:t>Прием предложений и замечаний: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с 06 декабря 2023 г.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 xml:space="preserve"> по 12 декабря 2023 г., с 9.00 час. по 17.00 час.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highlight w:val="white"/>
        </w:rPr>
      </w:pPr>
      <w:r>
        <w:rPr>
          <w:rFonts w:eastAsia="Times New Roman" w:cs="Times New Roman"/>
          <w:b/>
          <w:bCs/>
          <w:color w:val="000000"/>
          <w:kern w:val="0"/>
          <w:sz w:val="26"/>
          <w:szCs w:val="26"/>
          <w:highlight w:val="white"/>
          <w:lang w:val="ru-RU" w:eastAsia="zh-CN" w:bidi="ar-SA"/>
        </w:rPr>
        <w:t>Консультирование посетителей экспозиции проекта будет проводиться</w:t>
        <w:br/>
      </w:r>
      <w:r>
        <w:rPr>
          <w:rFonts w:eastAsia="Times New Roman" w:cs="Times New Roman"/>
          <w:b/>
          <w:color w:val="000000"/>
          <w:kern w:val="0"/>
          <w:sz w:val="26"/>
          <w:szCs w:val="26"/>
          <w:highlight w:val="white"/>
          <w:lang w:val="ru-RU" w:eastAsia="zh-CN" w:bidi="ar-SA"/>
        </w:rPr>
        <w:t>в следующем порядке:</w:t>
      </w:r>
    </w:p>
    <w:p>
      <w:pPr>
        <w:pStyle w:val="Normal"/>
        <w:ind w:left="-426" w:firstLine="426"/>
        <w:jc w:val="both"/>
        <w:rPr>
          <w:strike w:val="false"/>
          <w:dstrike w:val="false"/>
        </w:rPr>
      </w:pPr>
      <w:r>
        <w:rPr>
          <w:rFonts w:eastAsia="Times New Roman" w:cs="Times New Roman"/>
          <w:b/>
          <w:strike w:val="false"/>
          <w:dstrike w:val="false"/>
          <w:color w:val="000000"/>
          <w:kern w:val="0"/>
          <w:sz w:val="26"/>
          <w:szCs w:val="26"/>
          <w:highlight w:val="white"/>
          <w:u w:val="single"/>
          <w:lang w:val="ru-RU" w:eastAsia="zh-CN" w:bidi="ar-SA"/>
        </w:rPr>
        <w:t>12.12.2023:</w:t>
      </w:r>
    </w:p>
    <w:p>
      <w:pPr>
        <w:pStyle w:val="Normal"/>
        <w:widowControl/>
        <w:suppressAutoHyphens w:val="true"/>
        <w:overflowPunct w:val="true"/>
        <w:bidi w:val="0"/>
        <w:spacing w:before="0" w:after="0"/>
        <w:ind w:left="0" w:right="0" w:hanging="0"/>
        <w:jc w:val="both"/>
        <w:rPr>
          <w:highlight w:val="white"/>
        </w:rPr>
      </w:pP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 xml:space="preserve">- Рязанская область,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shd w:fill="FFFFFF" w:val="clear"/>
          <w:lang w:val="en-US" w:eastAsia="zh-CN" w:bidi="ar-SA"/>
        </w:rPr>
        <w:t>Сараевский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район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 xml:space="preserve">,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effect w:val="none"/>
          <w:lang w:val="ru-RU" w:eastAsia="zh-CN" w:bidi="ar-SA"/>
        </w:rPr>
        <w:t>​п. Зеркальные пруды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 xml:space="preserve"> (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остановка общественного транспорта) с 11:00 до 11:10;</w:t>
      </w:r>
    </w:p>
    <w:p>
      <w:pPr>
        <w:pStyle w:val="Normal"/>
        <w:widowControl/>
        <w:suppressAutoHyphens w:val="true"/>
        <w:overflowPunct w:val="true"/>
        <w:bidi w:val="0"/>
        <w:spacing w:before="0" w:after="0"/>
        <w:ind w:left="0" w:right="0" w:hanging="0"/>
        <w:jc w:val="both"/>
        <w:rPr>
          <w:highlight w:val="white"/>
        </w:rPr>
      </w:pPr>
      <w:r>
        <w:rPr>
          <w:b w:val="false"/>
          <w:bCs w:val="false"/>
          <w:sz w:val="26"/>
          <w:szCs w:val="26"/>
          <w:highlight w:val="white"/>
        </w:rPr>
        <w:t xml:space="preserve">- Рязанская область,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u w:val="none"/>
          <w:shd w:fill="FFFFFF" w:val="clear"/>
          <w:lang w:val="en-US" w:eastAsia="zh-CN" w:bidi="ar-SA"/>
        </w:rPr>
        <w:t>Сараевский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 xml:space="preserve"> район</w:t>
      </w:r>
      <w:r>
        <w:rPr>
          <w:b w:val="false"/>
          <w:bCs w:val="false"/>
          <w:sz w:val="26"/>
          <w:szCs w:val="26"/>
          <w:highlight w:val="white"/>
        </w:rPr>
        <w:t xml:space="preserve">, с.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 xml:space="preserve">Борец, Кулажная, д. 1 </w:t>
      </w:r>
      <w:r>
        <w:rPr>
          <w:b w:val="false"/>
          <w:bCs w:val="false"/>
          <w:sz w:val="26"/>
          <w:szCs w:val="26"/>
          <w:highlight w:val="white"/>
        </w:rPr>
        <w:t>(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здание админис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shd w:fill="FFFFFF" w:val="clear"/>
          <w:lang w:val="ru-RU" w:eastAsia="zh-CN" w:bidi="ar-SA"/>
        </w:rPr>
        <w:t>трации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) с 11:20 до 12:00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highlight w:val="white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Основной день проведения консультаций по проекту внесения изменений</w:t>
        <w:br/>
        <w:t>в генеральный план муниципального образования — Борецкое сельское поселение Сараевского муниципального района Рязанской области будет проходить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single"/>
          <w:lang w:val="ru-RU" w:eastAsia="zh-CN" w:bidi="ar-SA"/>
        </w:rPr>
        <w:t>12.12.2023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 xml:space="preserve"> по адресу: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u w:val="none"/>
          <w:shd w:fill="FFFFFF" w:val="clear"/>
          <w:lang w:val="en-US" w:eastAsia="zh-CN" w:bidi="ar-SA"/>
        </w:rPr>
        <w:t>Рязанская область, Сараевский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 xml:space="preserve"> район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u w:val="none"/>
          <w:shd w:fill="FFFFFF" w:val="clear"/>
          <w:lang w:val="en-US" w:eastAsia="zh-CN" w:bidi="ar-SA"/>
        </w:rPr>
        <w:t xml:space="preserve">,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effect w:val="none"/>
          <w:lang w:val="ru-RU" w:eastAsia="zh-CN" w:bidi="ar-SA"/>
        </w:rPr>
        <w:t>с. Борец, Кулажная, д. 1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u w:val="none"/>
          <w:shd w:fill="FFFFFF" w:val="clear"/>
          <w:lang w:val="en-US" w:eastAsia="zh-CN" w:bidi="ar-SA"/>
        </w:rPr>
        <w:t>(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здание админис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u w:val="none"/>
          <w:shd w:fill="FFFFFF" w:val="clear"/>
          <w:lang w:val="ru-RU" w:eastAsia="zh-CN" w:bidi="ar-SA"/>
        </w:rPr>
        <w:t>трации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) с 11:20 до 12:00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shd w:fill="FFFFFF" w:val="clear"/>
          <w:lang w:val="en-US" w:eastAsia="zh-CN" w:bidi="ar-SA"/>
        </w:rPr>
        <w:t>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highlight w:val="white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Предложения и замечания вносятся участниками общественных обсуждений</w:t>
        <w:br/>
        <w:t>в произвольной форме:</w:t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- посредством официального сайта главного управления архитектуры</w:t>
        <w:br/>
        <w:t>и градостроительства Рязанская области (https://uag.ryazangov.ru/);</w:t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- в письменной форме в адрес главного управления архитектуры и градостроительства Рязанская области: 390046, ул. Маяковского, 9, корп.1, Рязань, тел/факс (4912) 25-21-01, 25-21-27 e-mail: info@guag62.ru;</w:t>
      </w:r>
      <w:bookmarkStart w:id="0" w:name="_GoBack1"/>
      <w:bookmarkEnd w:id="0"/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- посредством записи в книге (журнале) учета посетителей экспозиции проекта.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highlight w:val="white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Участники общественных обсуждений в целях идентификации представляют сведения о себе с приложением документов, подтверждающих такие сведения в соответствии с частью 12 статьи 5.1 Градостроительного кодекса РФ</w:t>
      </w:r>
      <w:r>
        <w:rPr>
          <w:rStyle w:val="Style24"/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footnoteReference w:id="2"/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highlight w:val="white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Предложения и замечания не рассматриваются в случае выявления факта представления участником общественных обсуждений недостоверных сведений.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highlight w:val="white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С 2022 года устанавливаются новые сроки для осуществления градостроительной деятельности в соответствии с Федеральным законом от 14.03.2022 N 58-ФЗ</w:t>
        <w:br/>
        <w:t>"О внесении изменений в отдельные законодательные акты Российской Федерации".</w:t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widowControl w:val="false"/>
        <w:jc w:val="both"/>
        <w:rPr>
          <w:highlight w:val="white"/>
        </w:rPr>
      </w:pPr>
      <w:r>
        <w:rPr>
          <w:rFonts w:cs="Times New Roman"/>
          <w:sz w:val="18"/>
          <w:szCs w:val="18"/>
          <w:highlight w:val="white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 для юридических лиц) с приложением документов, подтверждающих такие сведения.</w:t>
      </w:r>
    </w:p>
    <w:p>
      <w:pPr>
        <w:pStyle w:val="Normal"/>
        <w:widowControl w:val="false"/>
        <w:jc w:val="both"/>
        <w:rPr>
          <w:highlight w:val="white"/>
        </w:rPr>
      </w:pPr>
      <w:r>
        <w:rPr>
          <w:rFonts w:cs="Times New Roman"/>
          <w:sz w:val="18"/>
          <w:szCs w:val="18"/>
          <w:highlight w:val="white"/>
        </w:rPr>
        <w:t>Участники общественных обсуждений,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>
      <w:pPr>
        <w:pStyle w:val="Normal"/>
        <w:widowControl w:val="false"/>
        <w:jc w:val="both"/>
        <w:rPr>
          <w:highlight w:val="white"/>
        </w:rPr>
      </w:pPr>
      <w:r>
        <w:rPr>
          <w:rFonts w:cs="Times New Roman"/>
          <w:sz w:val="18"/>
          <w:szCs w:val="18"/>
          <w:highlight w:val="white"/>
        </w:rPr>
        <w:t xml:space="preserve">Не требуется представление указанных выше документов, подтверждающих сведения об участниках общественных обсуждений,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 (при условии, что эти сведения содержатся на официальном сайте). </w:t>
      </w:r>
    </w:p>
    <w:p>
      <w:pPr>
        <w:pStyle w:val="Normal"/>
        <w:widowControl w:val="false"/>
        <w:spacing w:lineRule="auto" w:line="240"/>
        <w:jc w:val="both"/>
        <w:rPr>
          <w:highlight w:val="white"/>
        </w:rPr>
      </w:pPr>
      <w:r>
        <w:rPr>
          <w:rFonts w:cs="Times New Roman"/>
          <w:sz w:val="18"/>
          <w:szCs w:val="18"/>
          <w:highlight w:val="white"/>
        </w:rPr>
        <w:t>Обработка персональных данных участников общественных обсуждений осуществляется с учётом требований, установленных Федеральным законом  от 27.07.2006 № 152-ФЗ «О персональных данных».</w:t>
      </w:r>
    </w:p>
    <w:sectPr>
      <w:headerReference w:type="default" r:id="rId5"/>
      <w:footnotePr>
        <w:numFmt w:val="decimal"/>
      </w:footnotePr>
      <w:type w:val="nextPage"/>
      <w:pgSz w:w="11906" w:h="16838"/>
      <w:pgMar w:left="1276" w:right="708" w:header="0" w:top="513" w:footer="0" w:bottom="399" w:gutter="0"/>
      <w:pgNumType w:fmt="decimal"/>
      <w:formProt w:val="false"/>
      <w:textDirection w:val="lrTb"/>
      <w:docGrid w:type="default" w:linePitch="3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  <w:font w:name="Liberation Serif">
    <w:altName w:val="Times New Roman"/>
    <w:charset w:val="01"/>
    <w:family w:val="swiss"/>
    <w:pitch w:val="default"/>
  </w:font>
  <w:font w:name="Tahoma">
    <w:charset w:val="01"/>
    <w:family w:val="swiss"/>
    <w:pitch w:val="default"/>
  </w:font>
  <w:font w:name="Cambria">
    <w:charset w:val="01"/>
    <w:family w:val="swiss"/>
    <w:pitch w:val="default"/>
  </w:font>
  <w:font w:name="Arial">
    <w:charset w:val="01"/>
    <w:family w:val="swiss"/>
    <w:pitch w:val="default"/>
  </w:font>
  <w:font w:name="Courier New">
    <w:charset w:val="01"/>
    <w:family w:val="swiss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Style23"/>
        </w:rPr>
        <w:footnoteRef/>
      </w: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3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Sans" w:hAnsi="PT Sans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0"/>
      <w:lang w:val="ru-RU" w:eastAsia="zh-CN" w:bidi="ar-SA"/>
    </w:rPr>
  </w:style>
  <w:style w:type="paragraph" w:styleId="1">
    <w:name w:val="Heading 1"/>
    <w:basedOn w:val="Style27"/>
    <w:next w:val="Style28"/>
    <w:qFormat/>
    <w:pPr>
      <w:spacing w:before="240" w:after="120"/>
      <w:outlineLvl w:val="0"/>
    </w:pPr>
    <w:rPr>
      <w:rFonts w:ascii="Liberation Serif" w:hAnsi="Liberation Serif" w:eastAsia="Tahoma" w:cs="Noto Sans Devanagari"/>
      <w:b/>
      <w:bCs/>
      <w:sz w:val="48"/>
      <w:szCs w:val="48"/>
    </w:rPr>
  </w:style>
  <w:style w:type="character" w:styleId="Style13">
    <w:name w:val="Основной шрифт абзаца"/>
    <w:qFormat/>
    <w:rPr/>
  </w:style>
  <w:style w:type="character" w:styleId="Style14">
    <w:name w:val="Верх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5">
    <w:name w:val="Номер страницы"/>
    <w:basedOn w:val="Style13"/>
    <w:rPr/>
  </w:style>
  <w:style w:type="character" w:styleId="Style16">
    <w:name w:val="Ниж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7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Style18">
    <w:name w:val="Интернет-ссылка"/>
    <w:rPr>
      <w:color w:val="0000FF"/>
      <w:u w:val="single"/>
    </w:rPr>
  </w:style>
  <w:style w:type="character" w:styleId="Style19">
    <w:name w:val="Основной текст Знак"/>
    <w:qFormat/>
    <w:rPr>
      <w:rFonts w:ascii="Times New Roman" w:hAnsi="Times New Roman" w:eastAsia="Times New Roman" w:cs="Times New Roman"/>
      <w:sz w:val="28"/>
      <w:lang w:val="en-US"/>
    </w:rPr>
  </w:style>
  <w:style w:type="character" w:styleId="Style20">
    <w:name w:val="Текст сноски Знак"/>
    <w:qFormat/>
    <w:rPr>
      <w:sz w:val="20"/>
    </w:rPr>
  </w:style>
  <w:style w:type="character" w:styleId="2">
    <w:name w:val="Заголовок 2 Знак"/>
    <w:qFormat/>
    <w:rPr>
      <w:rFonts w:ascii="Times New Roman" w:hAnsi="Times New Roman" w:eastAsia="Times New Roman" w:cs="Times New Roman"/>
      <w:b/>
      <w:sz w:val="36"/>
    </w:rPr>
  </w:style>
  <w:style w:type="character" w:styleId="WW">
    <w:name w:val="WW-Символ концевой сноски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11">
    <w:name w:val="Основной шрифт абзаца1"/>
    <w:qFormat/>
    <w:rPr/>
  </w:style>
  <w:style w:type="character" w:styleId="Style21">
    <w:name w:val="Символ концевой сноски"/>
    <w:qFormat/>
    <w:rPr/>
  </w:style>
  <w:style w:type="character" w:styleId="Style22">
    <w:name w:val="Привязка концевой сноски"/>
    <w:rPr>
      <w:vertAlign w:val="superscript"/>
    </w:rPr>
  </w:style>
  <w:style w:type="character" w:styleId="Style23">
    <w:name w:val="Символ сноски"/>
    <w:qFormat/>
    <w:rPr/>
  </w:style>
  <w:style w:type="character" w:styleId="Style24">
    <w:name w:val="Привязка сноски"/>
    <w:rPr>
      <w:vertAlign w:val="superscript"/>
    </w:rPr>
  </w:style>
  <w:style w:type="character" w:styleId="DefaultParagraphFont">
    <w:name w:val="Default Paragraph Font"/>
    <w:qFormat/>
    <w:rPr/>
  </w:style>
  <w:style w:type="character" w:styleId="12">
    <w:name w:val="Знак Знак1"/>
    <w:qFormat/>
    <w:rPr>
      <w:rFonts w:eastAsia="Times New Roman"/>
      <w:szCs w:val="26"/>
      <w:lang w:eastAsia="ru-RU"/>
    </w:rPr>
  </w:style>
  <w:style w:type="character" w:styleId="Style25">
    <w:name w:val="Основной текст с отступом Знак"/>
    <w:qFormat/>
    <w:rPr>
      <w:rFonts w:eastAsia="Times New Roman"/>
      <w:szCs w:val="26"/>
    </w:rPr>
  </w:style>
  <w:style w:type="character" w:styleId="21">
    <w:name w:val="Основной текст 2 Знак1"/>
    <w:qFormat/>
    <w:rPr>
      <w:rFonts w:eastAsia="Times New Roman"/>
      <w:szCs w:val="24"/>
      <w:lang w:eastAsia="ru-RU"/>
    </w:rPr>
  </w:style>
  <w:style w:type="character" w:styleId="Style26">
    <w:name w:val="Название Знак"/>
    <w:qFormat/>
    <w:rPr>
      <w:rFonts w:ascii="Cambria" w:hAnsi="Cambria" w:eastAsia="Times New Roman"/>
      <w:b/>
      <w:bCs/>
      <w:kern w:val="2"/>
      <w:sz w:val="32"/>
      <w:szCs w:val="32"/>
    </w:rPr>
  </w:style>
  <w:style w:type="character" w:styleId="13">
    <w:name w:val="Заголовок 1 Знак"/>
    <w:qFormat/>
    <w:rPr>
      <w:rFonts w:ascii="Cambria" w:hAnsi="Cambria" w:eastAsia="Times New Roman"/>
      <w:b/>
      <w:bCs/>
      <w:kern w:val="2"/>
      <w:sz w:val="32"/>
      <w:szCs w:val="32"/>
    </w:rPr>
  </w:style>
  <w:style w:type="character" w:styleId="WW8Num22z2">
    <w:name w:val="WW8Num22z2"/>
    <w:qFormat/>
    <w:rPr>
      <w:rFonts w:eastAsia="Times New Roman"/>
    </w:rPr>
  </w:style>
  <w:style w:type="character" w:styleId="WW8Num22z1">
    <w:name w:val="WW8Num22z1"/>
    <w:qFormat/>
    <w:rPr>
      <w:rFonts w:ascii="Times New Roman" w:hAnsi="Times New Roman" w:eastAsia="Times New Roman"/>
    </w:rPr>
  </w:style>
  <w:style w:type="character" w:styleId="WW8Num22z0">
    <w:name w:val="WW8Num22z0"/>
    <w:qFormat/>
    <w:rPr>
      <w:rFonts w:eastAsia="Times New Roman"/>
    </w:rPr>
  </w:style>
  <w:style w:type="character" w:styleId="WW8Num21z1">
    <w:name w:val="WW8Num21z1"/>
    <w:qFormat/>
    <w:rPr>
      <w:rFonts w:eastAsia="Times New Roman"/>
    </w:rPr>
  </w:style>
  <w:style w:type="character" w:styleId="WW8Num21z0">
    <w:name w:val="WW8Num21z0"/>
    <w:qFormat/>
    <w:rPr>
      <w:rFonts w:eastAsia="Times New Roman"/>
    </w:rPr>
  </w:style>
  <w:style w:type="character" w:styleId="WW8Num20z1">
    <w:name w:val="WW8Num20z1"/>
    <w:qFormat/>
    <w:rPr>
      <w:rFonts w:eastAsia="Times New Roman"/>
    </w:rPr>
  </w:style>
  <w:style w:type="character" w:styleId="WW8Num20z0">
    <w:name w:val="WW8Num20z0"/>
    <w:qFormat/>
    <w:rPr>
      <w:rFonts w:eastAsia="Times New Roman"/>
    </w:rPr>
  </w:style>
  <w:style w:type="character" w:styleId="WW8Num19z1">
    <w:name w:val="WW8Num19z1"/>
    <w:qFormat/>
    <w:rPr>
      <w:rFonts w:eastAsia="Times New Roman"/>
    </w:rPr>
  </w:style>
  <w:style w:type="character" w:styleId="WW8Num19z0">
    <w:name w:val="WW8Num19z0"/>
    <w:qFormat/>
    <w:rPr>
      <w:rFonts w:eastAsia="Times New Roman"/>
    </w:rPr>
  </w:style>
  <w:style w:type="character" w:styleId="WW8Num18z1">
    <w:name w:val="WW8Num18z1"/>
    <w:qFormat/>
    <w:rPr>
      <w:rFonts w:eastAsia="Times New Roman"/>
    </w:rPr>
  </w:style>
  <w:style w:type="character" w:styleId="WW8Num18z0">
    <w:name w:val="WW8Num18z0"/>
    <w:qFormat/>
    <w:rPr>
      <w:rFonts w:eastAsia="Times New Roman"/>
    </w:rPr>
  </w:style>
  <w:style w:type="character" w:styleId="WW8Num17z0">
    <w:name w:val="WW8Num17z0"/>
    <w:qFormat/>
    <w:rPr>
      <w:rFonts w:eastAsia="Times New Roman"/>
    </w:rPr>
  </w:style>
  <w:style w:type="character" w:styleId="WW8Num16z1">
    <w:name w:val="WW8Num16z1"/>
    <w:qFormat/>
    <w:rPr>
      <w:rFonts w:eastAsia="Times New Roman"/>
    </w:rPr>
  </w:style>
  <w:style w:type="character" w:styleId="WW8Num16z0">
    <w:name w:val="WW8Num16z0"/>
    <w:qFormat/>
    <w:rPr>
      <w:rFonts w:eastAsia="Times New Roman"/>
    </w:rPr>
  </w:style>
  <w:style w:type="character" w:styleId="WW8Num15z1">
    <w:name w:val="WW8Num15z1"/>
    <w:qFormat/>
    <w:rPr>
      <w:rFonts w:eastAsia="Times New Roman"/>
    </w:rPr>
  </w:style>
  <w:style w:type="character" w:styleId="WW8Num15z0">
    <w:name w:val="WW8Num15z0"/>
    <w:qFormat/>
    <w:rPr>
      <w:rFonts w:eastAsia="Times New Roman"/>
    </w:rPr>
  </w:style>
  <w:style w:type="character" w:styleId="WW8Num14z0">
    <w:name w:val="WW8Num14z0"/>
    <w:qFormat/>
    <w:rPr>
      <w:rFonts w:eastAsia="Times New Roman"/>
    </w:rPr>
  </w:style>
  <w:style w:type="character" w:styleId="WW8Num13z1">
    <w:name w:val="WW8Num13z1"/>
    <w:qFormat/>
    <w:rPr>
      <w:rFonts w:eastAsia="Times New Roman"/>
    </w:rPr>
  </w:style>
  <w:style w:type="character" w:styleId="WW8Num13z0">
    <w:name w:val="WW8Num13z0"/>
    <w:qFormat/>
    <w:rPr>
      <w:rFonts w:eastAsia="Times New Roman"/>
    </w:rPr>
  </w:style>
  <w:style w:type="character" w:styleId="WW8Num12z1">
    <w:name w:val="WW8Num12z1"/>
    <w:qFormat/>
    <w:rPr>
      <w:rFonts w:eastAsia="Times New Roman"/>
    </w:rPr>
  </w:style>
  <w:style w:type="character" w:styleId="WW8Num12z0">
    <w:name w:val="WW8Num12z0"/>
    <w:qFormat/>
    <w:rPr>
      <w:rFonts w:eastAsia="Times New Roman"/>
    </w:rPr>
  </w:style>
  <w:style w:type="character" w:styleId="WW8Num11z1">
    <w:name w:val="WW8Num11z1"/>
    <w:qFormat/>
    <w:rPr>
      <w:rFonts w:eastAsia="Times New Roman"/>
    </w:rPr>
  </w:style>
  <w:style w:type="character" w:styleId="WW8Num11z0">
    <w:name w:val="WW8Num11z0"/>
    <w:qFormat/>
    <w:rPr>
      <w:rFonts w:eastAsia="Times New Roman"/>
    </w:rPr>
  </w:style>
  <w:style w:type="character" w:styleId="WW8Num10z1">
    <w:name w:val="WW8Num10z1"/>
    <w:qFormat/>
    <w:rPr>
      <w:rFonts w:eastAsia="Times New Roman"/>
    </w:rPr>
  </w:style>
  <w:style w:type="character" w:styleId="WW8Num10z0">
    <w:name w:val="WW8Num10z0"/>
    <w:qFormat/>
    <w:rPr>
      <w:rFonts w:eastAsia="Times New Roman"/>
    </w:rPr>
  </w:style>
  <w:style w:type="character" w:styleId="WW8Num9z1">
    <w:name w:val="WW8Num9z1"/>
    <w:qFormat/>
    <w:rPr>
      <w:rFonts w:eastAsia="Times New Roman"/>
    </w:rPr>
  </w:style>
  <w:style w:type="character" w:styleId="WW8Num9z0">
    <w:name w:val="WW8Num9z0"/>
    <w:qFormat/>
    <w:rPr>
      <w:rFonts w:eastAsia="Times New Roman"/>
    </w:rPr>
  </w:style>
  <w:style w:type="character" w:styleId="WW8Num8z0">
    <w:name w:val="WW8Num8z0"/>
    <w:qFormat/>
    <w:rPr>
      <w:rFonts w:eastAsia="Times New Roman"/>
    </w:rPr>
  </w:style>
  <w:style w:type="character" w:styleId="WW8Num7z1">
    <w:name w:val="WW8Num7z1"/>
    <w:qFormat/>
    <w:rPr>
      <w:rFonts w:eastAsia="Times New Roman"/>
    </w:rPr>
  </w:style>
  <w:style w:type="character" w:styleId="WW8Num7z0">
    <w:name w:val="WW8Num7z0"/>
    <w:qFormat/>
    <w:rPr>
      <w:rFonts w:eastAsia="Times New Roman"/>
    </w:rPr>
  </w:style>
  <w:style w:type="character" w:styleId="WW8Num6z1">
    <w:name w:val="WW8Num6z1"/>
    <w:qFormat/>
    <w:rPr>
      <w:rFonts w:eastAsia="Times New Roman"/>
    </w:rPr>
  </w:style>
  <w:style w:type="character" w:styleId="WW8Num6z0">
    <w:name w:val="WW8Num6z0"/>
    <w:qFormat/>
    <w:rPr>
      <w:rFonts w:eastAsia="Times New Roman"/>
    </w:rPr>
  </w:style>
  <w:style w:type="character" w:styleId="WW8Num5z1">
    <w:name w:val="WW8Num5z1"/>
    <w:qFormat/>
    <w:rPr>
      <w:rFonts w:eastAsia="Times New Roman"/>
    </w:rPr>
  </w:style>
  <w:style w:type="character" w:styleId="WW8Num5z0">
    <w:name w:val="WW8Num5z0"/>
    <w:qFormat/>
    <w:rPr>
      <w:rFonts w:eastAsia="Times New Roman"/>
    </w:rPr>
  </w:style>
  <w:style w:type="character" w:styleId="WW8Num4z1">
    <w:name w:val="WW8Num4z1"/>
    <w:qFormat/>
    <w:rPr>
      <w:rFonts w:eastAsia="Times New Roman"/>
    </w:rPr>
  </w:style>
  <w:style w:type="character" w:styleId="WW8Num4z0">
    <w:name w:val="WW8Num4z0"/>
    <w:qFormat/>
    <w:rPr>
      <w:rFonts w:eastAsia="Times New Roman"/>
    </w:rPr>
  </w:style>
  <w:style w:type="character" w:styleId="WW8Num3z0">
    <w:name w:val="WW8Num3z0"/>
    <w:qFormat/>
    <w:rPr>
      <w:rFonts w:eastAsia="Times New Roman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paragraph" w:styleId="Style27">
    <w:name w:val="Заголовок"/>
    <w:basedOn w:val="Normal"/>
    <w:next w:val="Style28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28">
    <w:name w:val="Body Text"/>
    <w:basedOn w:val="Normal"/>
    <w:pPr>
      <w:spacing w:lineRule="auto" w:line="276" w:before="0" w:after="140"/>
    </w:pPr>
    <w:rPr/>
  </w:style>
  <w:style w:type="paragraph" w:styleId="Style29">
    <w:name w:val="List"/>
    <w:basedOn w:val="Style28"/>
    <w:pPr/>
    <w:rPr>
      <w:rFonts w:ascii="PT Sans" w:hAnsi="PT Sans" w:cs="Noto Sans Devanagari"/>
    </w:rPr>
  </w:style>
  <w:style w:type="paragraph" w:styleId="Style30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31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32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33">
    <w:name w:val="Header"/>
    <w:basedOn w:val="Normal"/>
    <w:pPr/>
    <w:rPr/>
  </w:style>
  <w:style w:type="paragraph" w:styleId="Style34">
    <w:name w:val="Footer"/>
    <w:basedOn w:val="Normal"/>
    <w:pPr/>
    <w:rPr/>
  </w:style>
  <w:style w:type="paragraph" w:styleId="Style35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Normal">
    <w:name w:val="ConsPlusNormal"/>
    <w:qFormat/>
    <w:pPr>
      <w:widowControl w:val="false"/>
      <w:suppressAutoHyphens w:val="true"/>
      <w:overflowPunct w:val="fals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Headertext">
    <w:name w:val="headertext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Formattext">
    <w:name w:val="formattext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Style36">
    <w:name w:val="Содержимое таблицы"/>
    <w:basedOn w:val="Normal"/>
    <w:qFormat/>
    <w:pPr>
      <w:suppressLineNumbers/>
    </w:pPr>
    <w:rPr/>
  </w:style>
  <w:style w:type="paragraph" w:styleId="Style37">
    <w:name w:val="Заголовок таблицы"/>
    <w:basedOn w:val="Style36"/>
    <w:qFormat/>
    <w:pPr>
      <w:suppressLineNumbers/>
      <w:jc w:val="center"/>
    </w:pPr>
    <w:rPr>
      <w:b/>
      <w:bCs/>
    </w:rPr>
  </w:style>
  <w:style w:type="paragraph" w:styleId="Style38">
    <w:name w:val="Обычный (веб)"/>
    <w:basedOn w:val="Normal"/>
    <w:qFormat/>
    <w:pPr>
      <w:suppressAutoHyphens w:val="false"/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Style39">
    <w:name w:val="End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Style40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14">
    <w:name w:val="Название объекта1"/>
    <w:basedOn w:val="Normal"/>
    <w:qFormat/>
    <w:pPr>
      <w:widowControl/>
      <w:suppressAutoHyphens w:val="true"/>
      <w:bidi w:val="0"/>
      <w:spacing w:lineRule="auto" w:line="288"/>
      <w:jc w:val="center"/>
    </w:pPr>
    <w:rPr>
      <w:rFonts w:ascii="Times New Roman" w:hAnsi="Times New Roman" w:eastAsia="Times New Roman"/>
      <w:b/>
      <w:color w:val="auto"/>
      <w:kern w:val="0"/>
      <w:sz w:val="36"/>
      <w:lang w:val="ru-RU" w:eastAsia="ar-SA"/>
    </w:rPr>
  </w:style>
  <w:style w:type="paragraph" w:styleId="Indexheading">
    <w:name w:val="index heading"/>
    <w:basedOn w:val="Normal"/>
    <w:qFormat/>
    <w:pPr>
      <w:widowControl/>
      <w:suppressAutoHyphens w:val="true"/>
      <w:bidi w:val="0"/>
      <w:jc w:val="left"/>
    </w:pPr>
    <w:rPr>
      <w:rFonts w:ascii="PT Sans" w:hAnsi="PT Sans" w:eastAsia="Noto Sans Devanagari"/>
      <w:color w:val="auto"/>
      <w:kern w:val="0"/>
      <w:sz w:val="26"/>
      <w:lang w:val="ru-RU" w:eastAsia="ar-SA"/>
    </w:rPr>
  </w:style>
  <w:style w:type="paragraph" w:styleId="Caption">
    <w:name w:val="caption"/>
    <w:basedOn w:val="Normal"/>
    <w:qFormat/>
    <w:pPr>
      <w:widowControl/>
      <w:suppressAutoHyphens w:val="true"/>
      <w:bidi w:val="0"/>
      <w:spacing w:before="120" w:after="120"/>
      <w:jc w:val="left"/>
    </w:pPr>
    <w:rPr>
      <w:rFonts w:ascii="PT Sans" w:hAnsi="PT Sans" w:eastAsia="Noto Sans Devanagari"/>
      <w:i/>
      <w:color w:val="auto"/>
      <w:kern w:val="0"/>
      <w:sz w:val="24"/>
      <w:lang w:val="ru-RU" w:eastAsia="ar-SA"/>
    </w:rPr>
  </w:style>
  <w:style w:type="paragraph" w:styleId="Style41">
    <w:name w:val="Абзац списка"/>
    <w:basedOn w:val="Normal"/>
    <w:qFormat/>
    <w:pPr>
      <w:spacing w:before="0" w:after="0"/>
      <w:ind w:left="720" w:hanging="0"/>
      <w:contextualSpacing/>
    </w:pPr>
    <w:rPr/>
  </w:style>
  <w:style w:type="paragraph" w:styleId="22">
    <w:name w:val="Основной текст 22"/>
    <w:basedOn w:val="Normal"/>
    <w:qFormat/>
    <w:pPr>
      <w:spacing w:lineRule="auto" w:line="480" w:before="0" w:after="120"/>
    </w:pPr>
    <w:rPr/>
  </w:style>
  <w:style w:type="paragraph" w:styleId="15">
    <w:name w:val="Текст1"/>
    <w:basedOn w:val="Normal"/>
    <w:qFormat/>
    <w:pPr/>
    <w:rPr>
      <w:rFonts w:ascii="Courier New" w:hAnsi="Courier New" w:eastAsia="Courier New"/>
      <w:sz w:val="20"/>
      <w:lang w:eastAsia="ar-SA"/>
    </w:rPr>
  </w:style>
  <w:style w:type="paragraph" w:styleId="211">
    <w:name w:val="Основной текст 21"/>
    <w:basedOn w:val="Normal"/>
    <w:qFormat/>
    <w:pPr>
      <w:jc w:val="both"/>
    </w:pPr>
    <w:rPr>
      <w:sz w:val="28"/>
    </w:rPr>
  </w:style>
  <w:style w:type="paragraph" w:styleId="Context">
    <w:name w:val="Contex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Liberation Serif"/>
      <w:color w:val="00FF00"/>
      <w:kern w:val="2"/>
      <w:sz w:val="20"/>
      <w:szCs w:val="20"/>
      <w:u w:val="single"/>
      <w:lang w:val="ru-RU" w:eastAsia="ar-SA" w:bidi="hi-IN"/>
    </w:rPr>
  </w:style>
  <w:style w:type="paragraph" w:styleId="Style42">
    <w:name w:val="Неформатированный текст Кодекс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Liberation Serif"/>
      <w:color w:val="000000"/>
      <w:kern w:val="2"/>
      <w:sz w:val="20"/>
      <w:szCs w:val="20"/>
      <w:lang w:val="ru-RU" w:eastAsia="ar-SA" w:bidi="hi-IN"/>
    </w:rPr>
  </w:style>
  <w:style w:type="paragraph" w:styleId="Style43">
    <w:name w:val="Заголовок документа Кодекс"/>
    <w:qFormat/>
    <w:pPr>
      <w:widowControl w:val="false"/>
      <w:suppressAutoHyphens w:val="true"/>
      <w:bidi w:val="0"/>
      <w:spacing w:before="0" w:after="0"/>
      <w:jc w:val="center"/>
    </w:pPr>
    <w:rPr>
      <w:rFonts w:ascii="Arial" w:hAnsi="Arial" w:eastAsia="Arial" w:cs="Liberation Serif"/>
      <w:b/>
      <w:bCs/>
      <w:color w:val="000000"/>
      <w:kern w:val="2"/>
      <w:sz w:val="22"/>
      <w:szCs w:val="22"/>
      <w:lang w:val="ru-RU" w:eastAsia="ar-SA" w:bidi="hi-IN"/>
    </w:rPr>
  </w:style>
  <w:style w:type="paragraph" w:styleId="16">
    <w:name w:val="Текст документа Кодекс1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Arial" w:cs="Liberation Serif"/>
      <w:color w:val="000000"/>
      <w:kern w:val="2"/>
      <w:sz w:val="18"/>
      <w:szCs w:val="18"/>
      <w:lang w:val="ru-RU" w:eastAsia="ar-SA" w:bidi="hi-IN"/>
    </w:rPr>
  </w:style>
  <w:style w:type="paragraph" w:styleId="Style44">
    <w:name w:val="Текст документа Кодекс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Arial" w:cs="Liberation Serif"/>
      <w:color w:val="000000"/>
      <w:kern w:val="2"/>
      <w:sz w:val="18"/>
      <w:szCs w:val="18"/>
      <w:lang w:val="ru-RU" w:eastAsia="ar-SA" w:bidi="hi-IN"/>
    </w:rPr>
  </w:style>
  <w:style w:type="paragraph" w:styleId="ConsTitle">
    <w:name w:val="Con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Liberation Serif"/>
      <w:b/>
      <w:bCs/>
      <w:color w:val="auto"/>
      <w:kern w:val="2"/>
      <w:sz w:val="16"/>
      <w:szCs w:val="16"/>
      <w:lang w:val="ru-RU" w:eastAsia="ar-SA" w:bidi="hi-IN"/>
    </w:rPr>
  </w:style>
  <w:style w:type="paragraph" w:styleId="ConsNonformat">
    <w:name w:val="Con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Liberation Serif"/>
      <w:color w:val="auto"/>
      <w:kern w:val="2"/>
      <w:sz w:val="20"/>
      <w:szCs w:val="20"/>
      <w:lang w:val="ru-RU" w:eastAsia="ar-SA" w:bidi="hi-IN"/>
    </w:rPr>
  </w:style>
  <w:style w:type="paragraph" w:styleId="ConsNormal">
    <w:name w:val="Con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Liberation Serif"/>
      <w:color w:val="auto"/>
      <w:kern w:val="2"/>
      <w:sz w:val="20"/>
      <w:szCs w:val="20"/>
      <w:lang w:val="ru-RU" w:eastAsia="ar-SA" w:bidi="hi-IN"/>
    </w:rPr>
  </w:style>
  <w:style w:type="paragraph" w:styleId="23">
    <w:name w:val="Основной текст 2"/>
    <w:basedOn w:val="Normal"/>
    <w:qFormat/>
    <w:pPr>
      <w:jc w:val="both"/>
    </w:pPr>
    <w:rPr>
      <w:sz w:val="28"/>
    </w:rPr>
  </w:style>
  <w:style w:type="paragraph" w:styleId="Style45">
    <w:name w:val="Название объекта"/>
    <w:basedOn w:val="Normal"/>
    <w:qFormat/>
    <w:pPr>
      <w:spacing w:lineRule="auto" w:line="288"/>
      <w:jc w:val="center"/>
    </w:pPr>
    <w:rPr>
      <w:b/>
      <w:sz w:val="36"/>
    </w:rPr>
  </w:style>
  <w:style w:type="paragraph" w:styleId="Style46">
    <w:name w:val="Envelope Return"/>
    <w:basedOn w:val="Normal"/>
    <w:pPr>
      <w:suppressLineNumbers/>
    </w:pPr>
    <w:rPr>
      <w:i/>
      <w:i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uag.ryazangov.ru/announcements" TargetMode="External"/><Relationship Id="rId3" Type="http://schemas.openxmlformats.org/officeDocument/2006/relationships/hyperlink" Target="https://yandex.ru/maps/?source=exp-counterparty_entity&amp;text=391324, &#1056;&#1103;&#1079;&#1072;&#1085;&#1089;&#1082;&#1072;&#1103; &#1054;&#1073;&#1083;&#1072;&#1089;&#1090;&#1100;, &#1088;-&#1085; &#1050;&#1072;&#1089;&#1080;&#1084;&#1086;&#1074;&#1089;&#1082;&#1080;&#1081;, &#1089; &#1050;&#1080;&#1090;&#1086;&#1074;&#1086;, &#1076;. 41" TargetMode="External"/><Relationship Id="rId4" Type="http://schemas.openxmlformats.org/officeDocument/2006/relationships/hyperlink" Target="https://yandex.ru/maps/?source=exp-counterparty_entity&amp;text=391324, &#1056;&#1103;&#1079;&#1072;&#1085;&#1089;&#1082;&#1072;&#1103; &#1054;&#1073;&#1083;&#1072;&#1089;&#1090;&#1100;, &#1088;-&#1085; &#1050;&#1072;&#1089;&#1080;&#1084;&#1086;&#1074;&#1089;&#1082;&#1080;&#1081;, &#1089; &#1050;&#1080;&#1090;&#1086;&#1074;&#1086;, &#1076;. 41" TargetMode="External"/><Relationship Id="rId5" Type="http://schemas.openxmlformats.org/officeDocument/2006/relationships/header" Target="header1.xml"/><Relationship Id="rId6" Type="http://schemas.openxmlformats.org/officeDocument/2006/relationships/footnotes" Target="footnotes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1289</TotalTime>
  <Application>LibreOffice/6.4.4.2$Linux_X86_64 LibreOffice_project/40$Build-2</Application>
  <Pages>2</Pages>
  <Words>640</Words>
  <Characters>4793</Characters>
  <CharactersWithSpaces>5451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2023-12-04T17:44:26Z</dcterms:modified>
  <cp:revision>153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