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8A27F5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A27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8A27F5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eastAsia="ru-RU"/>
        </w:rPr>
      </w:pPr>
    </w:p>
    <w:p w:rsidR="00C7219B" w:rsidRPr="008A27F5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27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8A27F5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C7219B" w:rsidRPr="008A27F5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A27F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8A27F5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20"/>
          <w:szCs w:val="36"/>
          <w:lang w:eastAsia="ru-RU"/>
        </w:rPr>
      </w:pPr>
    </w:p>
    <w:p w:rsidR="00C7219B" w:rsidRPr="008A27F5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A27F5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8A27F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8A27F5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 w:rsidRPr="008A27F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8A27F5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 w:rsidRPr="008A27F5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8A27F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 w:rsidRPr="008A27F5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8A27F5" w:rsidRPr="008A27F5" w:rsidRDefault="008A27F5" w:rsidP="008A27F5">
      <w:pPr>
        <w:pStyle w:val="ConsPlusTitle"/>
        <w:jc w:val="both"/>
        <w:rPr>
          <w:rFonts w:ascii="Times New Roman" w:hAnsi="Times New Roman" w:cs="Times New Roman"/>
          <w:sz w:val="18"/>
          <w:szCs w:val="28"/>
        </w:rPr>
      </w:pPr>
    </w:p>
    <w:p w:rsidR="008A27F5" w:rsidRPr="008A27F5" w:rsidRDefault="00BE16C0" w:rsidP="008A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8A27F5" w:rsidRPr="008A27F5">
        <w:rPr>
          <w:rFonts w:ascii="Times New Roman" w:hAnsi="Times New Roman" w:cs="Times New Roman"/>
          <w:sz w:val="28"/>
          <w:szCs w:val="28"/>
        </w:rPr>
        <w:t xml:space="preserve">орядка проведения конкурсного отбора муниципальных образований Рязанской области для предоставления субсидий на </w:t>
      </w:r>
      <w:r w:rsidR="008A27F5" w:rsidRPr="008A27F5">
        <w:rPr>
          <w:rFonts w:ascii="Times New Roman" w:hAnsi="Times New Roman"/>
          <w:bCs/>
          <w:sz w:val="28"/>
          <w:szCs w:val="28"/>
        </w:rPr>
        <w:t>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</w:r>
      <w:r w:rsidR="008A27F5" w:rsidRPr="008A27F5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</w:t>
      </w:r>
    </w:p>
    <w:p w:rsidR="008A27F5" w:rsidRPr="008A27F5" w:rsidRDefault="008A27F5" w:rsidP="008A27F5">
      <w:pPr>
        <w:pStyle w:val="ConsPlusNormal"/>
        <w:rPr>
          <w:rFonts w:ascii="Times New Roman" w:hAnsi="Times New Roman" w:cs="Times New Roman"/>
          <w:sz w:val="18"/>
          <w:szCs w:val="28"/>
        </w:rPr>
      </w:pPr>
    </w:p>
    <w:p w:rsidR="008A27F5" w:rsidRPr="008A27F5" w:rsidRDefault="008A27F5" w:rsidP="008A27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8A27F5">
        <w:rPr>
          <w:rFonts w:ascii="Times New Roman" w:hAnsi="Times New Roman"/>
          <w:bCs/>
          <w:sz w:val="28"/>
          <w:szCs w:val="28"/>
        </w:rPr>
        <w:t>поддержания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</w:r>
      <w:r w:rsidRPr="008A27F5">
        <w:rPr>
          <w:rFonts w:ascii="Times New Roman" w:hAnsi="Times New Roman" w:cs="Times New Roman"/>
          <w:sz w:val="28"/>
          <w:szCs w:val="28"/>
        </w:rPr>
        <w:t xml:space="preserve"> </w:t>
      </w:r>
      <w:r w:rsidRPr="008A27F5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Pr="008A27F5">
        <w:rPr>
          <w:rFonts w:ascii="Times New Roman" w:hAnsi="Times New Roman"/>
          <w:sz w:val="28"/>
          <w:szCs w:val="28"/>
        </w:rPr>
        <w:t>комплекса процессных мероприятий «Механизмы реализации дополнительного образования детей и поддержка лиц, проявивших выдающиеся способности»</w:t>
      </w:r>
      <w:r w:rsidRPr="008A27F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https://login.consultant.ru/link/?req=doc&amp;base=RLAW073&amp;n=413801&amp;dst=239272" w:history="1">
        <w:r w:rsidRPr="008A27F5">
          <w:rPr>
            <w:rFonts w:ascii="Times New Roman" w:hAnsi="Times New Roman" w:cs="Times New Roman"/>
            <w:sz w:val="28"/>
            <w:szCs w:val="28"/>
          </w:rPr>
          <w:t xml:space="preserve">направления (подпрограммы) </w:t>
        </w:r>
      </w:hyperlink>
      <w:r w:rsidRPr="008A27F5">
        <w:rPr>
          <w:rFonts w:ascii="Times New Roman" w:hAnsi="Times New Roman" w:cs="Times New Roman"/>
          <w:sz w:val="28"/>
          <w:szCs w:val="28"/>
        </w:rPr>
        <w:t xml:space="preserve">3 «Развитие дополнительного образования» паспорта государственной программы Рязанской области «Развитие образования»,  утвержденного распоряжением Правительства Рязанской области от </w:t>
      </w:r>
      <w:r w:rsidRPr="008A27F5">
        <w:rPr>
          <w:rFonts w:ascii="Times New Roman" w:hAnsi="Times New Roman"/>
          <w:sz w:val="28"/>
          <w:szCs w:val="28"/>
        </w:rPr>
        <w:t>25.12.2023 № 788-р</w:t>
      </w:r>
      <w:r w:rsidRPr="008A27F5">
        <w:rPr>
          <w:rFonts w:ascii="Times New Roman" w:hAnsi="Times New Roman" w:cs="Times New Roman"/>
          <w:sz w:val="28"/>
          <w:szCs w:val="28"/>
        </w:rPr>
        <w:t>, министерство образования Рязанской области ПОСТАНОВЛЯЕТ:</w:t>
      </w:r>
    </w:p>
    <w:p w:rsidR="008A27F5" w:rsidRPr="008A27F5" w:rsidRDefault="008A27F5" w:rsidP="008A27F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tooltip="#P41" w:history="1">
        <w:r w:rsidRPr="008A27F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A27F5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на </w:t>
      </w:r>
      <w:r w:rsidRPr="008A27F5">
        <w:rPr>
          <w:rFonts w:ascii="Times New Roman" w:hAnsi="Times New Roman"/>
          <w:bCs/>
          <w:sz w:val="28"/>
          <w:szCs w:val="28"/>
        </w:rPr>
        <w:t>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</w:r>
      <w:r w:rsidRPr="008A27F5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 согласно приложению к настоящему постановлению</w:t>
      </w:r>
      <w:r w:rsidRPr="008A27F5">
        <w:rPr>
          <w:rFonts w:ascii="Times New Roman" w:hAnsi="Times New Roman" w:cs="Times New Roman"/>
          <w:b/>
          <w:sz w:val="28"/>
          <w:szCs w:val="28"/>
        </w:rPr>
        <w:t>.</w:t>
      </w:r>
    </w:p>
    <w:p w:rsidR="008A27F5" w:rsidRPr="008A27F5" w:rsidRDefault="008A27F5" w:rsidP="008A27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министерства образования Рязанской области от 01.11.2023 № 25 «Об утверждении Порядка проведения конкурсного отбора муниципальных образований Рязанской области для предоставления субсидий на реализацию мероприятия, предусмотренного подпунктом 3.2.1 пункта 3.2 таблицы пункта 5 «Перечень мероприятий подпрограммы» подпрограммы № 3 «Развитие дополнительного образования детей» государственной программы Рязанской области «Развитие об</w:t>
      </w:r>
      <w:r w:rsidR="00BE16C0">
        <w:rPr>
          <w:rFonts w:ascii="Times New Roman" w:hAnsi="Times New Roman" w:cs="Times New Roman"/>
          <w:sz w:val="28"/>
          <w:szCs w:val="28"/>
        </w:rPr>
        <w:t>разования и молодежной политики»</w:t>
      </w:r>
      <w:bookmarkStart w:id="0" w:name="_GoBack"/>
      <w:bookmarkEnd w:id="0"/>
      <w:r w:rsidRPr="008A27F5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субсидий».</w:t>
      </w:r>
    </w:p>
    <w:p w:rsidR="008A27F5" w:rsidRPr="008A27F5" w:rsidRDefault="008A27F5" w:rsidP="008A27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2024 года.</w:t>
      </w:r>
    </w:p>
    <w:p w:rsidR="008A27F5" w:rsidRPr="008A27F5" w:rsidRDefault="008A27F5" w:rsidP="008A27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4. Контроль за исполнением настоящего постановления возложить на заместителя министра образования Рязанской области Хлыстова С.Н.</w:t>
      </w:r>
    </w:p>
    <w:p w:rsidR="008A27F5" w:rsidRPr="008A27F5" w:rsidRDefault="008A27F5" w:rsidP="008A27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О.С. Щетинкина</w:t>
      </w:r>
    </w:p>
    <w:p w:rsidR="008A27F5" w:rsidRPr="008A27F5" w:rsidRDefault="008A27F5" w:rsidP="008A27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br w:type="page"/>
      </w:r>
      <w:r w:rsidRPr="008A27F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A27F5" w:rsidRPr="008A27F5" w:rsidRDefault="008A27F5" w:rsidP="008A27F5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A27F5" w:rsidRPr="008A27F5" w:rsidRDefault="008A27F5" w:rsidP="008A27F5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8A27F5" w:rsidRPr="008A27F5" w:rsidRDefault="008A27F5" w:rsidP="008A27F5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8A27F5" w:rsidRPr="008A27F5" w:rsidRDefault="008A27F5" w:rsidP="008A27F5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8A27F5" w:rsidRPr="008A27F5" w:rsidRDefault="008A27F5" w:rsidP="008A27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27F5" w:rsidRPr="008A27F5" w:rsidRDefault="008A27F5" w:rsidP="008A27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27F5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8A27F5" w:rsidRPr="008A27F5" w:rsidRDefault="008A27F5" w:rsidP="008A27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27F5">
        <w:rPr>
          <w:rFonts w:ascii="Times New Roman" w:hAnsi="Times New Roman" w:cs="Times New Roman"/>
          <w:b w:val="0"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</w:t>
      </w:r>
      <w:r w:rsidRPr="008A27F5">
        <w:rPr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 w:rsidRPr="008A27F5">
        <w:rPr>
          <w:rFonts w:ascii="Times New Roman" w:hAnsi="Times New Roman"/>
          <w:b w:val="0"/>
          <w:bCs/>
          <w:sz w:val="28"/>
          <w:szCs w:val="28"/>
        </w:rPr>
        <w:t>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</w:r>
      <w:r w:rsidRPr="008A27F5">
        <w:rPr>
          <w:rFonts w:ascii="Times New Roman" w:hAnsi="Times New Roman" w:cs="Times New Roman"/>
          <w:b w:val="0"/>
          <w:sz w:val="28"/>
          <w:szCs w:val="28"/>
        </w:rPr>
        <w:t>, и проверки условий предоставления таких субсидий</w:t>
      </w:r>
    </w:p>
    <w:p w:rsidR="008A27F5" w:rsidRPr="008A27F5" w:rsidRDefault="008A27F5" w:rsidP="008A2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A27F5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A27F5" w:rsidRPr="008A27F5" w:rsidRDefault="008A27F5" w:rsidP="008A2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</w:t>
      </w:r>
      <w:r w:rsidRPr="008A27F5">
        <w:rPr>
          <w:rFonts w:ascii="Times New Roman" w:hAnsi="Times New Roman"/>
          <w:bCs/>
          <w:sz w:val="28"/>
          <w:szCs w:val="28"/>
        </w:rPr>
        <w:t>поддержания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</w:r>
      <w:r w:rsidRPr="008A27F5">
        <w:rPr>
          <w:rFonts w:ascii="Times New Roman" w:hAnsi="Times New Roman" w:cs="Times New Roman"/>
          <w:sz w:val="28"/>
          <w:szCs w:val="28"/>
        </w:rPr>
        <w:t xml:space="preserve"> </w:t>
      </w:r>
      <w:r w:rsidRPr="008A27F5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Pr="008A27F5">
        <w:rPr>
          <w:rFonts w:ascii="Times New Roman" w:hAnsi="Times New Roman"/>
          <w:sz w:val="28"/>
          <w:szCs w:val="28"/>
        </w:rPr>
        <w:t>комплекса процессных мероприятий «Механизмы реализации дополнительного образования детей и поддержка лиц, проявивших выдающиеся способности»</w:t>
      </w:r>
      <w:r w:rsidRPr="008A27F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https://login.consultant.ru/link/?req=doc&amp;base=RLAW073&amp;n=413801&amp;dst=239272" w:history="1">
        <w:r w:rsidRPr="008A27F5">
          <w:rPr>
            <w:rFonts w:ascii="Times New Roman" w:hAnsi="Times New Roman" w:cs="Times New Roman"/>
            <w:sz w:val="28"/>
            <w:szCs w:val="28"/>
          </w:rPr>
          <w:t xml:space="preserve">направления (подпрограммы) </w:t>
        </w:r>
      </w:hyperlink>
      <w:r w:rsidRPr="008A27F5">
        <w:rPr>
          <w:rFonts w:ascii="Times New Roman" w:hAnsi="Times New Roman" w:cs="Times New Roman"/>
          <w:sz w:val="28"/>
          <w:szCs w:val="28"/>
        </w:rPr>
        <w:t xml:space="preserve">3 «Развитие дополнительного образования» 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 w:rsidRPr="008A27F5">
        <w:rPr>
          <w:rFonts w:ascii="Times New Roman" w:hAnsi="Times New Roman"/>
          <w:sz w:val="28"/>
          <w:szCs w:val="28"/>
        </w:rPr>
        <w:t>25.12.2023</w:t>
      </w:r>
      <w:r w:rsidRPr="008A27F5">
        <w:rPr>
          <w:rFonts w:ascii="Times New Roman" w:hAnsi="Times New Roman"/>
          <w:sz w:val="28"/>
          <w:szCs w:val="28"/>
        </w:rPr>
        <w:br/>
        <w:t>№ 788-р</w:t>
      </w:r>
      <w:r w:rsidRPr="008A27F5">
        <w:rPr>
          <w:rFonts w:ascii="Times New Roman" w:hAnsi="Times New Roman" w:cs="Times New Roman"/>
          <w:sz w:val="28"/>
          <w:szCs w:val="28"/>
        </w:rPr>
        <w:t>,   (далее - мероприятие, Порядок, Подпрограмма), и проверки условий предоставления таких субсидий.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(далее - конкурсный отбор) осуществляется для предоставления субсидий бюджетам муниципальных образований Рязанской области (далее - субсидии) в целях </w:t>
      </w:r>
      <w:r w:rsidRPr="008A27F5">
        <w:rPr>
          <w:rFonts w:ascii="Times New Roman" w:hAnsi="Times New Roman"/>
          <w:bCs/>
          <w:sz w:val="28"/>
          <w:szCs w:val="28"/>
        </w:rPr>
        <w:t>поддержания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</w:r>
      <w:r w:rsidRPr="008A27F5">
        <w:rPr>
          <w:rFonts w:ascii="Times New Roman" w:hAnsi="Times New Roman" w:cs="Times New Roman"/>
          <w:sz w:val="28"/>
          <w:szCs w:val="28"/>
        </w:rPr>
        <w:t xml:space="preserve"> </w:t>
      </w:r>
      <w:r w:rsidRPr="008A27F5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Pr="008A27F5">
        <w:rPr>
          <w:rFonts w:ascii="Times New Roman" w:hAnsi="Times New Roman"/>
          <w:sz w:val="28"/>
          <w:szCs w:val="28"/>
        </w:rPr>
        <w:t>комплекса процессных мероприятий «Механизмы реализации дополнительного образования детей и поддержка лиц, проявивших выдающиеся способности»</w:t>
      </w:r>
      <w:r w:rsidRPr="008A27F5">
        <w:rPr>
          <w:rFonts w:ascii="Times New Roman" w:hAnsi="Times New Roman" w:cs="Times New Roman"/>
          <w:bCs/>
          <w:sz w:val="28"/>
          <w:szCs w:val="28"/>
        </w:rPr>
        <w:t>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1.3. Конкурсный отбор проводится в соответствии с правилами </w:t>
      </w:r>
      <w:r w:rsidRPr="008A27F5">
        <w:rPr>
          <w:rFonts w:ascii="Times New Roman" w:hAnsi="Times New Roman"/>
          <w:bCs/>
          <w:sz w:val="28"/>
          <w:szCs w:val="28"/>
        </w:rPr>
        <w:t xml:space="preserve">предоставления и распределения субсидий из бюджета Рязанской области бюджетам муниципальных образований Рязанской области на </w:t>
      </w:r>
      <w:r w:rsidRPr="008A27F5">
        <w:rPr>
          <w:rFonts w:ascii="Times New Roman" w:hAnsi="Times New Roman"/>
          <w:sz w:val="28"/>
          <w:szCs w:val="28"/>
        </w:rPr>
        <w:t>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</w:r>
      <w:r w:rsidRPr="008A27F5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8A27F5">
        <w:rPr>
          <w:rFonts w:ascii="Times New Roman" w:hAnsi="Times New Roman"/>
          <w:sz w:val="28"/>
          <w:szCs w:val="28"/>
        </w:rPr>
        <w:t>комплекса процессных мероприятий «Механизмы реализации дополнительного образования детей и поддержка лиц, проявивших выдающиеся способности»,</w:t>
      </w:r>
      <w:r w:rsidRPr="008A27F5">
        <w:rPr>
          <w:rFonts w:ascii="Times New Roman" w:hAnsi="Times New Roman"/>
          <w:bCs/>
          <w:sz w:val="28"/>
          <w:szCs w:val="28"/>
        </w:rPr>
        <w:t xml:space="preserve"> утвержденными постановлением Правительства Рязанской области </w:t>
      </w:r>
      <w:r w:rsidRPr="008A27F5">
        <w:rPr>
          <w:rFonts w:ascii="Times New Roman" w:hAnsi="Times New Roman"/>
          <w:sz w:val="28"/>
          <w:szCs w:val="28"/>
        </w:rPr>
        <w:t>от 30.10.2013 № 344 «Об утверждении государственной программы Рязанской области «Развитие образования</w:t>
      </w:r>
      <w:r w:rsidRPr="008A27F5">
        <w:rPr>
          <w:rFonts w:ascii="Times New Roman" w:hAnsi="Times New Roman"/>
          <w:bCs/>
          <w:sz w:val="28"/>
          <w:szCs w:val="28"/>
        </w:rPr>
        <w:t>» (далее – Правила)</w:t>
      </w:r>
      <w:r w:rsidRPr="008A27F5">
        <w:t>.</w:t>
      </w:r>
    </w:p>
    <w:p w:rsidR="008A27F5" w:rsidRPr="008A27F5" w:rsidRDefault="008A27F5" w:rsidP="008A2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A27F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 Организация конкурсного отбора </w:t>
      </w:r>
    </w:p>
    <w:p w:rsidR="008A27F5" w:rsidRPr="008A27F5" w:rsidRDefault="008A27F5" w:rsidP="008A27F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A27F5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</w:t>
      </w:r>
    </w:p>
    <w:p w:rsidR="008A27F5" w:rsidRPr="008A27F5" w:rsidRDefault="008A27F5" w:rsidP="008A2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2.1. Конкурсный отбор осуществляется комиссией, образованной министерством образования Рязанской области (далее - Комиссия).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из представителей министерства образования Рязанской области и утверждается приказом министерства. 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конкурсном отборе, за исключением условия, указанного в </w:t>
      </w:r>
      <w:hyperlink r:id="rId11" w:tooltip="https://login.consultant.ru/link/?req=doc&amp;base=RLAW073&amp;n=403109&amp;dst=100030" w:history="1">
        <w:r w:rsidRPr="008A27F5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8A27F5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 (далее – постановление № 377);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8A27F5" w:rsidRPr="008A27F5" w:rsidRDefault="008A27F5" w:rsidP="008A2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A27F5"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8A27F5" w:rsidRPr="008A27F5" w:rsidRDefault="008A27F5" w:rsidP="008A27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27F5"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конкурсном отборе</w:t>
      </w:r>
    </w:p>
    <w:p w:rsidR="008A27F5" w:rsidRPr="008A27F5" w:rsidRDefault="008A27F5" w:rsidP="008A27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12" w:tooltip="https://minobr.ryazan.gov.ru" w:history="1">
        <w:r w:rsidRPr="008A27F5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8A27F5">
        <w:rPr>
          <w:rFonts w:ascii="Times New Roman" w:hAnsi="Times New Roman" w:cs="Times New Roman"/>
          <w:sz w:val="28"/>
          <w:szCs w:val="28"/>
        </w:rPr>
        <w:t xml:space="preserve">, не позднее 3-х рабочих дней до даты начала приема заявок и документов, указанных в подпункте 3.4 настоящего Порядка. 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lastRenderedPageBreak/>
        <w:t>- даты, время начала и окончания приема заявок на участие в конкурсном отборе;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- необходимую контактную информацию (номера телефонов для справок, номер кабинета, в который предоставляются заявки на участие в конкурсном отборе).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3.3. 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- 5 рабочих дней со дня начала проведения конкурсного отбора.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8A27F5" w:rsidRPr="008A27F5" w:rsidRDefault="008A27F5" w:rsidP="008A27F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A27F5">
        <w:rPr>
          <w:rFonts w:ascii="Times New Roman" w:hAnsi="Times New Roman"/>
          <w:sz w:val="28"/>
          <w:szCs w:val="28"/>
        </w:rPr>
        <w:t xml:space="preserve">        - заявка i-го муниципального образования на участие конкурсном отборе на предоставление субсидии на соответствующий финансовый год (далее - заявка i-го муниципального образования на участие в конкурсном отборе) с указанием прогнозного объема расходного обязательства i-го муниципального образования, в том числе за счет средств муниципального бюджета, по форме, согласно приложению к настоящему Порядку</w:t>
      </w:r>
      <w:r w:rsidRPr="008A27F5">
        <w:rPr>
          <w:rFonts w:ascii="Times New Roman" w:eastAsia="Times New Roman" w:hAnsi="Times New Roman"/>
          <w:sz w:val="28"/>
          <w:szCs w:val="28"/>
        </w:rPr>
        <w:t>;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- выписка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Правилами для достижения результата использования субсидии);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- копия утвержденной в установленном порядке муниципальной программы, направленной </w:t>
      </w:r>
      <w:r w:rsidRPr="008A27F5">
        <w:rPr>
          <w:rFonts w:ascii="Times New Roman" w:hAnsi="Times New Roman"/>
          <w:sz w:val="28"/>
          <w:szCs w:val="28"/>
        </w:rPr>
        <w:t>на достижение цели предоставления субсидии, и предусматривающей мероприятия, соответствующие целям предоставления субсидии;</w:t>
      </w:r>
    </w:p>
    <w:p w:rsidR="008A27F5" w:rsidRPr="008A27F5" w:rsidRDefault="008A27F5" w:rsidP="008A27F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- </w:t>
      </w:r>
      <w:r w:rsidRPr="008A27F5">
        <w:rPr>
          <w:rFonts w:ascii="Times New Roman" w:hAnsi="Times New Roman"/>
          <w:sz w:val="28"/>
          <w:szCs w:val="28"/>
        </w:rPr>
        <w:t>расчет потребности в предоставлении субсидии из областного бюджета (далее - расчет субсидии) исходя из:</w:t>
      </w:r>
    </w:p>
    <w:p w:rsidR="008A27F5" w:rsidRPr="008A27F5" w:rsidRDefault="008A27F5" w:rsidP="008A27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27F5">
        <w:rPr>
          <w:rFonts w:ascii="Times New Roman" w:hAnsi="Times New Roman"/>
          <w:sz w:val="28"/>
          <w:szCs w:val="28"/>
        </w:rPr>
        <w:t>среднесписочной численности k-й категорий работников (педагогических работников, врачей и среднего медицинского персонала, состоящих в трудовых отношениях с муниципальными учреждениями дополнительного образования детей в сфере образования (далее - работники муниципальных учреждений дополнительного образования детей);</w:t>
      </w:r>
    </w:p>
    <w:p w:rsidR="008A27F5" w:rsidRPr="008A27F5" w:rsidRDefault="008A27F5" w:rsidP="008A27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27F5">
        <w:rPr>
          <w:rFonts w:ascii="Times New Roman" w:hAnsi="Times New Roman"/>
          <w:sz w:val="28"/>
          <w:szCs w:val="28"/>
        </w:rPr>
        <w:t>прогнозного значения средней заработной платы k-й категорий работников муниципальных учреждений дополнительного образования детей в текущем году, которое должно быть достигнуто с учетом субсидии из областного бюджета, обеспечивающего сохранение достигнутых в 2018 году следующих соотношений средней заработной платы работников муниципальных учреждений дополнительного образования детей и средней заработной платы в Рязанской области (далее - соотношение) для:</w:t>
      </w:r>
    </w:p>
    <w:p w:rsidR="008A27F5" w:rsidRPr="008A27F5" w:rsidRDefault="008A27F5" w:rsidP="008A27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27F5">
        <w:rPr>
          <w:rFonts w:ascii="Times New Roman" w:hAnsi="Times New Roman"/>
          <w:sz w:val="28"/>
          <w:szCs w:val="28"/>
        </w:rPr>
        <w:lastRenderedPageBreak/>
        <w:t>врачей – 155 процентов от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Рязанской области;</w:t>
      </w:r>
    </w:p>
    <w:p w:rsidR="008A27F5" w:rsidRPr="008A27F5" w:rsidRDefault="008A27F5" w:rsidP="008A27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27F5">
        <w:rPr>
          <w:rFonts w:ascii="Times New Roman" w:hAnsi="Times New Roman"/>
          <w:sz w:val="28"/>
          <w:szCs w:val="28"/>
        </w:rPr>
        <w:t>среднего медицинского персонала - 95,9 процентов от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Рязанской области;</w:t>
      </w:r>
    </w:p>
    <w:p w:rsidR="008A27F5" w:rsidRPr="008A27F5" w:rsidRDefault="008A27F5" w:rsidP="008A27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27F5">
        <w:rPr>
          <w:rFonts w:ascii="Times New Roman" w:hAnsi="Times New Roman"/>
          <w:sz w:val="28"/>
          <w:szCs w:val="28"/>
        </w:rPr>
        <w:t>педагогических работников – 100 процентов от средней заработной платы учителей в Рязанской области;</w:t>
      </w:r>
    </w:p>
    <w:p w:rsidR="008A27F5" w:rsidRPr="008A27F5" w:rsidRDefault="008A27F5" w:rsidP="008A27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27F5">
        <w:rPr>
          <w:rFonts w:ascii="Times New Roman" w:hAnsi="Times New Roman"/>
          <w:sz w:val="28"/>
          <w:szCs w:val="28"/>
        </w:rPr>
        <w:t>прогнозной средней заработной платы k-й категорий работников муниципальных учреждений дополнительного образования детей, предусмотренной на текущий финансовый год по данным органов местного самоуправления, осуществляющих полномочия в сфере образования, с учетом ранее выданной субсидии из областного бюджета на текущий финансовый год, если такая субсидия предоставлялась;</w:t>
      </w:r>
    </w:p>
    <w:p w:rsidR="008A27F5" w:rsidRPr="008A27F5" w:rsidRDefault="008A27F5" w:rsidP="008A27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27F5">
        <w:rPr>
          <w:rFonts w:ascii="Times New Roman" w:hAnsi="Times New Roman"/>
          <w:sz w:val="28"/>
          <w:szCs w:val="28"/>
        </w:rPr>
        <w:t>количества месяцев текущего года, равного 12;</w:t>
      </w:r>
    </w:p>
    <w:p w:rsidR="008A27F5" w:rsidRPr="008A27F5" w:rsidRDefault="008A27F5" w:rsidP="008A27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27F5">
        <w:rPr>
          <w:rFonts w:ascii="Times New Roman" w:hAnsi="Times New Roman"/>
          <w:sz w:val="28"/>
          <w:szCs w:val="28"/>
        </w:rPr>
        <w:t>- прогнозный объем бюджетных ассигнований за счет средств местного бюджета на исполнение расходного обязательства i-го муниципального образования Рязанской области в соответствующем финансовом году (Vмi), рублей, рассчитывается по формуле:</w:t>
      </w:r>
    </w:p>
    <w:p w:rsidR="008A27F5" w:rsidRPr="008A27F5" w:rsidRDefault="008A27F5" w:rsidP="008A27F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A27F5">
        <w:rPr>
          <w:rFonts w:ascii="Times New Roman" w:hAnsi="Times New Roman"/>
          <w:sz w:val="28"/>
          <w:szCs w:val="28"/>
        </w:rPr>
        <w:t>Vмi = Voмi x ((100% - K) / 100%),</w:t>
      </w:r>
    </w:p>
    <w:p w:rsidR="008A27F5" w:rsidRPr="008A27F5" w:rsidRDefault="008A27F5" w:rsidP="008A27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A27F5" w:rsidRPr="008A27F5" w:rsidRDefault="008A27F5" w:rsidP="008A27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27F5">
        <w:rPr>
          <w:rFonts w:ascii="Times New Roman" w:hAnsi="Times New Roman"/>
          <w:sz w:val="28"/>
          <w:szCs w:val="28"/>
        </w:rPr>
        <w:t>где:</w:t>
      </w:r>
    </w:p>
    <w:p w:rsidR="008A27F5" w:rsidRPr="008A27F5" w:rsidRDefault="008A27F5" w:rsidP="008A27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27F5">
        <w:rPr>
          <w:rFonts w:ascii="Times New Roman" w:hAnsi="Times New Roman"/>
          <w:sz w:val="28"/>
          <w:szCs w:val="28"/>
        </w:rPr>
        <w:t xml:space="preserve">Vомi - прогнозный объем расходного обязательства i-го муниципального образования Рязанской области на поддержание достигнутых уровней заработной платы определенных указами Президента Российской Федерации от 07.05.2012 </w:t>
      </w:r>
      <w:hyperlink r:id="rId13" w:history="1">
        <w:r w:rsidRPr="008A27F5">
          <w:rPr>
            <w:rFonts w:ascii="Times New Roman" w:hAnsi="Times New Roman"/>
            <w:sz w:val="28"/>
            <w:szCs w:val="28"/>
          </w:rPr>
          <w:t>№ 597</w:t>
        </w:r>
      </w:hyperlink>
      <w:r w:rsidRPr="008A27F5">
        <w:rPr>
          <w:rFonts w:ascii="Times New Roman" w:hAnsi="Times New Roman"/>
          <w:sz w:val="28"/>
          <w:szCs w:val="28"/>
        </w:rPr>
        <w:t xml:space="preserve"> «О мероприятиях по реализации государственной социальной политики», от 01.06.2012 </w:t>
      </w:r>
      <w:hyperlink r:id="rId14" w:history="1">
        <w:r w:rsidRPr="008A27F5">
          <w:rPr>
            <w:rFonts w:ascii="Times New Roman" w:hAnsi="Times New Roman"/>
            <w:sz w:val="28"/>
            <w:szCs w:val="28"/>
          </w:rPr>
          <w:t>№ 761</w:t>
        </w:r>
      </w:hyperlink>
      <w:r w:rsidRPr="008A27F5">
        <w:rPr>
          <w:rFonts w:ascii="Times New Roman" w:hAnsi="Times New Roman"/>
          <w:sz w:val="28"/>
          <w:szCs w:val="28"/>
        </w:rPr>
        <w:t xml:space="preserve"> «О Национальной стратегии действий в интересах детей на 2012 - 2017 годы», отдельных категорий работников муниципальных учреждений дополнительного образования детей в сфере образования, рублей;</w:t>
      </w:r>
    </w:p>
    <w:p w:rsidR="008A27F5" w:rsidRPr="008A27F5" w:rsidRDefault="008A27F5" w:rsidP="008A27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27F5">
        <w:rPr>
          <w:rFonts w:ascii="Times New Roman" w:hAnsi="Times New Roman"/>
          <w:sz w:val="28"/>
          <w:szCs w:val="28"/>
        </w:rPr>
        <w:t>К -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год, процентов</w:t>
      </w:r>
      <w:r w:rsidRPr="008A27F5">
        <w:rPr>
          <w:rFonts w:ascii="Times New Roman" w:hAnsi="Times New Roman" w:cs="Times New Roman"/>
          <w:sz w:val="28"/>
          <w:szCs w:val="28"/>
        </w:rPr>
        <w:t>.</w:t>
      </w:r>
    </w:p>
    <w:p w:rsidR="008A27F5" w:rsidRPr="008A27F5" w:rsidRDefault="008A27F5" w:rsidP="008A2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A27F5">
        <w:rPr>
          <w:rFonts w:ascii="Times New Roman" w:hAnsi="Times New Roman" w:cs="Times New Roman"/>
          <w:b w:val="0"/>
          <w:sz w:val="28"/>
          <w:szCs w:val="28"/>
        </w:rPr>
        <w:t>4. Конкурсный отбор заявок муниципальных образований и определение получателей субсидий</w:t>
      </w:r>
    </w:p>
    <w:p w:rsidR="008A27F5" w:rsidRPr="008A27F5" w:rsidRDefault="008A27F5" w:rsidP="008A2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</w:t>
      </w:r>
      <w:r w:rsidRPr="008A27F5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председателя – его заместителя, председательствующего на заседании. 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не отвечает требованиям, установленным в </w:t>
      </w:r>
      <w:hyperlink w:anchor="P88" w:tooltip="#P88" w:history="1">
        <w:r w:rsidRPr="008A27F5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8A27F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- заявка муниципального образования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4.4. Критерии конкурсного отбора муниципальных образований для предоставления субсидий и методика распределения местным бюджетам субсидий в целях достижения результата использования субсидий определены в пунктах </w:t>
      </w:r>
      <w:hyperlink r:id="rId15" w:tooltip="https://login.consultant.ru/link/?req=doc&amp;base=RLAW073&amp;n=413801&amp;dst=229876" w:history="1">
        <w:r w:rsidRPr="008A27F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A27F5">
        <w:rPr>
          <w:rFonts w:ascii="Times New Roman" w:hAnsi="Times New Roman" w:cs="Times New Roman"/>
          <w:sz w:val="28"/>
          <w:szCs w:val="28"/>
        </w:rPr>
        <w:t>, 7 Правил.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 и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субсидии, за исключением условия, указанного в </w:t>
      </w:r>
      <w:hyperlink r:id="rId16" w:tooltip="https://login.consultant.ru/link/?req=doc&amp;base=RLAW073&amp;n=403109&amp;dst=100030" w:history="1">
        <w:r w:rsidRPr="008A27F5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8A27F5"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проводится в следующем порядке.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p w:rsidR="008A27F5" w:rsidRPr="008A27F5" w:rsidRDefault="008A27F5" w:rsidP="008A2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4"/>
        <w:gridCol w:w="1276"/>
      </w:tblGrid>
      <w:tr w:rsidR="008A27F5" w:rsidRPr="008A27F5" w:rsidTr="00713F47">
        <w:tc>
          <w:tcPr>
            <w:tcW w:w="8784" w:type="dxa"/>
          </w:tcPr>
          <w:p w:rsidR="008A27F5" w:rsidRPr="008A27F5" w:rsidRDefault="008A27F5" w:rsidP="00713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7F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276" w:type="dxa"/>
          </w:tcPr>
          <w:p w:rsidR="008A27F5" w:rsidRPr="008A27F5" w:rsidRDefault="008A27F5" w:rsidP="00713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7F5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8A27F5" w:rsidRPr="008A27F5" w:rsidTr="00713F47">
        <w:tc>
          <w:tcPr>
            <w:tcW w:w="8784" w:type="dxa"/>
          </w:tcPr>
          <w:p w:rsidR="008A27F5" w:rsidRPr="008A27F5" w:rsidRDefault="008A27F5" w:rsidP="00713F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27F5">
              <w:rPr>
                <w:rFonts w:ascii="Times New Roman" w:hAnsi="Times New Roman"/>
                <w:sz w:val="28"/>
                <w:szCs w:val="28"/>
              </w:rPr>
              <w:t>Наличие муниципальных учреждений дополнительного образования детей в сфере образования, в отношении которых органы местного самоуправления соответствующего муниципального образования Рязанской области осуществляют функции и полномочия учредителя</w:t>
            </w:r>
          </w:p>
        </w:tc>
        <w:tc>
          <w:tcPr>
            <w:tcW w:w="1276" w:type="dxa"/>
          </w:tcPr>
          <w:p w:rsidR="008A27F5" w:rsidRPr="008A27F5" w:rsidRDefault="008A27F5" w:rsidP="00713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7F5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</w:tbl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4.5.2. После оценки документов на соответствие критериям конкурсного отбора Комиссия формирует перечень муниципальных образований, в которых существует потребность </w:t>
      </w:r>
      <w:r w:rsidRPr="008A27F5">
        <w:rPr>
          <w:rFonts w:ascii="Times New Roman" w:hAnsi="Times New Roman"/>
          <w:sz w:val="28"/>
          <w:szCs w:val="28"/>
        </w:rPr>
        <w:t>поддержания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</w:r>
      <w:r w:rsidRPr="008A27F5">
        <w:rPr>
          <w:rFonts w:ascii="Times New Roman" w:hAnsi="Times New Roman" w:cs="Times New Roman"/>
          <w:sz w:val="28"/>
          <w:szCs w:val="28"/>
        </w:rPr>
        <w:t xml:space="preserve">, ранжированный по мере возрастания порядкового номера с учетом лимитов бюджетных обязательств, доведенных до министерства образования на финансирование данного мероприятия в </w:t>
      </w:r>
      <w:hyperlink r:id="rId17" w:tooltip="https://login.consultant.ru/link/?req=doc&amp;base=RLAW073&amp;n=413801&amp;dst=225722" w:history="1">
        <w:r w:rsidRPr="008A27F5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8A27F5">
        <w:rPr>
          <w:rFonts w:ascii="Times New Roman" w:hAnsi="Times New Roman" w:cs="Times New Roman"/>
          <w:sz w:val="28"/>
          <w:szCs w:val="28"/>
        </w:rPr>
        <w:t>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Заявке, получившей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заявке, поданной на участие в конкурсном отборе раньше.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4.5.3. Расчет проекта распределения объемов субсидий по муниципальным образованиям Рязанской области осуществляется в соответствии с </w:t>
      </w:r>
      <w:hyperlink r:id="rId18" w:tooltip="https://login.consultant.ru/link/?req=doc&amp;base=RLAW073&amp;n=413801&amp;dst=229880" w:history="1">
        <w:r w:rsidRPr="008A27F5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8A27F5">
        <w:rPr>
          <w:rFonts w:ascii="Times New Roman" w:hAnsi="Times New Roman" w:cs="Times New Roman"/>
          <w:sz w:val="28"/>
          <w:szCs w:val="28"/>
        </w:rPr>
        <w:t xml:space="preserve"> 7 Правил.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4.5.4. Получателями субсидии признаются первые «n» участников по мере возрастания порядкового номера заявок, для которых выполняется условие:</w:t>
      </w:r>
    </w:p>
    <w:p w:rsidR="008A27F5" w:rsidRPr="008A27F5" w:rsidRDefault="008A27F5" w:rsidP="008A2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2B5B9B4" wp14:editId="10A1EA7D">
            <wp:extent cx="80708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9"/>
                    <a:stretch/>
                  </pic:blipFill>
                  <pic:spPr bwMode="auto">
                    <a:xfrm>
                      <a:off x="0" y="0"/>
                      <a:ext cx="8070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7F5">
        <w:rPr>
          <w:rFonts w:ascii="Times New Roman" w:hAnsi="Times New Roman" w:cs="Times New Roman"/>
          <w:sz w:val="28"/>
          <w:szCs w:val="28"/>
        </w:rPr>
        <w:t>,</w:t>
      </w:r>
    </w:p>
    <w:p w:rsidR="008A27F5" w:rsidRPr="008A27F5" w:rsidRDefault="008A27F5" w:rsidP="008A2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где: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20" w:tooltip="https://login.consultant.ru/link/?req=doc&amp;base=RLAW073&amp;n=413801&amp;dst=225722" w:history="1">
        <w:r w:rsidRPr="008A27F5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8A27F5">
        <w:rPr>
          <w:rFonts w:ascii="Times New Roman" w:hAnsi="Times New Roman" w:cs="Times New Roman"/>
          <w:sz w:val="28"/>
          <w:szCs w:val="28"/>
        </w:rPr>
        <w:t>;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Si - объем расходов согласно расчету, содержащемуся в i-й заявке;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4.6. В случае подачи заявки для участия в конкурсном отборе одним муниципальным образованием заявка допускается для рассмотрения и участия в конкурсном отборе.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Решение о допуске к участию (об отказе в допуске) также отражается в протоколе.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участниками конкурсного отбора.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4.8.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https://minobr.ryazan.gov.ru.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4.9.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21" w:tooltip="https://login.consultant.ru/link/?req=doc&amp;base=RLAW073&amp;n=413801&amp;dst=225722" w:history="1">
        <w:r w:rsidRPr="008A27F5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8A27F5">
        <w:rPr>
          <w:rFonts w:ascii="Times New Roman" w:hAnsi="Times New Roman" w:cs="Times New Roman"/>
          <w:sz w:val="28"/>
          <w:szCs w:val="28"/>
        </w:rPr>
        <w:t>, на соответствующий финансовый год.</w:t>
      </w:r>
    </w:p>
    <w:p w:rsidR="008A27F5" w:rsidRPr="008A27F5" w:rsidRDefault="008A27F5" w:rsidP="008A2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A27F5">
        <w:rPr>
          <w:rFonts w:ascii="Times New Roman" w:hAnsi="Times New Roman" w:cs="Times New Roman"/>
          <w:b w:val="0"/>
          <w:sz w:val="28"/>
          <w:szCs w:val="28"/>
        </w:rPr>
        <w:t>5. Проверка условия, указанного в абзаце третьем подпункта 2</w:t>
      </w:r>
    </w:p>
    <w:p w:rsidR="008A27F5" w:rsidRPr="008A27F5" w:rsidRDefault="008A27F5" w:rsidP="008A27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27F5">
        <w:rPr>
          <w:rFonts w:ascii="Times New Roman" w:hAnsi="Times New Roman" w:cs="Times New Roman"/>
          <w:b w:val="0"/>
          <w:sz w:val="28"/>
          <w:szCs w:val="28"/>
        </w:rPr>
        <w:t>пункта 4 Постановления № 377</w:t>
      </w:r>
    </w:p>
    <w:p w:rsidR="008A27F5" w:rsidRPr="008A27F5" w:rsidRDefault="008A27F5" w:rsidP="008A2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22" w:tooltip="https://login.consultant.ru/link/?req=doc&amp;base=RLAW073&amp;n=403109&amp;dst=100030" w:history="1">
        <w:r w:rsidRPr="008A27F5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8A27F5"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23" w:tooltip="https://login.consultant.ru/link/?req=doc&amp;base=RLAW073&amp;n=413801&amp;dst=225722" w:history="1">
        <w:r w:rsidRPr="008A27F5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8A27F5">
        <w:rPr>
          <w:rFonts w:ascii="Times New Roman" w:hAnsi="Times New Roman" w:cs="Times New Roman"/>
          <w:sz w:val="28"/>
          <w:szCs w:val="28"/>
        </w:rPr>
        <w:t>, на соответствующий финансовый год и до предоставления субсидии.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 xml:space="preserve"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</w:t>
      </w:r>
      <w:r w:rsidRPr="008A27F5">
        <w:rPr>
          <w:rFonts w:ascii="Times New Roman" w:hAnsi="Times New Roman" w:cs="Times New Roman"/>
          <w:sz w:val="28"/>
          <w:szCs w:val="28"/>
        </w:rPr>
        <w:lastRenderedPageBreak/>
        <w:t>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8A27F5" w:rsidRPr="008A27F5" w:rsidRDefault="008A27F5" w:rsidP="008A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7F5">
        <w:rPr>
          <w:rFonts w:ascii="Times New Roman" w:hAnsi="Times New Roman" w:cs="Times New Roman"/>
          <w:sz w:val="28"/>
          <w:szCs w:val="28"/>
        </w:rPr>
        <w:t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8A27F5" w:rsidRPr="008A27F5" w:rsidRDefault="008A27F5" w:rsidP="008A2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A27F5" w:rsidRPr="008A27F5" w:rsidRDefault="008A27F5" w:rsidP="008A27F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27F5">
        <w:rPr>
          <w:rFonts w:ascii="Times New Roman" w:hAnsi="Times New Roman" w:cs="Times New Roman"/>
          <w:sz w:val="28"/>
          <w:szCs w:val="28"/>
        </w:rPr>
        <w:br w:type="page"/>
      </w:r>
    </w:p>
    <w:p w:rsidR="008A27F5" w:rsidRPr="008A27F5" w:rsidRDefault="008A27F5" w:rsidP="008A27F5">
      <w:pPr>
        <w:pStyle w:val="ConsPlusNormal"/>
        <w:ind w:left="4252" w:hanging="709"/>
        <w:jc w:val="right"/>
        <w:outlineLvl w:val="1"/>
        <w:rPr>
          <w:rFonts w:ascii="Times New Roman" w:hAnsi="Times New Roman" w:cs="Times New Roman"/>
          <w:sz w:val="27"/>
          <w:szCs w:val="28"/>
        </w:rPr>
      </w:pPr>
      <w:r w:rsidRPr="008A27F5">
        <w:rPr>
          <w:rFonts w:ascii="Times New Roman" w:hAnsi="Times New Roman" w:cs="Times New Roman"/>
          <w:sz w:val="27"/>
          <w:szCs w:val="28"/>
        </w:rPr>
        <w:lastRenderedPageBreak/>
        <w:t>Приложение</w:t>
      </w:r>
    </w:p>
    <w:p w:rsidR="008A27F5" w:rsidRPr="008A27F5" w:rsidRDefault="008A27F5" w:rsidP="008A27F5">
      <w:pPr>
        <w:pStyle w:val="ConsPlusNormal"/>
        <w:ind w:left="4252" w:hanging="709"/>
        <w:jc w:val="right"/>
        <w:rPr>
          <w:rFonts w:ascii="Times New Roman" w:hAnsi="Times New Roman" w:cs="Times New Roman"/>
          <w:sz w:val="27"/>
          <w:szCs w:val="28"/>
        </w:rPr>
      </w:pPr>
      <w:r w:rsidRPr="008A27F5">
        <w:rPr>
          <w:rFonts w:ascii="Times New Roman" w:hAnsi="Times New Roman" w:cs="Times New Roman"/>
          <w:sz w:val="27"/>
          <w:szCs w:val="28"/>
        </w:rPr>
        <w:t>к Порядку проведения конкурсного отбора муниципальных образований Рязанской</w:t>
      </w:r>
    </w:p>
    <w:p w:rsidR="008A27F5" w:rsidRPr="008A27F5" w:rsidRDefault="008A27F5" w:rsidP="008A27F5">
      <w:pPr>
        <w:pStyle w:val="ConsPlusNormal"/>
        <w:ind w:left="3543"/>
        <w:jc w:val="right"/>
        <w:rPr>
          <w:rFonts w:ascii="Times New Roman" w:hAnsi="Times New Roman" w:cs="Times New Roman"/>
          <w:sz w:val="27"/>
          <w:szCs w:val="28"/>
        </w:rPr>
      </w:pPr>
      <w:r w:rsidRPr="008A27F5">
        <w:rPr>
          <w:rFonts w:ascii="Times New Roman" w:hAnsi="Times New Roman" w:cs="Times New Roman"/>
          <w:sz w:val="27"/>
          <w:szCs w:val="28"/>
        </w:rPr>
        <w:t xml:space="preserve">области для предоставления субсидий на </w:t>
      </w:r>
      <w:r w:rsidRPr="008A27F5">
        <w:rPr>
          <w:rFonts w:ascii="Times New Roman" w:hAnsi="Times New Roman"/>
          <w:sz w:val="27"/>
          <w:szCs w:val="28"/>
        </w:rPr>
        <w:t>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</w:r>
      <w:r w:rsidRPr="008A27F5">
        <w:rPr>
          <w:rFonts w:ascii="Times New Roman" w:hAnsi="Times New Roman" w:cs="Times New Roman"/>
          <w:sz w:val="27"/>
          <w:szCs w:val="28"/>
        </w:rPr>
        <w:t>, и проверки условий предоставления таких субсидий</w:t>
      </w:r>
    </w:p>
    <w:p w:rsidR="008A27F5" w:rsidRPr="008A27F5" w:rsidRDefault="008A27F5" w:rsidP="008A27F5">
      <w:pPr>
        <w:pStyle w:val="ConsPlusNormal"/>
        <w:ind w:left="4252" w:hanging="709"/>
        <w:jc w:val="right"/>
        <w:rPr>
          <w:rFonts w:ascii="Times New Roman" w:hAnsi="Times New Roman" w:cs="Times New Roman"/>
          <w:sz w:val="27"/>
          <w:szCs w:val="28"/>
        </w:rPr>
      </w:pPr>
    </w:p>
    <w:p w:rsidR="008A27F5" w:rsidRPr="008A27F5" w:rsidRDefault="008A27F5" w:rsidP="008A27F5">
      <w:pPr>
        <w:pStyle w:val="ConsPlusNonformat"/>
        <w:jc w:val="center"/>
        <w:rPr>
          <w:rFonts w:ascii="Times New Roman" w:hAnsi="Times New Roman" w:cs="Times New Roman"/>
          <w:sz w:val="27"/>
          <w:szCs w:val="28"/>
        </w:rPr>
      </w:pPr>
      <w:r w:rsidRPr="008A27F5">
        <w:rPr>
          <w:rFonts w:ascii="Times New Roman" w:hAnsi="Times New Roman" w:cs="Times New Roman"/>
          <w:sz w:val="27"/>
          <w:szCs w:val="28"/>
        </w:rPr>
        <w:t>ЗАЯВКА</w:t>
      </w:r>
    </w:p>
    <w:p w:rsidR="008A27F5" w:rsidRPr="008A27F5" w:rsidRDefault="008A27F5" w:rsidP="008A27F5">
      <w:pPr>
        <w:pStyle w:val="ConsPlusNonformat"/>
        <w:rPr>
          <w:rFonts w:ascii="Times New Roman" w:hAnsi="Times New Roman" w:cs="Times New Roman"/>
          <w:sz w:val="27"/>
          <w:szCs w:val="28"/>
        </w:rPr>
      </w:pPr>
      <w:r w:rsidRPr="008A27F5">
        <w:rPr>
          <w:rFonts w:ascii="Times New Roman" w:hAnsi="Times New Roman" w:cs="Times New Roman"/>
          <w:sz w:val="27"/>
          <w:szCs w:val="28"/>
        </w:rPr>
        <w:t xml:space="preserve"> на участие в конкурсном отборе на предоставление в 20___ финансовом году</w:t>
      </w:r>
    </w:p>
    <w:p w:rsidR="008A27F5" w:rsidRPr="008A27F5" w:rsidRDefault="008A27F5" w:rsidP="008A27F5">
      <w:pPr>
        <w:pStyle w:val="ConsPlusNonformat"/>
        <w:rPr>
          <w:rFonts w:ascii="Times New Roman" w:hAnsi="Times New Roman" w:cs="Times New Roman"/>
          <w:sz w:val="27"/>
          <w:szCs w:val="28"/>
        </w:rPr>
      </w:pPr>
      <w:r w:rsidRPr="008A27F5">
        <w:rPr>
          <w:rFonts w:ascii="Times New Roman" w:hAnsi="Times New Roman" w:cs="Times New Roman"/>
          <w:sz w:val="27"/>
          <w:szCs w:val="28"/>
        </w:rPr>
        <w:t>муниципальному образованию -_____________________________________________</w:t>
      </w:r>
    </w:p>
    <w:p w:rsidR="008A27F5" w:rsidRPr="008A27F5" w:rsidRDefault="008A27F5" w:rsidP="008A27F5">
      <w:pPr>
        <w:pStyle w:val="ConsPlusNonformat"/>
        <w:jc w:val="right"/>
        <w:rPr>
          <w:rFonts w:ascii="Times New Roman" w:hAnsi="Times New Roman" w:cs="Times New Roman"/>
          <w:i/>
          <w:sz w:val="22"/>
          <w:szCs w:val="24"/>
        </w:rPr>
      </w:pPr>
      <w:r w:rsidRPr="008A27F5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8A27F5" w:rsidRPr="008A27F5" w:rsidRDefault="008A27F5" w:rsidP="008A27F5">
      <w:pPr>
        <w:spacing w:after="0" w:line="240" w:lineRule="auto"/>
        <w:jc w:val="both"/>
        <w:rPr>
          <w:rFonts w:ascii="Times New Roman" w:hAnsi="Times New Roman" w:cs="Times New Roman"/>
          <w:sz w:val="27"/>
          <w:szCs w:val="28"/>
        </w:rPr>
      </w:pPr>
      <w:r w:rsidRPr="008A27F5">
        <w:rPr>
          <w:rFonts w:ascii="Times New Roman" w:hAnsi="Times New Roman" w:cs="Times New Roman"/>
          <w:sz w:val="27"/>
          <w:szCs w:val="28"/>
        </w:rPr>
        <w:t xml:space="preserve">субсидии на </w:t>
      </w:r>
      <w:r w:rsidRPr="008A27F5">
        <w:rPr>
          <w:rFonts w:ascii="Times New Roman" w:hAnsi="Times New Roman"/>
          <w:bCs/>
          <w:sz w:val="27"/>
          <w:szCs w:val="28"/>
        </w:rPr>
        <w:t>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</w:r>
      <w:r w:rsidRPr="008A27F5">
        <w:rPr>
          <w:rFonts w:ascii="Times New Roman" w:hAnsi="Times New Roman" w:cs="Times New Roman"/>
          <w:sz w:val="27"/>
          <w:szCs w:val="28"/>
        </w:rPr>
        <w:t xml:space="preserve"> </w:t>
      </w:r>
      <w:r w:rsidRPr="008A27F5">
        <w:rPr>
          <w:rFonts w:ascii="Times New Roman" w:eastAsia="Times New Roman" w:hAnsi="Times New Roman" w:cs="Times New Roman"/>
          <w:bCs/>
          <w:sz w:val="27"/>
          <w:szCs w:val="28"/>
        </w:rPr>
        <w:t xml:space="preserve">в рамках </w:t>
      </w:r>
      <w:r w:rsidRPr="008A27F5">
        <w:rPr>
          <w:rFonts w:ascii="Times New Roman" w:hAnsi="Times New Roman"/>
          <w:sz w:val="27"/>
          <w:szCs w:val="28"/>
        </w:rPr>
        <w:t>комплекса процессных мероприятий «Механизмы реализации дополнительного образования детей и поддержка лиц, проявивших выдающиеся способности»</w:t>
      </w:r>
      <w:r w:rsidRPr="008A27F5">
        <w:rPr>
          <w:rFonts w:ascii="Times New Roman" w:hAnsi="Times New Roman" w:cs="Times New Roman"/>
          <w:sz w:val="27"/>
          <w:szCs w:val="28"/>
        </w:rPr>
        <w:t xml:space="preserve"> </w:t>
      </w:r>
      <w:hyperlink r:id="rId24" w:tooltip="https://login.consultant.ru/link/?req=doc&amp;base=RLAW073&amp;n=413801&amp;dst=239272" w:history="1">
        <w:r w:rsidRPr="008A27F5">
          <w:rPr>
            <w:rFonts w:ascii="Times New Roman" w:hAnsi="Times New Roman" w:cs="Times New Roman"/>
            <w:sz w:val="27"/>
            <w:szCs w:val="28"/>
          </w:rPr>
          <w:t xml:space="preserve">направления (подпрограммы) № </w:t>
        </w:r>
      </w:hyperlink>
      <w:r w:rsidRPr="008A27F5">
        <w:rPr>
          <w:rFonts w:ascii="Times New Roman" w:hAnsi="Times New Roman" w:cs="Times New Roman"/>
          <w:sz w:val="27"/>
          <w:szCs w:val="28"/>
        </w:rPr>
        <w:t>3 «Развитие дополнительного образования»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</w:t>
      </w:r>
    </w:p>
    <w:p w:rsidR="008A27F5" w:rsidRPr="008A27F5" w:rsidRDefault="008A27F5" w:rsidP="008A27F5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8A27F5">
        <w:rPr>
          <w:rFonts w:ascii="Times New Roman" w:hAnsi="Times New Roman" w:cs="Times New Roman"/>
          <w:sz w:val="27"/>
          <w:szCs w:val="28"/>
        </w:rPr>
        <w:t>Администрация муниципального образования - ____________________</w:t>
      </w:r>
      <w:r>
        <w:rPr>
          <w:rFonts w:ascii="Times New Roman" w:hAnsi="Times New Roman" w:cs="Times New Roman"/>
          <w:sz w:val="27"/>
          <w:szCs w:val="28"/>
        </w:rPr>
        <w:t>_____</w:t>
      </w:r>
      <w:r w:rsidRPr="008A27F5">
        <w:rPr>
          <w:rFonts w:ascii="Times New Roman" w:hAnsi="Times New Roman" w:cs="Times New Roman"/>
          <w:sz w:val="27"/>
          <w:szCs w:val="28"/>
        </w:rPr>
        <w:t>_______</w:t>
      </w:r>
    </w:p>
    <w:p w:rsidR="008A27F5" w:rsidRPr="008A27F5" w:rsidRDefault="008A27F5" w:rsidP="008A27F5">
      <w:pPr>
        <w:pStyle w:val="ConsPlusNonformat"/>
        <w:jc w:val="right"/>
        <w:rPr>
          <w:rFonts w:ascii="Times New Roman" w:hAnsi="Times New Roman" w:cs="Times New Roman"/>
          <w:i/>
          <w:sz w:val="22"/>
          <w:szCs w:val="28"/>
        </w:rPr>
      </w:pPr>
      <w:r w:rsidRPr="008A27F5">
        <w:rPr>
          <w:rFonts w:ascii="Times New Roman" w:hAnsi="Times New Roman" w:cs="Times New Roman"/>
          <w:i/>
          <w:sz w:val="22"/>
          <w:szCs w:val="28"/>
        </w:rPr>
        <w:t xml:space="preserve">       </w:t>
      </w:r>
      <w:r w:rsidRPr="008A27F5">
        <w:rPr>
          <w:rFonts w:ascii="Times New Roman" w:hAnsi="Times New Roman" w:cs="Times New Roman"/>
          <w:i/>
          <w:sz w:val="22"/>
          <w:szCs w:val="24"/>
        </w:rPr>
        <w:t xml:space="preserve"> (наименование муниципального образования Рязанской области)</w:t>
      </w:r>
    </w:p>
    <w:p w:rsidR="008A27F5" w:rsidRPr="008A27F5" w:rsidRDefault="008A27F5" w:rsidP="008A27F5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8A27F5">
        <w:rPr>
          <w:rFonts w:ascii="Times New Roman" w:hAnsi="Times New Roman" w:cs="Times New Roman"/>
          <w:sz w:val="27"/>
          <w:szCs w:val="28"/>
        </w:rPr>
        <w:t xml:space="preserve">просит предоставить субсидию из  областного  бюджета на </w:t>
      </w:r>
      <w:r w:rsidRPr="008A27F5">
        <w:rPr>
          <w:rFonts w:ascii="Times New Roman" w:hAnsi="Times New Roman"/>
          <w:bCs/>
          <w:sz w:val="27"/>
          <w:szCs w:val="28"/>
        </w:rPr>
        <w:t>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</w:r>
      <w:r w:rsidRPr="008A27F5">
        <w:rPr>
          <w:rFonts w:ascii="Times New Roman" w:hAnsi="Times New Roman" w:cs="Times New Roman"/>
          <w:sz w:val="27"/>
          <w:szCs w:val="28"/>
        </w:rPr>
        <w:t xml:space="preserve"> </w:t>
      </w:r>
      <w:r w:rsidRPr="008A27F5">
        <w:rPr>
          <w:rFonts w:ascii="Times New Roman" w:hAnsi="Times New Roman" w:cs="Times New Roman"/>
          <w:bCs/>
          <w:sz w:val="27"/>
          <w:szCs w:val="28"/>
        </w:rPr>
        <w:t xml:space="preserve">в рамках </w:t>
      </w:r>
      <w:r w:rsidRPr="008A27F5">
        <w:rPr>
          <w:rFonts w:ascii="Times New Roman" w:hAnsi="Times New Roman"/>
          <w:sz w:val="27"/>
          <w:szCs w:val="28"/>
        </w:rPr>
        <w:t>комплекса процессных мероприятий «Механизмы реализации дополнительного образования детей и поддержка лиц, проявивших выдающиеся способности»</w:t>
      </w:r>
      <w:r w:rsidRPr="008A27F5">
        <w:rPr>
          <w:rFonts w:ascii="Times New Roman" w:hAnsi="Times New Roman" w:cs="Times New Roman"/>
          <w:sz w:val="27"/>
          <w:szCs w:val="28"/>
        </w:rPr>
        <w:t xml:space="preserve"> </w:t>
      </w:r>
      <w:hyperlink r:id="rId25" w:tooltip="https://login.consultant.ru/link/?req=doc&amp;base=RLAW073&amp;n=413801&amp;dst=239272" w:history="1">
        <w:r w:rsidRPr="008A27F5">
          <w:rPr>
            <w:rFonts w:ascii="Times New Roman" w:hAnsi="Times New Roman" w:cs="Times New Roman"/>
            <w:sz w:val="27"/>
            <w:szCs w:val="28"/>
          </w:rPr>
          <w:t xml:space="preserve">направления (подпрограммы) № </w:t>
        </w:r>
      </w:hyperlink>
      <w:r w:rsidRPr="008A27F5">
        <w:rPr>
          <w:rFonts w:ascii="Times New Roman" w:hAnsi="Times New Roman" w:cs="Times New Roman"/>
          <w:sz w:val="27"/>
          <w:szCs w:val="28"/>
        </w:rPr>
        <w:t xml:space="preserve">3 «Развитие дополнительного образования»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    </w:t>
      </w:r>
    </w:p>
    <w:p w:rsidR="008A27F5" w:rsidRPr="008A27F5" w:rsidRDefault="008A27F5" w:rsidP="008A27F5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8A27F5">
        <w:rPr>
          <w:rFonts w:ascii="Times New Roman" w:hAnsi="Times New Roman" w:cs="Times New Roman"/>
          <w:sz w:val="27"/>
          <w:szCs w:val="28"/>
        </w:rPr>
        <w:t xml:space="preserve">        Общий объем расходного обязательства муниципального образования -</w:t>
      </w:r>
    </w:p>
    <w:p w:rsidR="008A27F5" w:rsidRPr="008A27F5" w:rsidRDefault="008A27F5" w:rsidP="008A27F5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8A27F5">
        <w:rPr>
          <w:rFonts w:ascii="Times New Roman" w:hAnsi="Times New Roman" w:cs="Times New Roman"/>
          <w:sz w:val="27"/>
          <w:szCs w:val="28"/>
        </w:rPr>
        <w:t>_______________________________________________________________________</w:t>
      </w:r>
    </w:p>
    <w:p w:rsidR="008A27F5" w:rsidRPr="008A27F5" w:rsidRDefault="008A27F5" w:rsidP="008A27F5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8A27F5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8A27F5" w:rsidRPr="008A27F5" w:rsidRDefault="008A27F5" w:rsidP="008A27F5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8A27F5">
        <w:rPr>
          <w:rFonts w:ascii="Times New Roman" w:hAnsi="Times New Roman" w:cs="Times New Roman"/>
          <w:sz w:val="27"/>
          <w:szCs w:val="28"/>
        </w:rPr>
        <w:t>на реализацию данного мероприятия -</w:t>
      </w:r>
    </w:p>
    <w:p w:rsidR="008A27F5" w:rsidRPr="008A27F5" w:rsidRDefault="008A27F5" w:rsidP="008A27F5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8A27F5">
        <w:rPr>
          <w:rFonts w:ascii="Times New Roman" w:hAnsi="Times New Roman" w:cs="Times New Roman"/>
          <w:sz w:val="27"/>
          <w:szCs w:val="28"/>
        </w:rPr>
        <w:t>_______________________________________________________________________</w:t>
      </w:r>
    </w:p>
    <w:p w:rsidR="008A27F5" w:rsidRPr="008A27F5" w:rsidRDefault="008A27F5" w:rsidP="008A27F5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8A27F5">
        <w:rPr>
          <w:rFonts w:ascii="Times New Roman" w:hAnsi="Times New Roman" w:cs="Times New Roman"/>
          <w:i/>
          <w:sz w:val="22"/>
          <w:szCs w:val="24"/>
        </w:rPr>
        <w:t>(общая сумма цифрами и прописью)</w:t>
      </w:r>
    </w:p>
    <w:p w:rsidR="008A27F5" w:rsidRPr="008A27F5" w:rsidRDefault="008A27F5" w:rsidP="008A27F5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8A27F5">
        <w:rPr>
          <w:rFonts w:ascii="Times New Roman" w:hAnsi="Times New Roman" w:cs="Times New Roman"/>
          <w:sz w:val="27"/>
          <w:szCs w:val="28"/>
        </w:rPr>
        <w:t>рублей, в том числе за счет бюджета муниципального образования -</w:t>
      </w:r>
    </w:p>
    <w:p w:rsidR="008A27F5" w:rsidRPr="008A27F5" w:rsidRDefault="008A27F5" w:rsidP="008A27F5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8A27F5">
        <w:rPr>
          <w:rFonts w:ascii="Times New Roman" w:hAnsi="Times New Roman" w:cs="Times New Roman"/>
          <w:sz w:val="27"/>
          <w:szCs w:val="28"/>
        </w:rPr>
        <w:t>________________________________________________________________ рублей.</w:t>
      </w:r>
    </w:p>
    <w:p w:rsidR="008A27F5" w:rsidRPr="008A27F5" w:rsidRDefault="008A27F5" w:rsidP="008A27F5">
      <w:pPr>
        <w:pStyle w:val="ConsPlusNonformat"/>
        <w:jc w:val="center"/>
        <w:rPr>
          <w:rFonts w:ascii="Times New Roman" w:hAnsi="Times New Roman" w:cs="Times New Roman"/>
          <w:i/>
          <w:sz w:val="27"/>
          <w:szCs w:val="24"/>
        </w:rPr>
      </w:pPr>
      <w:r w:rsidRPr="008A27F5">
        <w:rPr>
          <w:rFonts w:ascii="Times New Roman" w:hAnsi="Times New Roman" w:cs="Times New Roman"/>
          <w:i/>
          <w:sz w:val="22"/>
          <w:szCs w:val="24"/>
        </w:rPr>
        <w:t>(сумма цифрами и прописью)</w:t>
      </w:r>
    </w:p>
    <w:p w:rsidR="008A27F5" w:rsidRPr="008A27F5" w:rsidRDefault="008A27F5" w:rsidP="008A27F5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8A27F5">
        <w:rPr>
          <w:rFonts w:ascii="Times New Roman" w:hAnsi="Times New Roman" w:cs="Times New Roman"/>
          <w:sz w:val="27"/>
          <w:szCs w:val="28"/>
        </w:rPr>
        <w:t>Глава администрации</w:t>
      </w:r>
    </w:p>
    <w:p w:rsidR="008A27F5" w:rsidRPr="008A27F5" w:rsidRDefault="008A27F5" w:rsidP="008A27F5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8A27F5">
        <w:rPr>
          <w:rFonts w:ascii="Times New Roman" w:hAnsi="Times New Roman" w:cs="Times New Roman"/>
          <w:sz w:val="27"/>
          <w:szCs w:val="28"/>
        </w:rPr>
        <w:t>муниципального образования _____________/____________________/</w:t>
      </w:r>
    </w:p>
    <w:p w:rsidR="008A27F5" w:rsidRPr="008A27F5" w:rsidRDefault="008A27F5" w:rsidP="008A27F5">
      <w:pPr>
        <w:pStyle w:val="ConsPlusNonformat"/>
        <w:jc w:val="center"/>
        <w:rPr>
          <w:rFonts w:ascii="Times New Roman" w:hAnsi="Times New Roman" w:cs="Times New Roman"/>
          <w:i/>
          <w:sz w:val="27"/>
          <w:szCs w:val="24"/>
        </w:rPr>
      </w:pPr>
      <w:r w:rsidRPr="008A27F5">
        <w:rPr>
          <w:rFonts w:ascii="Times New Roman" w:hAnsi="Times New Roman" w:cs="Times New Roman"/>
          <w:i/>
          <w:sz w:val="22"/>
          <w:szCs w:val="24"/>
        </w:rPr>
        <w:t xml:space="preserve">                                (подпись)   (расшифровка подписи)</w:t>
      </w:r>
    </w:p>
    <w:p w:rsidR="008A27F5" w:rsidRPr="008A27F5" w:rsidRDefault="008A27F5" w:rsidP="008A27F5">
      <w:pPr>
        <w:pStyle w:val="ConsPlusNonformat"/>
        <w:jc w:val="both"/>
        <w:rPr>
          <w:rFonts w:ascii="Times New Roman" w:hAnsi="Times New Roman" w:cs="Times New Roman"/>
          <w:sz w:val="27"/>
          <w:szCs w:val="24"/>
        </w:rPr>
      </w:pPr>
      <w:r w:rsidRPr="008A27F5">
        <w:rPr>
          <w:rFonts w:ascii="Times New Roman" w:hAnsi="Times New Roman" w:cs="Times New Roman"/>
          <w:sz w:val="27"/>
          <w:szCs w:val="24"/>
        </w:rPr>
        <w:t xml:space="preserve">                                            М.П.</w:t>
      </w:r>
    </w:p>
    <w:p w:rsidR="008A27F5" w:rsidRPr="008A27F5" w:rsidRDefault="008A27F5" w:rsidP="008A27F5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8A27F5">
        <w:rPr>
          <w:rFonts w:ascii="Times New Roman" w:hAnsi="Times New Roman" w:cs="Times New Roman"/>
          <w:sz w:val="27"/>
          <w:szCs w:val="28"/>
        </w:rPr>
        <w:t>Дата _____________________</w:t>
      </w:r>
    </w:p>
    <w:p w:rsidR="002321D3" w:rsidRPr="008A27F5" w:rsidRDefault="002321D3" w:rsidP="005F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21D3" w:rsidRPr="008A27F5" w:rsidSect="008A27F5">
      <w:pgSz w:w="11905" w:h="16838"/>
      <w:pgMar w:top="284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C6A" w:rsidRDefault="00B60C6A" w:rsidP="00D976A2">
      <w:pPr>
        <w:spacing w:after="0" w:line="240" w:lineRule="auto"/>
      </w:pPr>
      <w:r>
        <w:separator/>
      </w:r>
    </w:p>
  </w:endnote>
  <w:endnote w:type="continuationSeparator" w:id="0">
    <w:p w:rsidR="00B60C6A" w:rsidRDefault="00B60C6A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C6A" w:rsidRDefault="00B60C6A" w:rsidP="00D976A2">
      <w:pPr>
        <w:spacing w:after="0" w:line="240" w:lineRule="auto"/>
      </w:pPr>
      <w:r>
        <w:separator/>
      </w:r>
    </w:p>
  </w:footnote>
  <w:footnote w:type="continuationSeparator" w:id="0">
    <w:p w:rsidR="00B60C6A" w:rsidRDefault="00B60C6A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A5AD0"/>
    <w:rsid w:val="004B47FA"/>
    <w:rsid w:val="004D15D3"/>
    <w:rsid w:val="004E212C"/>
    <w:rsid w:val="004E24A1"/>
    <w:rsid w:val="004E2CE1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A27F5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43150"/>
    <w:rsid w:val="00B60C6A"/>
    <w:rsid w:val="00BA1AF2"/>
    <w:rsid w:val="00BB1EB2"/>
    <w:rsid w:val="00BB29A8"/>
    <w:rsid w:val="00BC62C6"/>
    <w:rsid w:val="00BE16C0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8A27F5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90DDE1B665CFEB192EF0348E01951CDD19F3A264F907F547908DD8F4520F15AB2CA582478817DC50001B6EF57zFX8G" TargetMode="External"/><Relationship Id="rId18" Type="http://schemas.openxmlformats.org/officeDocument/2006/relationships/hyperlink" Target="https://login.consultant.ru/link/?req=doc&amp;base=RLAW073&amp;n=413801&amp;dst=22988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3&amp;n=413801&amp;dst=2257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obr.ryazan.gov.ru" TargetMode="External"/><Relationship Id="rId17" Type="http://schemas.openxmlformats.org/officeDocument/2006/relationships/hyperlink" Target="https://login.consultant.ru/link/?req=doc&amp;base=RLAW073&amp;n=413801&amp;dst=225722" TargetMode="External"/><Relationship Id="rId25" Type="http://schemas.openxmlformats.org/officeDocument/2006/relationships/hyperlink" Target="https://login.consultant.ru/link/?req=doc&amp;base=RLAW073&amp;n=413801&amp;dst=2392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03109&amp;dst=100030" TargetMode="External"/><Relationship Id="rId20" Type="http://schemas.openxmlformats.org/officeDocument/2006/relationships/hyperlink" Target="https://login.consultant.ru/link/?req=doc&amp;base=RLAW073&amp;n=413801&amp;dst=2257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03109&amp;dst=100030" TargetMode="External"/><Relationship Id="rId24" Type="http://schemas.openxmlformats.org/officeDocument/2006/relationships/hyperlink" Target="https://login.consultant.ru/link/?req=doc&amp;base=RLAW073&amp;n=413801&amp;dst=2392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13801&amp;dst=229876" TargetMode="External"/><Relationship Id="rId23" Type="http://schemas.openxmlformats.org/officeDocument/2006/relationships/hyperlink" Target="https://login.consultant.ru/link/?req=doc&amp;base=RLAW073&amp;n=413801&amp;dst=225722" TargetMode="External"/><Relationship Id="rId10" Type="http://schemas.openxmlformats.org/officeDocument/2006/relationships/hyperlink" Target="https://login.consultant.ru/link/?req=doc&amp;base=RLAW073&amp;n=413801&amp;dst=239272" TargetMode="External"/><Relationship Id="rId19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13801&amp;dst=239272" TargetMode="External"/><Relationship Id="rId14" Type="http://schemas.openxmlformats.org/officeDocument/2006/relationships/hyperlink" Target="consultantplus://offline/ref=590DDE1B665CFEB192EF0348E01951CDD19E33204A927F547908DD8F4520F15AB2CA582478817DC50001B6EF57zFX8G" TargetMode="External"/><Relationship Id="rId22" Type="http://schemas.openxmlformats.org/officeDocument/2006/relationships/hyperlink" Target="https://login.consultant.ru/link/?req=doc&amp;base=RLAW073&amp;n=403109&amp;dst=10003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6B381-38C7-4D20-9234-47B321F2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3656</Words>
  <Characters>20840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2023-12-28T10:27:00Z</cp:lastPrinted>
  <dcterms:created xsi:type="dcterms:W3CDTF">2023-12-27T06:10:00Z</dcterms:created>
  <dcterms:modified xsi:type="dcterms:W3CDTF">2023-12-28T10:28:00Z</dcterms:modified>
</cp:coreProperties>
</file>