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75" w:rsidRDefault="00F0035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675" w:rsidRDefault="00F0035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1675" w:rsidRDefault="00F0035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81675" w:rsidRDefault="0028167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81675" w:rsidRDefault="00281675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81675" w:rsidRDefault="00F0035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81675" w:rsidRDefault="00281675">
      <w:pPr>
        <w:tabs>
          <w:tab w:val="left" w:pos="709"/>
        </w:tabs>
        <w:jc w:val="center"/>
        <w:rPr>
          <w:sz w:val="28"/>
        </w:rPr>
      </w:pPr>
    </w:p>
    <w:p w:rsidR="00281675" w:rsidRDefault="00281675">
      <w:pPr>
        <w:tabs>
          <w:tab w:val="left" w:pos="709"/>
        </w:tabs>
        <w:jc w:val="center"/>
        <w:rPr>
          <w:sz w:val="28"/>
        </w:rPr>
      </w:pPr>
    </w:p>
    <w:p w:rsidR="00281675" w:rsidRDefault="00837B4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F00355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F00355">
        <w:rPr>
          <w:sz w:val="28"/>
        </w:rPr>
        <w:t xml:space="preserve">       № </w:t>
      </w:r>
      <w:r>
        <w:rPr>
          <w:sz w:val="28"/>
        </w:rPr>
        <w:t>592-п</w:t>
      </w:r>
    </w:p>
    <w:p w:rsidR="00281675" w:rsidRDefault="0028167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81675">
        <w:trPr>
          <w:trHeight w:val="1515"/>
        </w:trPr>
        <w:tc>
          <w:tcPr>
            <w:tcW w:w="9929" w:type="dxa"/>
          </w:tcPr>
          <w:p w:rsidR="00281675" w:rsidRDefault="00281675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81675" w:rsidRDefault="00F00355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Павловское сельское поселение Милославского муниципального района Рязанской области</w:t>
            </w:r>
          </w:p>
        </w:tc>
      </w:tr>
      <w:tr w:rsidR="00281675">
        <w:tc>
          <w:tcPr>
            <w:tcW w:w="9929" w:type="dxa"/>
          </w:tcPr>
          <w:p w:rsidR="00281675" w:rsidRDefault="00F00355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</w:t>
            </w:r>
            <w:r>
              <w:rPr>
                <w:sz w:val="28"/>
                <w:highlight w:val="white"/>
              </w:rPr>
              <w:t>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</w:t>
            </w:r>
            <w:r>
              <w:rPr>
                <w:sz w:val="28"/>
                <w:highlight w:val="white"/>
              </w:rPr>
              <w:t>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22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.11.2023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Павловское сельское</w:t>
            </w:r>
            <w:proofErr w:type="gram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поселение Милославского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изменения в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пункте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2.1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стать</w:t>
            </w:r>
            <w:r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Павловское сельское поселение Милославского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.11.2021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521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Павловское сельское поселение Милославского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»,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таблицу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переченя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видов разрешенного использования территориальной зоны «</w:t>
            </w:r>
            <w:r>
              <w:rPr>
                <w:rStyle w:val="1c"/>
                <w:spacing w:val="0"/>
                <w:kern w:val="2"/>
                <w:sz w:val="28"/>
                <w:szCs w:val="28"/>
                <w:lang w:bidi="ar-SA"/>
              </w:rPr>
              <w:t>Многофункциональная</w:t>
            </w:r>
            <w:r>
              <w:rPr>
                <w:rStyle w:val="1c"/>
                <w:spacing w:val="0"/>
                <w:kern w:val="2"/>
                <w:sz w:val="28"/>
                <w:szCs w:val="28"/>
                <w:lang w:bidi="ar-SA"/>
              </w:rPr>
              <w:br/>
              <w:t>общественно-деловая зона (2.1)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»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условно 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ыми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видами</w:t>
            </w:r>
            <w:proofErr w:type="gramEnd"/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использования 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Малоэтажная многоквартирная жилая застройка (2.1.1)»,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br/>
              <w:t xml:space="preserve">«Для индивидуального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жилищного строительства (2.1)», «Для ведения личного подсобного хозяйства (приусадебный земельный участок) (2.2)»</w:t>
            </w:r>
            <w:r>
              <w:rPr>
                <w:rStyle w:val="50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.</w:t>
            </w:r>
          </w:p>
          <w:p w:rsidR="00281675" w:rsidRDefault="00F00355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2. Настоящее постановление вступает в силу со дня его официального опубликования.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«Центр градостроительного развития Рязанской области»: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Павловское сельское поселение Милославского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ции;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Отделу кадровой работы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делопроизводства обеспечить:</w:t>
            </w:r>
          </w:p>
          <w:p w:rsidR="00281675" w:rsidRDefault="00F00355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yazan.ru) и на официальном интернет-портале правовой информации (www.pravo.gov.ru).</w:t>
            </w:r>
            <w:proofErr w:type="gramEnd"/>
          </w:p>
          <w:p w:rsidR="00281675" w:rsidRDefault="00F00355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</w:t>
            </w:r>
            <w:r>
              <w:rPr>
                <w:rFonts w:ascii="Times New Roman" w:hAnsi="Times New Roman"/>
                <w:sz w:val="28"/>
              </w:rPr>
              <w:t>градостроительства Рязанской области                  в сети «Интернет».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Милославский муниципальный район Рязанской области, главе муниципального образования – Павловское сельское поселение Милославского мун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81675" w:rsidRDefault="00F00355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281675" w:rsidRDefault="00281675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281675" w:rsidRDefault="00281675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281675" w:rsidRDefault="00F00355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</w:p>
    <w:p w:rsidR="00281675" w:rsidRDefault="00F00355">
      <w:pPr>
        <w:widowControl w:val="0"/>
        <w:jc w:val="right"/>
        <w:rPr>
          <w:rFonts w:eastAsia="Times New Roman" w:cs="Times New Roman"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281675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55" w:rsidRDefault="00F00355">
      <w:r>
        <w:separator/>
      </w:r>
    </w:p>
  </w:endnote>
  <w:endnote w:type="continuationSeparator" w:id="0">
    <w:p w:rsidR="00F00355" w:rsidRDefault="00F0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55" w:rsidRDefault="00F00355">
      <w:r>
        <w:separator/>
      </w:r>
    </w:p>
  </w:footnote>
  <w:footnote w:type="continuationSeparator" w:id="0">
    <w:p w:rsidR="00F00355" w:rsidRDefault="00F0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675" w:rsidRDefault="00F00355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837B4A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81675" w:rsidRDefault="00281675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75"/>
    <w:rsid w:val="00281675"/>
    <w:rsid w:val="00837B4A"/>
    <w:rsid w:val="00F0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157</cp:revision>
  <cp:lastPrinted>2023-12-05T11:28:00Z</cp:lastPrinted>
  <dcterms:created xsi:type="dcterms:W3CDTF">2022-08-23T14:35:00Z</dcterms:created>
  <dcterms:modified xsi:type="dcterms:W3CDTF">2023-12-08T10:53:00Z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