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F7" w:rsidRDefault="0066663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138F7" w:rsidRDefault="0066663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38F7" w:rsidRDefault="0066663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38F7" w:rsidRDefault="006138F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38F7" w:rsidRDefault="006138F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38F7" w:rsidRDefault="0066663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138F7" w:rsidRDefault="006138F7">
      <w:pPr>
        <w:tabs>
          <w:tab w:val="left" w:pos="709"/>
        </w:tabs>
        <w:jc w:val="center"/>
        <w:rPr>
          <w:sz w:val="28"/>
        </w:rPr>
      </w:pPr>
    </w:p>
    <w:p w:rsidR="006138F7" w:rsidRDefault="006138F7">
      <w:pPr>
        <w:tabs>
          <w:tab w:val="left" w:pos="709"/>
        </w:tabs>
        <w:jc w:val="center"/>
        <w:rPr>
          <w:sz w:val="28"/>
        </w:rPr>
      </w:pPr>
    </w:p>
    <w:p w:rsidR="006138F7" w:rsidRDefault="00EC6A4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66663E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 </w:t>
      </w:r>
      <w:r w:rsidR="0066663E">
        <w:rPr>
          <w:sz w:val="28"/>
        </w:rPr>
        <w:t xml:space="preserve">  № </w:t>
      </w:r>
      <w:r>
        <w:rPr>
          <w:sz w:val="28"/>
        </w:rPr>
        <w:t>624-п</w:t>
      </w:r>
    </w:p>
    <w:p w:rsidR="006138F7" w:rsidRDefault="006138F7">
      <w:pPr>
        <w:tabs>
          <w:tab w:val="left" w:pos="709"/>
        </w:tabs>
        <w:jc w:val="both"/>
        <w:rPr>
          <w:sz w:val="28"/>
        </w:rPr>
      </w:pPr>
    </w:p>
    <w:p w:rsidR="006138F7" w:rsidRDefault="006138F7">
      <w:pPr>
        <w:tabs>
          <w:tab w:val="left" w:pos="709"/>
        </w:tabs>
        <w:jc w:val="both"/>
        <w:rPr>
          <w:sz w:val="28"/>
        </w:rPr>
      </w:pPr>
    </w:p>
    <w:p w:rsidR="006138F7" w:rsidRDefault="0066663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Путятинское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Путятинского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</w:t>
      </w:r>
      <w:r>
        <w:rPr>
          <w:rFonts w:ascii="Times New Roman" w:hAnsi="Times New Roman"/>
          <w:color w:val="auto"/>
          <w:sz w:val="28"/>
          <w:szCs w:val="28"/>
        </w:rPr>
        <w:t>бласти</w:t>
      </w:r>
    </w:p>
    <w:bookmarkEnd w:id="0"/>
    <w:p w:rsidR="006138F7" w:rsidRDefault="006138F7">
      <w:pPr>
        <w:tabs>
          <w:tab w:val="left" w:pos="709"/>
        </w:tabs>
        <w:jc w:val="both"/>
        <w:rPr>
          <w:color w:val="auto"/>
          <w:sz w:val="28"/>
        </w:rPr>
      </w:pPr>
    </w:p>
    <w:p w:rsidR="006138F7" w:rsidRDefault="0066663E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>На основании статьи 32 Градостроительного кодекса Российской Федерации, статьи</w:t>
      </w:r>
      <w:r>
        <w:rPr>
          <w:color w:val="auto"/>
          <w:sz w:val="28"/>
          <w:szCs w:val="28"/>
        </w:rPr>
        <w:t xml:space="preserve">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</w:t>
      </w:r>
      <w:r>
        <w:rPr>
          <w:color w:val="auto"/>
          <w:sz w:val="28"/>
          <w:szCs w:val="28"/>
        </w:rPr>
        <w:t xml:space="preserve">сударственной власти Рязанской области», </w:t>
      </w:r>
      <w:r>
        <w:rPr>
          <w:color w:val="auto"/>
          <w:sz w:val="28"/>
        </w:rPr>
        <w:t>руководствуясь постановлениями Правительства Рязанской област</w:t>
      </w:r>
      <w:r>
        <w:rPr>
          <w:sz w:val="28"/>
        </w:rPr>
        <w:t>и</w:t>
      </w:r>
      <w:r>
        <w:rPr>
          <w:sz w:val="28"/>
          <w:highlight w:val="yellow"/>
        </w:rPr>
        <w:br/>
      </w:r>
      <w:r>
        <w:rPr>
          <w:sz w:val="28"/>
        </w:rPr>
        <w:t>от 06.09.2022 № 320 «О реализации положений пункта 2 статьи 7 Федерального закона от 14.03.2022 № 58-ФЗ «О внесении</w:t>
      </w:r>
      <w:proofErr w:type="gramEnd"/>
      <w:r>
        <w:rPr>
          <w:sz w:val="28"/>
        </w:rPr>
        <w:t xml:space="preserve"> изменений в отдельные законодательны</w:t>
      </w:r>
      <w:r>
        <w:rPr>
          <w:sz w:val="28"/>
        </w:rPr>
        <w:t xml:space="preserve">е акты Российской Федерации», </w:t>
      </w:r>
      <w:r>
        <w:rPr>
          <w:sz w:val="28"/>
          <w:highlight w:val="white"/>
        </w:rPr>
        <w:t xml:space="preserve">от 06.08.2008 № 153 </w:t>
      </w:r>
      <w:r>
        <w:rPr>
          <w:sz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sz w:val="28"/>
          <w:highlight w:val="white"/>
        </w:rPr>
        <w:br/>
        <w:t>и градостроительства Рязанской област</w:t>
      </w:r>
      <w:r>
        <w:rPr>
          <w:sz w:val="28"/>
        </w:rPr>
        <w:t>и»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письмом министерства экономического развития Рязанской области от 06.12.2023 № ГК/2-8203, </w:t>
      </w:r>
      <w:r>
        <w:rPr>
          <w:color w:val="auto"/>
          <w:sz w:val="28"/>
          <w:szCs w:val="28"/>
        </w:rPr>
        <w:t>главное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6138F7" w:rsidRDefault="0066663E" w:rsidP="0066663E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утвержденные </w:t>
      </w:r>
      <w:r>
        <w:rPr>
          <w:color w:val="auto"/>
          <w:sz w:val="28"/>
          <w:szCs w:val="28"/>
        </w:rPr>
        <w:t xml:space="preserve">решением Думы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 от 20.04.2017 № 21/2 «Об утверждении «Правил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</w:rPr>
        <w:t>Путятинское</w:t>
      </w:r>
      <w:proofErr w:type="spellEnd"/>
      <w:r>
        <w:rPr>
          <w:color w:val="auto"/>
          <w:sz w:val="28"/>
        </w:rPr>
        <w:t xml:space="preserve"> сельское поселение </w:t>
      </w:r>
      <w:proofErr w:type="spellStart"/>
      <w:r>
        <w:rPr>
          <w:color w:val="auto"/>
          <w:sz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района Рязанской области»</w:t>
      </w:r>
      <w:r>
        <w:rPr>
          <w:color w:val="auto"/>
          <w:sz w:val="28"/>
          <w:szCs w:val="28"/>
          <w:highlight w:val="white"/>
        </w:rPr>
        <w:t xml:space="preserve"> (в редакции постановления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09.02.2023 № 80-п)</w:t>
      </w:r>
      <w:r>
        <w:rPr>
          <w:sz w:val="28"/>
          <w:szCs w:val="27"/>
        </w:rPr>
        <w:t>, согласно пр</w:t>
      </w:r>
      <w:r>
        <w:rPr>
          <w:sz w:val="28"/>
          <w:szCs w:val="27"/>
        </w:rPr>
        <w:t>ило</w:t>
      </w:r>
      <w:r>
        <w:rPr>
          <w:sz w:val="28"/>
          <w:szCs w:val="27"/>
        </w:rPr>
        <w:t>жениям № 1, 2</w:t>
      </w:r>
      <w:proofErr w:type="gramEnd"/>
      <w:r>
        <w:rPr>
          <w:sz w:val="28"/>
          <w:szCs w:val="27"/>
        </w:rPr>
        <w:t xml:space="preserve"> к настоящему постановлению</w:t>
      </w:r>
      <w:r>
        <w:rPr>
          <w:sz w:val="28"/>
        </w:rPr>
        <w:t>.</w:t>
      </w:r>
    </w:p>
    <w:p w:rsidR="006138F7" w:rsidRDefault="0066663E" w:rsidP="0066663E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sz w:val="28"/>
        </w:rPr>
        <w:t xml:space="preserve">Графическое </w:t>
      </w:r>
      <w:r>
        <w:rPr>
          <w:color w:val="auto"/>
          <w:sz w:val="28"/>
          <w:szCs w:val="27"/>
        </w:rPr>
        <w:t>описание местоположения границ территориальной зоны</w:t>
      </w:r>
      <w:r>
        <w:rPr>
          <w:color w:val="auto"/>
          <w:sz w:val="28"/>
          <w:szCs w:val="27"/>
        </w:rPr>
        <w:br/>
      </w:r>
      <w:r>
        <w:rPr>
          <w:sz w:val="28"/>
          <w:szCs w:val="27"/>
        </w:rPr>
        <w:t>«</w:t>
      </w:r>
      <w:r>
        <w:rPr>
          <w:sz w:val="28"/>
        </w:rPr>
        <w:t>СН-6 Зоны специального наз</w:t>
      </w:r>
      <w:r>
        <w:rPr>
          <w:sz w:val="28"/>
        </w:rPr>
        <w:t>начения</w:t>
      </w:r>
      <w:r>
        <w:rPr>
          <w:sz w:val="28"/>
          <w:szCs w:val="27"/>
        </w:rPr>
        <w:t xml:space="preserve">» изложить согласно приложению </w:t>
      </w:r>
      <w:r>
        <w:rPr>
          <w:sz w:val="28"/>
          <w:szCs w:val="27"/>
        </w:rPr>
        <w:br/>
      </w:r>
      <w:r>
        <w:rPr>
          <w:color w:val="auto"/>
          <w:sz w:val="28"/>
          <w:szCs w:val="27"/>
        </w:rPr>
        <w:t>№ 3 к настоящему постановлению.</w:t>
      </w:r>
    </w:p>
    <w:p w:rsidR="006138F7" w:rsidRDefault="0066663E" w:rsidP="0066663E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официального </w:t>
        </w:r>
        <w:r>
          <w:rPr>
            <w:color w:val="auto"/>
            <w:sz w:val="28"/>
            <w:szCs w:val="28"/>
          </w:rPr>
          <w:lastRenderedPageBreak/>
          <w:t>опубликования.</w:t>
        </w:r>
      </w:hyperlink>
    </w:p>
    <w:p w:rsidR="006138F7" w:rsidRDefault="0066663E" w:rsidP="0066663E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138F7" w:rsidRDefault="0066663E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</w:t>
      </w:r>
      <w:r>
        <w:rPr>
          <w:color w:val="auto"/>
          <w:sz w:val="28"/>
          <w:szCs w:val="28"/>
        </w:rPr>
        <w:t>требованиями Градостроительного кодекса Российской Федерации;</w:t>
      </w:r>
    </w:p>
    <w:p w:rsidR="006138F7" w:rsidRDefault="0066663E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</w:t>
      </w:r>
      <w:r>
        <w:rPr>
          <w:rFonts w:cs="Times New Roman"/>
          <w:color w:val="auto"/>
          <w:sz w:val="28"/>
          <w:szCs w:val="28"/>
        </w:rPr>
        <w:t xml:space="preserve"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EC6A4C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</w:t>
      </w:r>
      <w:r>
        <w:rPr>
          <w:rFonts w:cs="Times New Roman"/>
          <w:color w:val="auto"/>
          <w:sz w:val="28"/>
          <w:szCs w:val="28"/>
        </w:rPr>
        <w:t xml:space="preserve">естр недвижимости в соответствии   </w:t>
      </w:r>
      <w:r w:rsidRPr="00EC6A4C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  <w:proofErr w:type="gramEnd"/>
    </w:p>
    <w:p w:rsidR="006138F7" w:rsidRDefault="0066663E" w:rsidP="0066663E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138F7" w:rsidRDefault="0066663E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</w:t>
      </w:r>
      <w:r>
        <w:rPr>
          <w:rFonts w:ascii="Times New Roman" w:hAnsi="Times New Roman"/>
          <w:color w:val="auto"/>
          <w:sz w:val="28"/>
          <w:szCs w:val="28"/>
        </w:rPr>
        <w:t>остановления в правовом департаменте аппарата Губернатора и Правительства Рязанской области;</w:t>
      </w:r>
    </w:p>
    <w:p w:rsidR="006138F7" w:rsidRDefault="0066663E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</w:t>
      </w:r>
      <w:r>
        <w:rPr>
          <w:rFonts w:ascii="Times New Roman" w:hAnsi="Times New Roman"/>
          <w:color w:val="auto"/>
          <w:sz w:val="28"/>
          <w:szCs w:val="28"/>
        </w:rPr>
        <w:t>vo.gov.ru).</w:t>
      </w:r>
      <w:proofErr w:type="gramEnd"/>
    </w:p>
    <w:p w:rsidR="006138F7" w:rsidRDefault="0066663E" w:rsidP="0066663E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138F7" w:rsidRDefault="0066663E" w:rsidP="0066663E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</w:t>
      </w:r>
      <w:r>
        <w:rPr>
          <w:color w:val="auto"/>
          <w:sz w:val="28"/>
          <w:szCs w:val="28"/>
        </w:rPr>
        <w:t>льном сайте муниципального образования в сети «Интернет», публикацию в средствах массовой информации.</w:t>
      </w:r>
    </w:p>
    <w:p w:rsidR="006138F7" w:rsidRDefault="0066663E" w:rsidP="0066663E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</w:t>
      </w:r>
      <w:r>
        <w:rPr>
          <w:sz w:val="28"/>
          <w:highlight w:val="white"/>
        </w:rPr>
        <w:t>ельства Рязанской области Т.С. Попкову.</w:t>
      </w:r>
    </w:p>
    <w:p w:rsidR="006138F7" w:rsidRDefault="006138F7">
      <w:pPr>
        <w:widowControl w:val="0"/>
        <w:ind w:firstLine="850"/>
        <w:jc w:val="both"/>
        <w:rPr>
          <w:color w:val="auto"/>
        </w:rPr>
      </w:pPr>
    </w:p>
    <w:p w:rsidR="006138F7" w:rsidRDefault="006138F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138F7" w:rsidRDefault="0066663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138F7" w:rsidRDefault="006138F7">
      <w:pPr>
        <w:pStyle w:val="30"/>
      </w:pPr>
    </w:p>
    <w:sectPr w:rsidR="006138F7">
      <w:headerReference w:type="default" r:id="rId12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3E" w:rsidRDefault="0066663E">
      <w:pPr>
        <w:pStyle w:val="30"/>
      </w:pPr>
      <w:r>
        <w:separator/>
      </w:r>
    </w:p>
  </w:endnote>
  <w:endnote w:type="continuationSeparator" w:id="0">
    <w:p w:rsidR="0066663E" w:rsidRDefault="0066663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3E" w:rsidRDefault="0066663E">
      <w:pPr>
        <w:pStyle w:val="30"/>
      </w:pPr>
      <w:r>
        <w:separator/>
      </w:r>
    </w:p>
  </w:footnote>
  <w:footnote w:type="continuationSeparator" w:id="0">
    <w:p w:rsidR="0066663E" w:rsidRDefault="0066663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F7" w:rsidRDefault="0066663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138F7" w:rsidRDefault="006138F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E3BF0"/>
    <w:multiLevelType w:val="multilevel"/>
    <w:tmpl w:val="BFE676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F7"/>
    <w:rsid w:val="006138F7"/>
    <w:rsid w:val="0066663E"/>
    <w:rsid w:val="00E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176</cp:revision>
  <dcterms:created xsi:type="dcterms:W3CDTF">2023-12-22T06:42:00Z</dcterms:created>
  <dcterms:modified xsi:type="dcterms:W3CDTF">2023-12-22T06:46:00Z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