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F576" w14:textId="2E183D57" w:rsidR="003E5428" w:rsidRDefault="004425F4" w:rsidP="006B4D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right" w:pos="10000"/>
        </w:tabs>
        <w:jc w:val="right"/>
        <w:rPr>
          <w:b w:val="0"/>
          <w:bCs w:val="0"/>
          <w:color w:val="000000"/>
          <w:sz w:val="28"/>
          <w:szCs w:val="28"/>
        </w:rPr>
      </w:pPr>
      <w:r w:rsidRPr="006B4D9E">
        <w:rPr>
          <w:noProof/>
          <w:sz w:val="18"/>
          <w:szCs w:val="20"/>
          <w:lang w:eastAsia="ru-RU" w:bidi="ar-SA"/>
        </w:rPr>
        <w:drawing>
          <wp:anchor distT="0" distB="0" distL="114300" distR="114300" simplePos="0" relativeHeight="251658255" behindDoc="1" locked="0" layoutInCell="1" allowOverlap="1" wp14:anchorId="35F347B0" wp14:editId="5112048D">
            <wp:simplePos x="0" y="0"/>
            <wp:positionH relativeFrom="column">
              <wp:posOffset>833120</wp:posOffset>
            </wp:positionH>
            <wp:positionV relativeFrom="paragraph">
              <wp:posOffset>-440054</wp:posOffset>
            </wp:positionV>
            <wp:extent cx="683895" cy="7321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528822" w14:textId="5BA9B399" w:rsidR="003E5428" w:rsidRDefault="004425F4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45785A" wp14:editId="7326FA72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26051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14:paraId="3EE5B3E8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14:paraId="0D3392C4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14:paraId="0E923316" w14:textId="77777777" w:rsidR="00A97B2D" w:rsidRDefault="00A97B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14:paraId="19BE8A3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B45785A" id="Прямоугольник 3" o:spid="_x0000_s1026" style="position:absolute;left:0;text-align:left;margin-left:.8pt;margin-top:.2pt;width:180pt;height:6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" filled="f" stroked="f">
                <v:textbox inset="0,0,0,0">
                  <w:txbxContent>
                    <w:p w14:paraId="00726051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14:paraId="3EE5B3E8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14:paraId="0D3392C4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14:paraId="0E923316" w14:textId="77777777" w:rsidR="00A97B2D" w:rsidRDefault="00A97B2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14:paraId="19BE8A3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62DAE1" wp14:editId="2073C022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B67A0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49C34615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62DAE1" id="Прямоугольник 4" o:spid="_x0000_s1027" style="position:absolute;left:0;text-align:left;margin-left:194.45pt;margin-top:141.05pt;width:3.1pt;height:13.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" filled="f" stroked="f">
                <v:textbox inset="0,0,0,0">
                  <w:txbxContent>
                    <w:p w14:paraId="6AFB67A0" w14:textId="77777777" w:rsidR="00A97B2D" w:rsidRDefault="00A97B2D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49C34615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39E9C64" wp14:editId="46E2591B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D632A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14:paraId="5FA2057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9E9C64" id="Прямоугольник 5" o:spid="_x0000_s1028" style="position:absolute;left:0;text-align:left;margin-left:59.1pt;margin-top:141.05pt;width:3.1pt;height:13.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" filled="f" stroked="f">
                <v:textbox inset="0,0,0,0">
                  <w:txbxContent>
                    <w:p w14:paraId="1F0D632A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14:paraId="5FA2057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814429" wp14:editId="1E20D38E">
                <wp:simplePos x="0" y="0"/>
                <wp:positionH relativeFrom="column">
                  <wp:posOffset>1421130</wp:posOffset>
                </wp:positionH>
                <wp:positionV relativeFrom="paragraph">
                  <wp:posOffset>1468120</wp:posOffset>
                </wp:positionV>
                <wp:extent cx="39370" cy="1752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12685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ADFB2DA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4814429" id="Прямоугольник 6" o:spid="_x0000_s1029" style="position:absolute;left:0;text-align:left;margin-left:111.9pt;margin-top:115.6pt;width:3.1pt;height:13.8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" filled="f" stroked="f">
                <v:textbox inset="0,0,0,0">
                  <w:txbxContent>
                    <w:p w14:paraId="77712685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4ADFB2DA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C3F3BFA" wp14:editId="185BCECC">
                <wp:simplePos x="0" y="0"/>
                <wp:positionH relativeFrom="column">
                  <wp:posOffset>2430145</wp:posOffset>
                </wp:positionH>
                <wp:positionV relativeFrom="paragraph">
                  <wp:posOffset>1148080</wp:posOffset>
                </wp:positionV>
                <wp:extent cx="39370" cy="1752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1983C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BBA2F8D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3F3BFA" id="Прямоугольник 8" o:spid="_x0000_s1030" style="position:absolute;left:0;text-align:left;margin-left:191.35pt;margin-top:90.4pt;width:3.1pt;height:13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" filled="f" stroked="f">
                <v:textbox inset="0,0,0,0">
                  <w:txbxContent>
                    <w:p w14:paraId="7981983C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7BBA2F8D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AD774D" wp14:editId="620BBBD4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AA0A0" w14:textId="77777777" w:rsidR="00A97B2D" w:rsidRDefault="00A97B2D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0F0DB3E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AD774D" id="Прямоугольник 10" o:spid="_x0000_s1032" style="position:absolute;left:0;text-align:left;margin-left:97.75pt;margin-top:80.3pt;width:2.55pt;height:13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" filled="f" stroked="f">
                <v:textbox inset="0,0,0,0">
                  <w:txbxContent>
                    <w:p w14:paraId="13FAA0A0" w14:textId="77777777" w:rsidR="00A97B2D" w:rsidRDefault="00A97B2D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0F0DB3E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B5F880" wp14:editId="7B0B231C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5F4E4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51B0948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7B5F880" id="Прямоугольник 11" o:spid="_x0000_s1033" style="position:absolute;left:0;text-align:left;margin-left:-4.95pt;margin-top:68.55pt;width:3.35pt;height:13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LBawfj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14:paraId="38A5F4E4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51B09483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4ED67D" wp14:editId="6C877A36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96DD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4297D4E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4ED67D" id="Прямоугольник 12" o:spid="_x0000_s1034" style="position:absolute;left:0;text-align:left;margin-left:-4.95pt;margin-top:57.05pt;width:3.35pt;height:13.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LE3uqLFAQAAQg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14:paraId="38196DD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4297D4E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684CC0" wp14:editId="50552137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411A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151613E1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684CC0" id="Прямоугольник 13" o:spid="_x0000_s1035" style="position:absolute;left:0;text-align:left;margin-left:-4.95pt;margin-top:45.5pt;width:3.35pt;height:13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iaI7vcUBAABC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14:paraId="16B411A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151613E1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E80F0C" wp14:editId="1D9637EC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D4AA6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CA5B06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E80F0C" id="Прямоугольник 14" o:spid="_x0000_s1036" style="position:absolute;left:0;text-align:left;margin-left:166.4pt;margin-top:29.65pt;width:3.9pt;height:1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B7ZpKi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14:paraId="677D4AA6" w14:textId="77777777" w:rsidR="00A97B2D" w:rsidRDefault="00A97B2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CA5B060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EC1641" wp14:editId="4A1E73F6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22567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2061C712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6EC1641" id="Прямоугольник 15" o:spid="_x0000_s1037" style="position:absolute;left:0;text-align:left;margin-left:200.95pt;margin-top:2.05pt;width:3.35pt;height:13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FJnUBT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14:paraId="4F022567" w14:textId="77777777" w:rsidR="00A97B2D" w:rsidRDefault="00A97B2D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2061C712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D536EA0" wp14:editId="54C7A3D3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593FFF" w14:textId="77777777" w:rsidR="00A97B2D" w:rsidRDefault="00A97B2D"/>
                          <w:p w14:paraId="21F9019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D536EA0" id="Прямоугольник 16" o:spid="_x0000_s1038" style="position:absolute;left:0;text-align:left;margin-left:.8pt;margin-top:2.05pt;width:6.45pt;height:13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/Y5u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14:paraId="53593FFF" w14:textId="77777777" w:rsidR="00A97B2D" w:rsidRDefault="00A97B2D"/>
                    <w:p w14:paraId="21F90190" w14:textId="77777777" w:rsidR="00A97B2D" w:rsidRDefault="00A97B2D"/>
                  </w:txbxContent>
                </v:textbox>
              </v:rect>
            </w:pict>
          </mc:Fallback>
        </mc:AlternateContent>
      </w:r>
    </w:p>
    <w:p w14:paraId="523D5924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16919D49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6B4BBFE0" w14:textId="77777777" w:rsidR="003E5428" w:rsidRDefault="003E5428">
      <w:pPr>
        <w:tabs>
          <w:tab w:val="left" w:pos="-3686"/>
        </w:tabs>
        <w:rPr>
          <w:sz w:val="28"/>
          <w:szCs w:val="20"/>
        </w:rPr>
      </w:pPr>
    </w:p>
    <w:p w14:paraId="540CE3B8" w14:textId="77777777" w:rsidR="003E5428" w:rsidRPr="0062336D" w:rsidRDefault="00C5045B" w:rsidP="005979F2">
      <w:pPr>
        <w:tabs>
          <w:tab w:val="left" w:pos="-3686"/>
        </w:tabs>
        <w:spacing w:before="120"/>
        <w:ind w:right="623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  <w:r w:rsidR="004425F4">
        <w:rPr>
          <w:b/>
          <w:sz w:val="28"/>
          <w:szCs w:val="20"/>
        </w:rPr>
        <w:t>ПОСТАНОВЛЕНИ</w:t>
      </w:r>
      <w:r w:rsidR="00A272B8">
        <w:rPr>
          <w:b/>
          <w:sz w:val="28"/>
          <w:szCs w:val="20"/>
        </w:rPr>
        <w:t>Е</w:t>
      </w:r>
    </w:p>
    <w:p w14:paraId="0D88E0B0" w14:textId="070D841C" w:rsidR="003E5428" w:rsidRDefault="00243AA8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42CD71" wp14:editId="54362E8C">
                <wp:simplePos x="0" y="0"/>
                <wp:positionH relativeFrom="margin">
                  <wp:posOffset>-23191</wp:posOffset>
                </wp:positionH>
                <wp:positionV relativeFrom="paragraph">
                  <wp:posOffset>133985</wp:posOffset>
                </wp:positionV>
                <wp:extent cx="2225040" cy="175260"/>
                <wp:effectExtent l="0" t="0" r="381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50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24039" w14:textId="7958C485" w:rsidR="00A97B2D" w:rsidRDefault="00A97B2D" w:rsidP="005979F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___</w:t>
                            </w:r>
                            <w:r w:rsidR="0081663C" w:rsidRPr="008629FB">
                              <w:rPr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28.12.2023</w:t>
                            </w:r>
                            <w:r w:rsidR="008629FB">
                              <w:rPr>
                                <w:color w:val="000000"/>
                                <w:sz w:val="22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№</w:t>
                            </w:r>
                            <w:r w:rsidR="00F338F9">
                              <w:rPr>
                                <w:color w:val="000000"/>
                              </w:rPr>
                              <w:t xml:space="preserve">  __</w:t>
                            </w:r>
                            <w:r w:rsidR="00D679F2">
                              <w:rPr>
                                <w:color w:val="000000"/>
                              </w:rPr>
                              <w:t>_</w:t>
                            </w:r>
                            <w:r w:rsidR="0081663C" w:rsidRPr="008629FB">
                              <w:rPr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</w:rPr>
                              <w:t>____</w:t>
                            </w:r>
                          </w:p>
                          <w:p w14:paraId="0FA6A1ED" w14:textId="77777777" w:rsidR="00A97B2D" w:rsidRDefault="00A97B2D" w:rsidP="005979F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2CD71" id="Прямоугольник 9" o:spid="_x0000_s1038" style="position:absolute;left:0;text-align:left;margin-left:-1.85pt;margin-top:10.55pt;width:175.2pt;height:13.8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" filled="f" stroked="f">
                <v:textbox inset="0,0,0,0">
                  <w:txbxContent>
                    <w:p w14:paraId="33424039" w14:textId="7958C485" w:rsidR="00A97B2D" w:rsidRDefault="00A97B2D" w:rsidP="005979F2">
                      <w:pPr>
                        <w:pBdr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between w:val="none" w:sz="0" w:space="0" w:color="auto"/>
                        </w:pBdr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___</w:t>
                      </w:r>
                      <w:r w:rsidR="0081663C" w:rsidRPr="008629FB">
                        <w:rPr>
                          <w:color w:val="000000"/>
                          <w:sz w:val="26"/>
                          <w:szCs w:val="26"/>
                          <w:u w:val="single"/>
                        </w:rPr>
                        <w:t>28.12.2023</w:t>
                      </w:r>
                      <w:r w:rsidR="008629FB">
                        <w:rPr>
                          <w:color w:val="000000"/>
                          <w:sz w:val="22"/>
                        </w:rPr>
                        <w:t>_</w:t>
                      </w:r>
                      <w:r>
                        <w:rPr>
                          <w:color w:val="000000"/>
                          <w:sz w:val="22"/>
                        </w:rPr>
                        <w:t xml:space="preserve">  </w:t>
                      </w:r>
                      <w:r>
                        <w:rPr>
                          <w:color w:val="000000"/>
                          <w:lang w:val="en-US"/>
                        </w:rPr>
                        <w:t>№</w:t>
                      </w:r>
                      <w:r w:rsidR="00F338F9">
                        <w:rPr>
                          <w:color w:val="000000"/>
                        </w:rPr>
                        <w:t xml:space="preserve">  __</w:t>
                      </w:r>
                      <w:r w:rsidR="00D679F2">
                        <w:rPr>
                          <w:color w:val="000000"/>
                        </w:rPr>
                        <w:t>_</w:t>
                      </w:r>
                      <w:r w:rsidR="0081663C" w:rsidRPr="008629FB">
                        <w:rPr>
                          <w:color w:val="000000"/>
                          <w:sz w:val="26"/>
                          <w:szCs w:val="26"/>
                          <w:u w:val="single"/>
                        </w:rPr>
                        <w:t>9</w:t>
                      </w:r>
                      <w:r>
                        <w:rPr>
                          <w:color w:val="000000"/>
                        </w:rPr>
                        <w:t>____</w:t>
                      </w:r>
                    </w:p>
                    <w:p w14:paraId="0FA6A1ED" w14:textId="77777777" w:rsidR="00A97B2D" w:rsidRDefault="00A97B2D" w:rsidP="005979F2">
                      <w:pPr>
                        <w:pBdr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between w:val="none" w:sz="0" w:space="0" w:color="auto"/>
                        </w:pBd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20876B" w14:textId="4052679D" w:rsidR="003E5428" w:rsidRDefault="003E5428">
      <w:pPr>
        <w:tabs>
          <w:tab w:val="left" w:pos="-3686"/>
        </w:tabs>
        <w:ind w:left="5670"/>
        <w:rPr>
          <w:sz w:val="28"/>
          <w:szCs w:val="20"/>
        </w:rPr>
      </w:pPr>
    </w:p>
    <w:p w14:paraId="15F7F8A7" w14:textId="07E91155" w:rsidR="003E5428" w:rsidRDefault="003E5428" w:rsidP="004278C1">
      <w:pPr>
        <w:tabs>
          <w:tab w:val="left" w:pos="-3686"/>
        </w:tabs>
        <w:ind w:left="1276"/>
        <w:rPr>
          <w:sz w:val="28"/>
          <w:szCs w:val="20"/>
        </w:rPr>
      </w:pPr>
    </w:p>
    <w:p w14:paraId="650ADDE8" w14:textId="4731E20C" w:rsidR="003E5428" w:rsidRPr="008442F7" w:rsidRDefault="004425F4" w:rsidP="005979F2">
      <w:pPr>
        <w:tabs>
          <w:tab w:val="left" w:pos="5245"/>
        </w:tabs>
        <w:ind w:right="5103"/>
        <w:jc w:val="both"/>
        <w:rPr>
          <w:bCs/>
          <w:sz w:val="22"/>
        </w:rPr>
      </w:pPr>
      <w:r w:rsidRPr="008442F7">
        <w:rPr>
          <w:bCs/>
          <w:sz w:val="22"/>
        </w:rPr>
        <w:t xml:space="preserve">Об утверждении </w:t>
      </w:r>
      <w:r w:rsidR="00304A8D" w:rsidRPr="00304A8D">
        <w:rPr>
          <w:sz w:val="22"/>
          <w:szCs w:val="28"/>
        </w:rPr>
        <w:t>Порядк</w:t>
      </w:r>
      <w:r w:rsidR="00304A8D">
        <w:rPr>
          <w:sz w:val="22"/>
          <w:szCs w:val="28"/>
        </w:rPr>
        <w:t>а</w:t>
      </w:r>
      <w:r w:rsidR="00304A8D" w:rsidRPr="00304A8D">
        <w:rPr>
          <w:sz w:val="22"/>
          <w:szCs w:val="28"/>
        </w:rPr>
        <w:t xml:space="preserve"> определения объема и </w:t>
      </w:r>
      <w:bookmarkStart w:id="0" w:name="_GoBack"/>
      <w:bookmarkEnd w:id="0"/>
      <w:r w:rsidR="00304A8D" w:rsidRPr="00304A8D">
        <w:rPr>
          <w:sz w:val="22"/>
          <w:szCs w:val="28"/>
        </w:rPr>
        <w:t xml:space="preserve">условия предоставления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Рязанской области, субсидий </w:t>
      </w:r>
      <w:proofErr w:type="gramStart"/>
      <w:r w:rsidR="00AC65A1">
        <w:rPr>
          <w:sz w:val="22"/>
          <w:szCs w:val="28"/>
        </w:rPr>
        <w:t>на  иные</w:t>
      </w:r>
      <w:proofErr w:type="gramEnd"/>
      <w:r w:rsidR="00AC65A1">
        <w:rPr>
          <w:sz w:val="22"/>
          <w:szCs w:val="28"/>
        </w:rPr>
        <w:t xml:space="preserve"> цели</w:t>
      </w:r>
    </w:p>
    <w:p w14:paraId="6CEFF2CF" w14:textId="77777777" w:rsidR="003E5428" w:rsidRPr="006F1933" w:rsidRDefault="003E5428">
      <w:pPr>
        <w:ind w:firstLine="720"/>
        <w:jc w:val="both"/>
        <w:rPr>
          <w:sz w:val="28"/>
          <w:szCs w:val="28"/>
        </w:rPr>
      </w:pPr>
    </w:p>
    <w:p w14:paraId="1B8CA37A" w14:textId="300E1542" w:rsidR="00E14240" w:rsidRPr="00E14240" w:rsidRDefault="00E14240" w:rsidP="00E14240">
      <w:pPr>
        <w:spacing w:line="276" w:lineRule="auto"/>
        <w:ind w:firstLine="709"/>
        <w:jc w:val="both"/>
        <w:rPr>
          <w:sz w:val="28"/>
        </w:rPr>
      </w:pPr>
      <w:r w:rsidRPr="00E14240">
        <w:rPr>
          <w:sz w:val="28"/>
        </w:rPr>
        <w:t xml:space="preserve">В соответствии с </w:t>
      </w:r>
      <w:r w:rsidRPr="00E14240">
        <w:rPr>
          <w:rStyle w:val="af6"/>
          <w:rFonts w:eastAsia="Arial"/>
          <w:b w:val="0"/>
          <w:color w:val="auto"/>
          <w:sz w:val="28"/>
        </w:rPr>
        <w:t>пунктом 4</w:t>
      </w:r>
      <w:r w:rsidRPr="00E14240">
        <w:rPr>
          <w:sz w:val="28"/>
        </w:rPr>
        <w:t xml:space="preserve"> постановления Правительства Российской Федерации от 22 февраля 2020 г. </w:t>
      </w:r>
      <w:r>
        <w:rPr>
          <w:sz w:val="28"/>
        </w:rPr>
        <w:t>№</w:t>
      </w:r>
      <w:r w:rsidRPr="00E14240">
        <w:rPr>
          <w:sz w:val="28"/>
        </w:rPr>
        <w:t xml:space="preserve"> 203 </w:t>
      </w:r>
      <w:r>
        <w:rPr>
          <w:sz w:val="28"/>
        </w:rPr>
        <w:t>«</w:t>
      </w:r>
      <w:r w:rsidRPr="00E14240">
        <w:rPr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sz w:val="28"/>
        </w:rPr>
        <w:t>»</w:t>
      </w:r>
      <w:r w:rsidRPr="00E14240">
        <w:rPr>
          <w:sz w:val="28"/>
        </w:rPr>
        <w:t>, главное архивное управление Рязанской области постановляет:</w:t>
      </w:r>
    </w:p>
    <w:p w14:paraId="650073BC" w14:textId="4E1A93A2" w:rsidR="00E7377F" w:rsidRPr="00E7377F" w:rsidRDefault="00E7377F" w:rsidP="008265D9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20"/>
        <w:jc w:val="both"/>
        <w:rPr>
          <w:sz w:val="40"/>
          <w:szCs w:val="28"/>
        </w:rPr>
      </w:pPr>
      <w:bookmarkStart w:id="1" w:name="sub_1"/>
      <w:r w:rsidRPr="00E7377F">
        <w:rPr>
          <w:bCs/>
          <w:sz w:val="28"/>
        </w:rPr>
        <w:t xml:space="preserve"> </w:t>
      </w:r>
      <w:r w:rsidR="002168C4" w:rsidRPr="002168C4">
        <w:rPr>
          <w:sz w:val="28"/>
          <w:szCs w:val="28"/>
        </w:rPr>
        <w:t>Утвердить</w:t>
      </w:r>
      <w:r w:rsidR="002168C4">
        <w:rPr>
          <w:sz w:val="28"/>
          <w:szCs w:val="28"/>
        </w:rPr>
        <w:t xml:space="preserve"> </w:t>
      </w:r>
      <w:r w:rsidR="002168C4" w:rsidRPr="002168C4">
        <w:rPr>
          <w:sz w:val="28"/>
          <w:szCs w:val="28"/>
        </w:rPr>
        <w:t>Порядок</w:t>
      </w:r>
      <w:r w:rsidR="002168C4">
        <w:rPr>
          <w:sz w:val="28"/>
          <w:szCs w:val="28"/>
        </w:rPr>
        <w:t xml:space="preserve"> </w:t>
      </w:r>
      <w:r w:rsidR="002168C4" w:rsidRPr="002168C4">
        <w:rPr>
          <w:sz w:val="28"/>
          <w:szCs w:val="28"/>
        </w:rPr>
        <w:t xml:space="preserve">определения объема и условия предоставления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Рязанской области, субсидий </w:t>
      </w:r>
      <w:r w:rsidRPr="00E7377F">
        <w:rPr>
          <w:bCs/>
          <w:sz w:val="28"/>
        </w:rPr>
        <w:t xml:space="preserve">в целях реализации </w:t>
      </w:r>
      <w:r w:rsidRPr="00E7377F">
        <w:rPr>
          <w:sz w:val="28"/>
        </w:rPr>
        <w:t xml:space="preserve">государственной программы Рязанской области «Развитие архивного дела» </w:t>
      </w:r>
      <w:r w:rsidR="002168C4">
        <w:rPr>
          <w:sz w:val="28"/>
        </w:rPr>
        <w:t>согласно приложению</w:t>
      </w:r>
      <w:r>
        <w:rPr>
          <w:sz w:val="28"/>
        </w:rPr>
        <w:t>.</w:t>
      </w:r>
      <w:r w:rsidR="002168C4" w:rsidRPr="002168C4">
        <w:rPr>
          <w:b/>
          <w:sz w:val="28"/>
          <w:szCs w:val="28"/>
        </w:rPr>
        <w:t xml:space="preserve"> </w:t>
      </w:r>
    </w:p>
    <w:p w14:paraId="49F2888F" w14:textId="4C06E67A" w:rsidR="00A2078A" w:rsidRPr="00A2078A" w:rsidRDefault="00A2078A" w:rsidP="00A2078A">
      <w:pPr>
        <w:pStyle w:val="a3"/>
        <w:numPr>
          <w:ilvl w:val="0"/>
          <w:numId w:val="6"/>
        </w:numPr>
        <w:tabs>
          <w:tab w:val="left" w:pos="1134"/>
        </w:tabs>
        <w:spacing w:before="120" w:line="276" w:lineRule="auto"/>
        <w:ind w:left="0" w:firstLine="720"/>
        <w:jc w:val="both"/>
        <w:rPr>
          <w:sz w:val="28"/>
          <w:szCs w:val="28"/>
        </w:rPr>
      </w:pPr>
      <w:bookmarkStart w:id="2" w:name="sub_12"/>
      <w:bookmarkEnd w:id="1"/>
      <w:r w:rsidRPr="00A2078A">
        <w:rPr>
          <w:sz w:val="28"/>
          <w:szCs w:val="28"/>
        </w:rPr>
        <w:t>Признать утратившими силу:</w:t>
      </w:r>
    </w:p>
    <w:p w14:paraId="264D463A" w14:textId="09D4A573" w:rsidR="00A2078A" w:rsidRDefault="00A2078A" w:rsidP="002168C4">
      <w:pPr>
        <w:pStyle w:val="a3"/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602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г</w:t>
      </w:r>
      <w:r w:rsidRPr="00426028">
        <w:rPr>
          <w:sz w:val="28"/>
          <w:szCs w:val="28"/>
        </w:rPr>
        <w:t>лавного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архивного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управления Рязанской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области от</w:t>
      </w:r>
      <w:r>
        <w:rPr>
          <w:sz w:val="28"/>
          <w:szCs w:val="28"/>
        </w:rPr>
        <w:t xml:space="preserve"> </w:t>
      </w:r>
      <w:r w:rsidR="003B2D09">
        <w:rPr>
          <w:sz w:val="28"/>
          <w:szCs w:val="28"/>
        </w:rPr>
        <w:t>08</w:t>
      </w:r>
      <w:r w:rsidR="002168C4">
        <w:rPr>
          <w:sz w:val="28"/>
          <w:szCs w:val="28"/>
        </w:rPr>
        <w:t xml:space="preserve"> декабря </w:t>
      </w:r>
      <w:r w:rsidR="003B2D09">
        <w:rPr>
          <w:sz w:val="28"/>
          <w:szCs w:val="28"/>
        </w:rPr>
        <w:t xml:space="preserve">2020 </w:t>
      </w:r>
      <w:r w:rsidR="002168C4">
        <w:rPr>
          <w:sz w:val="28"/>
          <w:szCs w:val="28"/>
        </w:rPr>
        <w:t xml:space="preserve">г. </w:t>
      </w:r>
      <w:r w:rsidR="003B2D09">
        <w:rPr>
          <w:sz w:val="28"/>
          <w:szCs w:val="28"/>
        </w:rPr>
        <w:t xml:space="preserve">№ 5 </w:t>
      </w:r>
      <w:r w:rsidR="002168C4">
        <w:rPr>
          <w:sz w:val="28"/>
          <w:szCs w:val="28"/>
        </w:rPr>
        <w:t xml:space="preserve">«Об утверждении </w:t>
      </w:r>
      <w:r w:rsidR="002168C4" w:rsidRPr="002168C4">
        <w:rPr>
          <w:sz w:val="28"/>
          <w:szCs w:val="28"/>
        </w:rPr>
        <w:t>Порядк</w:t>
      </w:r>
      <w:r w:rsidR="002168C4">
        <w:rPr>
          <w:sz w:val="28"/>
          <w:szCs w:val="28"/>
        </w:rPr>
        <w:t xml:space="preserve">а </w:t>
      </w:r>
      <w:r w:rsidR="002168C4" w:rsidRPr="002168C4">
        <w:rPr>
          <w:sz w:val="28"/>
          <w:szCs w:val="28"/>
        </w:rPr>
        <w:t>определения объема и условия предоставления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Рязанской области, субсидий на иные цели</w:t>
      </w:r>
      <w:r w:rsidR="002168C4">
        <w:rPr>
          <w:sz w:val="28"/>
          <w:szCs w:val="28"/>
        </w:rPr>
        <w:t>»</w:t>
      </w:r>
      <w:r w:rsidR="00EF3422">
        <w:rPr>
          <w:sz w:val="28"/>
          <w:szCs w:val="28"/>
        </w:rPr>
        <w:t>;</w:t>
      </w:r>
    </w:p>
    <w:p w14:paraId="2A5B40E0" w14:textId="142FF5AD" w:rsidR="00EF3422" w:rsidRDefault="00EF3422" w:rsidP="002168C4">
      <w:pPr>
        <w:pStyle w:val="a3"/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602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г</w:t>
      </w:r>
      <w:r w:rsidRPr="00426028">
        <w:rPr>
          <w:sz w:val="28"/>
          <w:szCs w:val="28"/>
        </w:rPr>
        <w:t>лавного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архивного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управления Рязанской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области от</w:t>
      </w:r>
      <w:r>
        <w:rPr>
          <w:sz w:val="28"/>
          <w:szCs w:val="28"/>
        </w:rPr>
        <w:t xml:space="preserve"> 28 декабря 2020 г. № 6 «</w:t>
      </w:r>
      <w:r w:rsidRPr="00426028">
        <w:rPr>
          <w:sz w:val="28"/>
          <w:szCs w:val="28"/>
        </w:rPr>
        <w:t>О внесении изменения в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постановление главного архивного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управления Рязанской области от</w:t>
      </w:r>
      <w:r>
        <w:rPr>
          <w:sz w:val="28"/>
          <w:szCs w:val="28"/>
        </w:rPr>
        <w:t xml:space="preserve"> 08 декабря 2020 г. № 5 «Об утверждении </w:t>
      </w:r>
      <w:r w:rsidRPr="002168C4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2168C4">
        <w:rPr>
          <w:sz w:val="28"/>
          <w:szCs w:val="28"/>
        </w:rPr>
        <w:t xml:space="preserve">определения объема и условия предоставления из областного бюджета государственным бюджетным учреждениям, в отношении которых функции и </w:t>
      </w:r>
      <w:r w:rsidRPr="002168C4">
        <w:rPr>
          <w:sz w:val="28"/>
          <w:szCs w:val="28"/>
        </w:rPr>
        <w:lastRenderedPageBreak/>
        <w:t>полномочия учредителя осуществляет главное архивное управление Рязанской области, субсидий на иные цели</w:t>
      </w:r>
      <w:r>
        <w:rPr>
          <w:sz w:val="28"/>
          <w:szCs w:val="28"/>
        </w:rPr>
        <w:t>»;</w:t>
      </w:r>
    </w:p>
    <w:p w14:paraId="2672BCAD" w14:textId="0F465D7D" w:rsidR="00EF3422" w:rsidRDefault="00EF3422" w:rsidP="00EF3422">
      <w:pPr>
        <w:pStyle w:val="a3"/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602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г</w:t>
      </w:r>
      <w:r w:rsidRPr="00426028">
        <w:rPr>
          <w:sz w:val="28"/>
          <w:szCs w:val="28"/>
        </w:rPr>
        <w:t>лавного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архивного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управления Рязанской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области от</w:t>
      </w:r>
      <w:r>
        <w:rPr>
          <w:sz w:val="28"/>
          <w:szCs w:val="28"/>
        </w:rPr>
        <w:t xml:space="preserve"> 23 марта 2022 г. </w:t>
      </w:r>
      <w:r w:rsidRPr="00E14240">
        <w:rPr>
          <w:sz w:val="28"/>
          <w:szCs w:val="28"/>
        </w:rPr>
        <w:t xml:space="preserve">№ </w:t>
      </w:r>
      <w:r w:rsidR="00E14240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426028">
        <w:rPr>
          <w:sz w:val="28"/>
          <w:szCs w:val="28"/>
        </w:rPr>
        <w:t>О внесении изменения в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постановление главного архивного</w:t>
      </w:r>
      <w:r>
        <w:rPr>
          <w:sz w:val="28"/>
          <w:szCs w:val="28"/>
        </w:rPr>
        <w:t xml:space="preserve"> </w:t>
      </w:r>
      <w:r w:rsidRPr="00426028">
        <w:rPr>
          <w:sz w:val="28"/>
          <w:szCs w:val="28"/>
        </w:rPr>
        <w:t>управления Рязанской области от</w:t>
      </w:r>
      <w:r>
        <w:rPr>
          <w:sz w:val="28"/>
          <w:szCs w:val="28"/>
        </w:rPr>
        <w:t xml:space="preserve"> 08 декабря 2020 г. № 5 «Об утверждении </w:t>
      </w:r>
      <w:r w:rsidRPr="002168C4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2168C4">
        <w:rPr>
          <w:sz w:val="28"/>
          <w:szCs w:val="28"/>
        </w:rPr>
        <w:t>определения объема и условия предоставления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Рязанской области, субсидий на иные цели</w:t>
      </w:r>
      <w:r>
        <w:rPr>
          <w:sz w:val="28"/>
          <w:szCs w:val="28"/>
        </w:rPr>
        <w:t>»;</w:t>
      </w:r>
    </w:p>
    <w:p w14:paraId="5B5EEB8B" w14:textId="69282633" w:rsidR="003E5428" w:rsidRPr="00A2078A" w:rsidRDefault="00DD4181" w:rsidP="00A2078A">
      <w:pPr>
        <w:pStyle w:val="a3"/>
        <w:tabs>
          <w:tab w:val="left" w:pos="1134"/>
        </w:tabs>
        <w:spacing w:before="120" w:line="276" w:lineRule="auto"/>
        <w:ind w:left="1200" w:hanging="49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078A">
        <w:rPr>
          <w:sz w:val="28"/>
          <w:szCs w:val="28"/>
        </w:rPr>
        <w:t xml:space="preserve">. </w:t>
      </w:r>
      <w:r w:rsidR="004425F4" w:rsidRPr="00A2078A">
        <w:rPr>
          <w:sz w:val="28"/>
          <w:szCs w:val="28"/>
        </w:rPr>
        <w:t xml:space="preserve">Настоящее постановление вступает в силу </w:t>
      </w:r>
      <w:r w:rsidR="008265D9" w:rsidRPr="00A2078A">
        <w:rPr>
          <w:sz w:val="28"/>
          <w:szCs w:val="28"/>
        </w:rPr>
        <w:t>с 1 января 2024 года</w:t>
      </w:r>
      <w:r w:rsidR="004425F4" w:rsidRPr="00A2078A">
        <w:rPr>
          <w:sz w:val="28"/>
          <w:szCs w:val="28"/>
        </w:rPr>
        <w:t>.</w:t>
      </w:r>
    </w:p>
    <w:p w14:paraId="44CD8A63" w14:textId="4B57D36C" w:rsidR="00DD4181" w:rsidRPr="004B698D" w:rsidRDefault="00DD4181" w:rsidP="00DD418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2E4D">
        <w:rPr>
          <w:sz w:val="28"/>
          <w:szCs w:val="28"/>
        </w:rPr>
        <w:t>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14:paraId="637F13DA" w14:textId="77777777" w:rsidR="003E5428" w:rsidRDefault="003E5428" w:rsidP="008265D9">
      <w:pPr>
        <w:spacing w:line="276" w:lineRule="auto"/>
        <w:ind w:firstLine="720"/>
        <w:jc w:val="both"/>
        <w:rPr>
          <w:sz w:val="28"/>
          <w:szCs w:val="28"/>
        </w:rPr>
      </w:pPr>
    </w:p>
    <w:p w14:paraId="1D2982AA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5C867FE2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2EE4EFEC" w14:textId="77777777" w:rsidR="003E5428" w:rsidRDefault="004425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                                           А.В. Перехватова</w:t>
      </w:r>
      <w:bookmarkEnd w:id="2"/>
    </w:p>
    <w:p w14:paraId="08AACFED" w14:textId="0EE78886" w:rsidR="00C6032B" w:rsidRDefault="00C6032B" w:rsidP="002C269B">
      <w:pPr>
        <w:jc w:val="both"/>
        <w:rPr>
          <w:sz w:val="24"/>
          <w:u w:val="single"/>
        </w:rPr>
      </w:pPr>
    </w:p>
    <w:p w14:paraId="36CF0F4C" w14:textId="77777777" w:rsidR="006610E8" w:rsidRDefault="006610E8" w:rsidP="002C269B">
      <w:pPr>
        <w:jc w:val="both"/>
        <w:rPr>
          <w:sz w:val="24"/>
          <w:u w:val="single"/>
        </w:rPr>
      </w:pPr>
    </w:p>
    <w:p w14:paraId="408AA968" w14:textId="77777777" w:rsidR="006610E8" w:rsidRDefault="006610E8" w:rsidP="002C269B">
      <w:pPr>
        <w:jc w:val="both"/>
        <w:rPr>
          <w:sz w:val="24"/>
          <w:u w:val="single"/>
        </w:rPr>
      </w:pPr>
    </w:p>
    <w:p w14:paraId="2291C99C" w14:textId="77777777" w:rsidR="006610E8" w:rsidRDefault="006610E8" w:rsidP="002C269B">
      <w:pPr>
        <w:jc w:val="both"/>
        <w:rPr>
          <w:sz w:val="24"/>
          <w:u w:val="single"/>
        </w:rPr>
      </w:pPr>
    </w:p>
    <w:p w14:paraId="4DF01C72" w14:textId="77777777" w:rsidR="006610E8" w:rsidRDefault="006610E8" w:rsidP="002C269B">
      <w:pPr>
        <w:jc w:val="both"/>
        <w:rPr>
          <w:sz w:val="24"/>
          <w:u w:val="single"/>
        </w:rPr>
      </w:pPr>
    </w:p>
    <w:p w14:paraId="0F8012CA" w14:textId="77777777" w:rsidR="006610E8" w:rsidRDefault="006610E8" w:rsidP="002C269B">
      <w:pPr>
        <w:jc w:val="both"/>
        <w:rPr>
          <w:sz w:val="24"/>
          <w:u w:val="single"/>
        </w:rPr>
      </w:pPr>
    </w:p>
    <w:p w14:paraId="3F5D8CE6" w14:textId="77777777" w:rsidR="006610E8" w:rsidRDefault="006610E8" w:rsidP="002C269B">
      <w:pPr>
        <w:jc w:val="both"/>
        <w:rPr>
          <w:sz w:val="24"/>
          <w:u w:val="single"/>
        </w:rPr>
      </w:pPr>
    </w:p>
    <w:p w14:paraId="02F33245" w14:textId="77777777" w:rsidR="006610E8" w:rsidRDefault="006610E8" w:rsidP="002C269B">
      <w:pPr>
        <w:jc w:val="both"/>
        <w:rPr>
          <w:sz w:val="24"/>
          <w:u w:val="single"/>
        </w:rPr>
      </w:pPr>
    </w:p>
    <w:p w14:paraId="46DC24F5" w14:textId="77777777" w:rsidR="006610E8" w:rsidRDefault="006610E8" w:rsidP="002C269B">
      <w:pPr>
        <w:jc w:val="both"/>
        <w:rPr>
          <w:sz w:val="24"/>
          <w:u w:val="single"/>
        </w:rPr>
      </w:pPr>
    </w:p>
    <w:p w14:paraId="0682A513" w14:textId="77777777" w:rsidR="006610E8" w:rsidRDefault="006610E8" w:rsidP="002C269B">
      <w:pPr>
        <w:jc w:val="both"/>
        <w:rPr>
          <w:sz w:val="24"/>
          <w:u w:val="single"/>
        </w:rPr>
      </w:pPr>
    </w:p>
    <w:p w14:paraId="5D037AC1" w14:textId="77777777" w:rsidR="006610E8" w:rsidRDefault="006610E8" w:rsidP="002C269B">
      <w:pPr>
        <w:jc w:val="both"/>
        <w:rPr>
          <w:sz w:val="24"/>
          <w:u w:val="single"/>
        </w:rPr>
      </w:pPr>
    </w:p>
    <w:p w14:paraId="6989286F" w14:textId="77777777" w:rsidR="006610E8" w:rsidRDefault="006610E8" w:rsidP="002C269B">
      <w:pPr>
        <w:jc w:val="both"/>
        <w:rPr>
          <w:sz w:val="24"/>
          <w:u w:val="single"/>
        </w:rPr>
      </w:pPr>
    </w:p>
    <w:p w14:paraId="4DE120DC" w14:textId="77777777" w:rsidR="006610E8" w:rsidRDefault="006610E8" w:rsidP="002C269B">
      <w:pPr>
        <w:jc w:val="both"/>
        <w:rPr>
          <w:sz w:val="24"/>
          <w:u w:val="single"/>
        </w:rPr>
      </w:pPr>
    </w:p>
    <w:p w14:paraId="50B67F66" w14:textId="77777777" w:rsidR="006610E8" w:rsidRDefault="006610E8" w:rsidP="002C269B">
      <w:pPr>
        <w:jc w:val="both"/>
        <w:rPr>
          <w:sz w:val="24"/>
          <w:u w:val="single"/>
        </w:rPr>
      </w:pPr>
    </w:p>
    <w:p w14:paraId="04423FFA" w14:textId="77777777" w:rsidR="006610E8" w:rsidRDefault="006610E8" w:rsidP="002C269B">
      <w:pPr>
        <w:jc w:val="both"/>
        <w:rPr>
          <w:sz w:val="24"/>
          <w:u w:val="single"/>
        </w:rPr>
      </w:pPr>
    </w:p>
    <w:p w14:paraId="7C9D1E14" w14:textId="77777777" w:rsidR="006610E8" w:rsidRDefault="006610E8" w:rsidP="002C269B">
      <w:pPr>
        <w:jc w:val="both"/>
        <w:rPr>
          <w:sz w:val="24"/>
          <w:u w:val="single"/>
        </w:rPr>
      </w:pPr>
    </w:p>
    <w:p w14:paraId="3297D150" w14:textId="77777777" w:rsidR="006610E8" w:rsidRDefault="006610E8" w:rsidP="002C269B">
      <w:pPr>
        <w:jc w:val="both"/>
        <w:rPr>
          <w:sz w:val="24"/>
          <w:u w:val="single"/>
        </w:rPr>
      </w:pPr>
    </w:p>
    <w:p w14:paraId="0545C10F" w14:textId="77777777" w:rsidR="006610E8" w:rsidRDefault="006610E8" w:rsidP="002C269B">
      <w:pPr>
        <w:jc w:val="both"/>
        <w:rPr>
          <w:sz w:val="24"/>
          <w:u w:val="single"/>
        </w:rPr>
      </w:pPr>
    </w:p>
    <w:p w14:paraId="600C0B81" w14:textId="77777777" w:rsidR="006610E8" w:rsidRDefault="006610E8" w:rsidP="002C269B">
      <w:pPr>
        <w:jc w:val="both"/>
        <w:rPr>
          <w:sz w:val="24"/>
          <w:u w:val="single"/>
        </w:rPr>
      </w:pPr>
    </w:p>
    <w:p w14:paraId="49223066" w14:textId="77777777" w:rsidR="006610E8" w:rsidRDefault="006610E8" w:rsidP="002C269B">
      <w:pPr>
        <w:jc w:val="both"/>
        <w:rPr>
          <w:sz w:val="24"/>
          <w:u w:val="single"/>
        </w:rPr>
      </w:pPr>
    </w:p>
    <w:p w14:paraId="3FA79F68" w14:textId="77777777" w:rsidR="006610E8" w:rsidRDefault="006610E8" w:rsidP="002C269B">
      <w:pPr>
        <w:jc w:val="both"/>
        <w:rPr>
          <w:sz w:val="24"/>
          <w:u w:val="single"/>
        </w:rPr>
      </w:pPr>
    </w:p>
    <w:p w14:paraId="1C9B3745" w14:textId="77777777" w:rsidR="006610E8" w:rsidRDefault="006610E8" w:rsidP="002C269B">
      <w:pPr>
        <w:jc w:val="both"/>
        <w:rPr>
          <w:sz w:val="24"/>
          <w:u w:val="single"/>
        </w:rPr>
      </w:pPr>
    </w:p>
    <w:p w14:paraId="09A4076B" w14:textId="77777777" w:rsidR="006610E8" w:rsidRDefault="006610E8" w:rsidP="002C269B">
      <w:pPr>
        <w:jc w:val="both"/>
        <w:rPr>
          <w:sz w:val="24"/>
          <w:u w:val="single"/>
        </w:rPr>
      </w:pPr>
    </w:p>
    <w:p w14:paraId="74BD53EF" w14:textId="77777777" w:rsidR="006610E8" w:rsidRDefault="006610E8" w:rsidP="002C269B">
      <w:pPr>
        <w:jc w:val="both"/>
        <w:rPr>
          <w:sz w:val="24"/>
          <w:u w:val="single"/>
        </w:rPr>
      </w:pPr>
    </w:p>
    <w:p w14:paraId="1E49DD48" w14:textId="77777777" w:rsidR="006610E8" w:rsidRDefault="006610E8" w:rsidP="002C269B">
      <w:pPr>
        <w:jc w:val="both"/>
        <w:rPr>
          <w:sz w:val="24"/>
          <w:u w:val="single"/>
        </w:rPr>
      </w:pPr>
    </w:p>
    <w:p w14:paraId="12BAC463" w14:textId="77777777" w:rsidR="006610E8" w:rsidRDefault="006610E8" w:rsidP="002C269B">
      <w:pPr>
        <w:jc w:val="both"/>
        <w:rPr>
          <w:sz w:val="24"/>
          <w:u w:val="single"/>
        </w:rPr>
      </w:pPr>
    </w:p>
    <w:p w14:paraId="220CCA68" w14:textId="77777777" w:rsidR="006610E8" w:rsidRDefault="006610E8" w:rsidP="002C269B">
      <w:pPr>
        <w:jc w:val="both"/>
        <w:rPr>
          <w:sz w:val="24"/>
          <w:u w:val="single"/>
        </w:rPr>
      </w:pPr>
    </w:p>
    <w:p w14:paraId="19F58B98" w14:textId="77777777" w:rsidR="006610E8" w:rsidRDefault="006610E8" w:rsidP="002C269B">
      <w:pPr>
        <w:jc w:val="both"/>
        <w:rPr>
          <w:sz w:val="24"/>
          <w:u w:val="single"/>
        </w:rPr>
      </w:pPr>
    </w:p>
    <w:p w14:paraId="40503FF7" w14:textId="77777777" w:rsidR="009001A8" w:rsidRDefault="009001A8" w:rsidP="002C269B">
      <w:pPr>
        <w:jc w:val="both"/>
        <w:rPr>
          <w:sz w:val="24"/>
          <w:u w:val="single"/>
        </w:rPr>
      </w:pPr>
    </w:p>
    <w:p w14:paraId="61B2C4B1" w14:textId="77777777" w:rsidR="009001A8" w:rsidRDefault="009001A8" w:rsidP="002C269B">
      <w:pPr>
        <w:jc w:val="both"/>
        <w:rPr>
          <w:sz w:val="24"/>
          <w:u w:val="single"/>
        </w:rPr>
      </w:pPr>
    </w:p>
    <w:p w14:paraId="7BF8FAF7" w14:textId="77777777" w:rsidR="006610E8" w:rsidRDefault="006610E8" w:rsidP="002C269B">
      <w:pPr>
        <w:jc w:val="both"/>
        <w:rPr>
          <w:sz w:val="24"/>
          <w:u w:val="single"/>
        </w:rPr>
      </w:pPr>
    </w:p>
    <w:p w14:paraId="567FA49F" w14:textId="7AC06D29" w:rsidR="006610E8" w:rsidRPr="00EB2B8D" w:rsidRDefault="009001A8" w:rsidP="00F25053">
      <w:pPr>
        <w:jc w:val="right"/>
        <w:rPr>
          <w:sz w:val="28"/>
          <w:szCs w:val="28"/>
        </w:rPr>
      </w:pPr>
      <w:r>
        <w:rPr>
          <w:sz w:val="24"/>
          <w:u w:val="single"/>
        </w:rPr>
        <w:br w:type="page"/>
      </w:r>
      <w:r w:rsidR="006610E8" w:rsidRPr="00EB2B8D">
        <w:rPr>
          <w:sz w:val="28"/>
          <w:szCs w:val="28"/>
        </w:rPr>
        <w:lastRenderedPageBreak/>
        <w:t xml:space="preserve">Приложение </w:t>
      </w:r>
    </w:p>
    <w:p w14:paraId="26019104" w14:textId="7A96DF18" w:rsidR="006610E8" w:rsidRPr="006610E8" w:rsidRDefault="006610E8" w:rsidP="009D34C7">
      <w:pPr>
        <w:tabs>
          <w:tab w:val="left" w:pos="4678"/>
        </w:tabs>
        <w:ind w:left="4820"/>
        <w:jc w:val="right"/>
        <w:rPr>
          <w:bCs/>
          <w:sz w:val="24"/>
          <w:szCs w:val="24"/>
        </w:rPr>
      </w:pPr>
      <w:r w:rsidRPr="006610E8">
        <w:rPr>
          <w:sz w:val="24"/>
          <w:szCs w:val="24"/>
        </w:rPr>
        <w:t xml:space="preserve">к постановлению главного архивного управления Рязанской области от </w:t>
      </w:r>
      <w:r w:rsidR="0081663C">
        <w:rPr>
          <w:sz w:val="24"/>
          <w:szCs w:val="24"/>
        </w:rPr>
        <w:t>28</w:t>
      </w:r>
      <w:r w:rsidRPr="006610E8">
        <w:rPr>
          <w:sz w:val="24"/>
          <w:szCs w:val="24"/>
        </w:rPr>
        <w:t xml:space="preserve">.12.2023 № </w:t>
      </w:r>
      <w:r w:rsidR="0081663C">
        <w:rPr>
          <w:sz w:val="24"/>
          <w:szCs w:val="24"/>
        </w:rPr>
        <w:t>9</w:t>
      </w:r>
      <w:r w:rsidRPr="006610E8">
        <w:rPr>
          <w:sz w:val="24"/>
          <w:szCs w:val="24"/>
        </w:rPr>
        <w:t xml:space="preserve"> «</w:t>
      </w:r>
      <w:r w:rsidRPr="006610E8">
        <w:rPr>
          <w:bCs/>
          <w:sz w:val="24"/>
          <w:szCs w:val="24"/>
        </w:rPr>
        <w:t xml:space="preserve">Об утверждении </w:t>
      </w:r>
      <w:r w:rsidR="00C46C7B" w:rsidRPr="00C46C7B">
        <w:rPr>
          <w:sz w:val="24"/>
          <w:szCs w:val="28"/>
        </w:rPr>
        <w:t>Порядка определения объема и условия предоставления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Рязанской области, субсидий на иные цели</w:t>
      </w:r>
      <w:r w:rsidR="00C46C7B" w:rsidRPr="00C46C7B">
        <w:rPr>
          <w:sz w:val="24"/>
        </w:rPr>
        <w:t>»</w:t>
      </w:r>
    </w:p>
    <w:p w14:paraId="354C9868" w14:textId="77777777" w:rsidR="006610E8" w:rsidRDefault="006610E8" w:rsidP="002C269B">
      <w:pPr>
        <w:jc w:val="both"/>
        <w:rPr>
          <w:sz w:val="24"/>
          <w:u w:val="single"/>
        </w:rPr>
      </w:pPr>
    </w:p>
    <w:p w14:paraId="19F16CDC" w14:textId="77777777" w:rsidR="0025540D" w:rsidRPr="0025540D" w:rsidRDefault="0025540D" w:rsidP="0025540D">
      <w:pPr>
        <w:pStyle w:val="1"/>
        <w:spacing w:before="120" w:after="120"/>
        <w:rPr>
          <w:color w:val="auto"/>
          <w:sz w:val="28"/>
          <w:szCs w:val="28"/>
        </w:rPr>
      </w:pPr>
      <w:r w:rsidRPr="0025540D">
        <w:rPr>
          <w:color w:val="auto"/>
          <w:sz w:val="28"/>
          <w:szCs w:val="28"/>
        </w:rPr>
        <w:t>Порядок</w:t>
      </w:r>
      <w:r w:rsidRPr="0025540D">
        <w:rPr>
          <w:color w:val="auto"/>
          <w:sz w:val="28"/>
          <w:szCs w:val="28"/>
        </w:rPr>
        <w:br/>
        <w:t>определения объема и условия предоставления из областного бюджета государственным бюджетным учреждениям, в отношении которых функции и полномочия учредителя осуществляет главное архивное управление Рязанской области, субсидий на иные цели</w:t>
      </w:r>
    </w:p>
    <w:p w14:paraId="5DE9F51C" w14:textId="77777777" w:rsidR="0025540D" w:rsidRPr="0025540D" w:rsidRDefault="0025540D" w:rsidP="00664E3D">
      <w:pPr>
        <w:pStyle w:val="1"/>
        <w:spacing w:before="240" w:after="120"/>
        <w:rPr>
          <w:color w:val="auto"/>
          <w:sz w:val="28"/>
          <w:szCs w:val="28"/>
        </w:rPr>
      </w:pPr>
      <w:bookmarkStart w:id="3" w:name="sub_3"/>
      <w:r w:rsidRPr="0025540D">
        <w:rPr>
          <w:color w:val="auto"/>
          <w:sz w:val="28"/>
          <w:szCs w:val="28"/>
        </w:rPr>
        <w:t>I. Общие положения</w:t>
      </w:r>
    </w:p>
    <w:p w14:paraId="736D0E0F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4" w:name="sub_7"/>
      <w:bookmarkEnd w:id="3"/>
      <w:r w:rsidRPr="0025540D">
        <w:rPr>
          <w:sz w:val="28"/>
          <w:szCs w:val="28"/>
        </w:rPr>
        <w:t xml:space="preserve">1.1. Настоящий Порядок устанавливает правила определения объема и условия предоставления государственным бюджетным учреждениям, в отношении которых функции и полномочия учредителя осуществляет главное архивное управление Рязанской области (далее - Учреждения), субсидий в соответствии с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абзацем вторым пункта 1 статьи 78.1</w:t>
      </w:r>
      <w:r w:rsidRPr="0025540D">
        <w:rPr>
          <w:sz w:val="28"/>
          <w:szCs w:val="28"/>
        </w:rPr>
        <w:t xml:space="preserve"> Бюджетного кодекса Российской Федерации за счет средств областного бюджета (далее - субсидии на иные цели), если иное не установлено нормативными правовыми актами Правительства Рязанской области.</w:t>
      </w:r>
    </w:p>
    <w:p w14:paraId="39C13BF4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5" w:name="sub_8"/>
      <w:bookmarkEnd w:id="4"/>
      <w:r w:rsidRPr="0025540D">
        <w:rPr>
          <w:sz w:val="28"/>
          <w:szCs w:val="28"/>
        </w:rPr>
        <w:t>1.2. Субсидии на иные цели Учреждениям предоставляются главным архивным управлением Рязанской области (далее - Управление), осуществляющим функции и полномочия учредителя в отношении Учреждений (далее - Управление), в соответствии со сводной бюджетной росписью бюджета Рязанской области в пределах бюджетных ассигнований, предусмотренных Законом об областном бюджете, лимитов бюджетных обязательств, доведенных в установленном порядке Управлению как получателю бюджетных средств на соответствующий финансовый год и плановый период.</w:t>
      </w:r>
    </w:p>
    <w:p w14:paraId="4525C5B3" w14:textId="3AA6A42B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 xml:space="preserve">1.3. </w:t>
      </w:r>
      <w:r w:rsidRPr="0025540D">
        <w:rPr>
          <w:sz w:val="28"/>
          <w:szCs w:val="28"/>
          <w:shd w:val="clear" w:color="auto" w:fill="FFFFFF"/>
        </w:rPr>
        <w:t>Субсиди</w:t>
      </w:r>
      <w:r w:rsidR="00D753D5">
        <w:rPr>
          <w:sz w:val="28"/>
          <w:szCs w:val="28"/>
          <w:shd w:val="clear" w:color="auto" w:fill="FFFFFF"/>
        </w:rPr>
        <w:t>и</w:t>
      </w:r>
      <w:r w:rsidRPr="0025540D">
        <w:rPr>
          <w:sz w:val="28"/>
          <w:szCs w:val="28"/>
        </w:rPr>
        <w:t xml:space="preserve"> на иные цели</w:t>
      </w:r>
      <w:r w:rsidRPr="0025540D">
        <w:rPr>
          <w:sz w:val="28"/>
          <w:szCs w:val="28"/>
          <w:shd w:val="clear" w:color="auto" w:fill="FFFFFF"/>
        </w:rPr>
        <w:t xml:space="preserve"> предоставляется на реализацию мероприятий, предусмотренных</w:t>
      </w:r>
      <w:r w:rsidR="00FC2004">
        <w:rPr>
          <w:sz w:val="28"/>
          <w:szCs w:val="28"/>
          <w:shd w:val="clear" w:color="auto" w:fill="FFFFFF"/>
        </w:rPr>
        <w:t xml:space="preserve"> </w:t>
      </w:r>
      <w:r w:rsidRPr="0025540D">
        <w:rPr>
          <w:sz w:val="28"/>
          <w:szCs w:val="28"/>
          <w:shd w:val="clear" w:color="auto" w:fill="FFFFFF"/>
        </w:rPr>
        <w:t>постановлением</w:t>
      </w:r>
      <w:r w:rsidR="00FC2004">
        <w:rPr>
          <w:sz w:val="28"/>
          <w:szCs w:val="28"/>
          <w:shd w:val="clear" w:color="auto" w:fill="FFFFFF"/>
        </w:rPr>
        <w:t xml:space="preserve"> </w:t>
      </w:r>
      <w:r w:rsidRPr="0025540D">
        <w:rPr>
          <w:sz w:val="28"/>
          <w:szCs w:val="28"/>
          <w:shd w:val="clear" w:color="auto" w:fill="FFFFFF"/>
        </w:rPr>
        <w:t>Правительства Рязанской области от 30.10.2023 № 407 «Об утверждении государственной программы Рязанской области «Развитие архивного дела»,</w:t>
      </w:r>
      <w:r w:rsidR="00FC2004">
        <w:rPr>
          <w:sz w:val="28"/>
          <w:szCs w:val="28"/>
          <w:shd w:val="clear" w:color="auto" w:fill="FFFFFF"/>
        </w:rPr>
        <w:t xml:space="preserve"> </w:t>
      </w:r>
      <w:r w:rsidRPr="0025540D">
        <w:rPr>
          <w:sz w:val="28"/>
          <w:szCs w:val="28"/>
          <w:shd w:val="clear" w:color="auto" w:fill="FFFFFF"/>
        </w:rPr>
        <w:t>постановлением</w:t>
      </w:r>
      <w:r w:rsidR="00FC2004">
        <w:rPr>
          <w:sz w:val="28"/>
          <w:szCs w:val="28"/>
          <w:shd w:val="clear" w:color="auto" w:fill="FFFFFF"/>
        </w:rPr>
        <w:t xml:space="preserve"> </w:t>
      </w:r>
      <w:r w:rsidRPr="0025540D">
        <w:rPr>
          <w:sz w:val="28"/>
          <w:szCs w:val="28"/>
          <w:shd w:val="clear" w:color="auto" w:fill="FFFFFF"/>
        </w:rPr>
        <w:t>Правительства Рязанской области от 29 октября 2014 года № 307 «Об утверждении государственной программы Рязанской области «Развитие информационного общества»</w:t>
      </w:r>
      <w:r w:rsidR="00FC2004">
        <w:rPr>
          <w:sz w:val="28"/>
          <w:szCs w:val="28"/>
          <w:shd w:val="clear" w:color="auto" w:fill="FFFFFF"/>
        </w:rPr>
        <w:t>,</w:t>
      </w:r>
      <w:r w:rsidRPr="0025540D">
        <w:rPr>
          <w:sz w:val="28"/>
          <w:szCs w:val="28"/>
          <w:shd w:val="clear" w:color="auto" w:fill="FFFFFF"/>
        </w:rPr>
        <w:t xml:space="preserve"> (далее - государственные программы).</w:t>
      </w:r>
    </w:p>
    <w:p w14:paraId="551E377F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6" w:name="sub_9"/>
      <w:bookmarkEnd w:id="5"/>
      <w:r w:rsidRPr="0025540D">
        <w:rPr>
          <w:sz w:val="28"/>
          <w:szCs w:val="28"/>
        </w:rPr>
        <w:t>1.4. К субсидиям на иные цели в соответствии с настоящим Порядком относятся субсидии, предоставляемые государственным бюджетным учреждениям Рязанской области, в отношении которых функции и полномочия учредителя осуществляет Управление, на:</w:t>
      </w:r>
    </w:p>
    <w:bookmarkEnd w:id="6"/>
    <w:p w14:paraId="0343EA51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lastRenderedPageBreak/>
        <w:t>- приобретение оборудования и программного обеспечения для перевода архивных документов в электронный вид;</w:t>
      </w:r>
    </w:p>
    <w:p w14:paraId="5F80DD78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обеспечение развития государственной информационной системы Рязанской области «Архивное наследие Рязанской области»;</w:t>
      </w:r>
    </w:p>
    <w:p w14:paraId="6DBD3FB3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приобретение оборудования и основных средств;</w:t>
      </w:r>
    </w:p>
    <w:p w14:paraId="1041B795" w14:textId="58258EF5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 xml:space="preserve">- проведение текущего и капитального ремонта </w:t>
      </w:r>
      <w:r w:rsidR="00DB3927">
        <w:rPr>
          <w:sz w:val="28"/>
          <w:szCs w:val="28"/>
        </w:rPr>
        <w:t>помещений</w:t>
      </w:r>
      <w:r w:rsidRPr="0025540D">
        <w:rPr>
          <w:sz w:val="28"/>
          <w:szCs w:val="28"/>
        </w:rPr>
        <w:t xml:space="preserve"> Учреждени</w:t>
      </w:r>
      <w:r w:rsidR="00DB3927">
        <w:rPr>
          <w:sz w:val="28"/>
          <w:szCs w:val="28"/>
        </w:rPr>
        <w:t>й</w:t>
      </w:r>
      <w:r w:rsidRPr="0025540D">
        <w:rPr>
          <w:sz w:val="28"/>
          <w:szCs w:val="28"/>
        </w:rPr>
        <w:t>;</w:t>
      </w:r>
    </w:p>
    <w:p w14:paraId="442C84DA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подготовку проектной документации, проведение государственной экспертизы разделов проектной документации, подготовленных для проведения капитального ремонта объектов капитального строительства;</w:t>
      </w:r>
    </w:p>
    <w:p w14:paraId="7AF18219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осуществление повышения квалификации, профессиональной переподготовки, стажировки работников Учреждений;</w:t>
      </w:r>
    </w:p>
    <w:p w14:paraId="1E18F04C" w14:textId="659CBE85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укрепление материально-технической базы Учреждени</w:t>
      </w:r>
      <w:r w:rsidR="00DB3927">
        <w:rPr>
          <w:sz w:val="28"/>
          <w:szCs w:val="28"/>
        </w:rPr>
        <w:t>й</w:t>
      </w:r>
      <w:r w:rsidRPr="0025540D">
        <w:rPr>
          <w:sz w:val="28"/>
          <w:szCs w:val="28"/>
        </w:rPr>
        <w:t>.</w:t>
      </w:r>
    </w:p>
    <w:p w14:paraId="4C8B8E38" w14:textId="502566BB" w:rsidR="0025540D" w:rsidRPr="0025540D" w:rsidRDefault="0025540D" w:rsidP="0025540D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7" w:name="sub_4"/>
      <w:r w:rsidRPr="0025540D">
        <w:rPr>
          <w:sz w:val="28"/>
          <w:szCs w:val="28"/>
          <w:shd w:val="clear" w:color="auto" w:fill="FFFFFF"/>
        </w:rPr>
        <w:t xml:space="preserve">1.5. Результатами предоставления субсидии </w:t>
      </w:r>
      <w:r w:rsidRPr="0025540D">
        <w:rPr>
          <w:sz w:val="28"/>
          <w:szCs w:val="28"/>
        </w:rPr>
        <w:t xml:space="preserve">на иные цели </w:t>
      </w:r>
      <w:r w:rsidRPr="0025540D">
        <w:rPr>
          <w:sz w:val="28"/>
          <w:szCs w:val="28"/>
          <w:shd w:val="clear" w:color="auto" w:fill="FFFFFF"/>
        </w:rPr>
        <w:t xml:space="preserve">является </w:t>
      </w:r>
      <w:r w:rsidR="00FC2004">
        <w:rPr>
          <w:sz w:val="28"/>
          <w:szCs w:val="28"/>
          <w:shd w:val="clear" w:color="auto" w:fill="FFFFFF"/>
        </w:rPr>
        <w:t>реализация</w:t>
      </w:r>
      <w:r w:rsidRPr="0025540D">
        <w:rPr>
          <w:sz w:val="28"/>
          <w:szCs w:val="28"/>
          <w:shd w:val="clear" w:color="auto" w:fill="FFFFFF"/>
        </w:rPr>
        <w:t xml:space="preserve"> следующих мероприятий </w:t>
      </w:r>
      <w:r w:rsidRPr="0025540D">
        <w:rPr>
          <w:sz w:val="28"/>
          <w:szCs w:val="28"/>
        </w:rPr>
        <w:t>государственных программ Рязанской области</w:t>
      </w:r>
      <w:r w:rsidRPr="0025540D">
        <w:rPr>
          <w:sz w:val="28"/>
          <w:szCs w:val="28"/>
          <w:shd w:val="clear" w:color="auto" w:fill="FFFFFF"/>
        </w:rPr>
        <w:t>:</w:t>
      </w:r>
    </w:p>
    <w:p w14:paraId="4ACB909E" w14:textId="3F63A237" w:rsidR="00DB3927" w:rsidRPr="0025540D" w:rsidRDefault="00DB3927" w:rsidP="00DB3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40D">
        <w:rPr>
          <w:sz w:val="28"/>
          <w:szCs w:val="28"/>
        </w:rPr>
        <w:t>приобретен</w:t>
      </w:r>
      <w:r>
        <w:rPr>
          <w:sz w:val="28"/>
          <w:szCs w:val="28"/>
        </w:rPr>
        <w:t>о</w:t>
      </w:r>
      <w:r w:rsidRPr="0025540D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25540D">
        <w:rPr>
          <w:sz w:val="28"/>
          <w:szCs w:val="28"/>
        </w:rPr>
        <w:t xml:space="preserve"> и основны</w:t>
      </w:r>
      <w:r>
        <w:rPr>
          <w:sz w:val="28"/>
          <w:szCs w:val="28"/>
        </w:rPr>
        <w:t>е</w:t>
      </w:r>
      <w:r w:rsidRPr="0025540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25540D">
        <w:rPr>
          <w:sz w:val="28"/>
          <w:szCs w:val="28"/>
        </w:rPr>
        <w:t>;</w:t>
      </w:r>
    </w:p>
    <w:p w14:paraId="2C67E0BF" w14:textId="39345A64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 xml:space="preserve">- проведен текущий </w:t>
      </w:r>
      <w:r w:rsidR="00DB3927">
        <w:rPr>
          <w:sz w:val="28"/>
          <w:szCs w:val="28"/>
        </w:rPr>
        <w:t xml:space="preserve">и капитальный </w:t>
      </w:r>
      <w:r w:rsidRPr="0025540D">
        <w:rPr>
          <w:sz w:val="28"/>
          <w:szCs w:val="28"/>
        </w:rPr>
        <w:t xml:space="preserve">ремонт помещений </w:t>
      </w:r>
      <w:r w:rsidR="00DB3927">
        <w:rPr>
          <w:sz w:val="28"/>
          <w:szCs w:val="28"/>
        </w:rPr>
        <w:t>Учреждений</w:t>
      </w:r>
      <w:r w:rsidRPr="0025540D">
        <w:rPr>
          <w:sz w:val="28"/>
          <w:szCs w:val="28"/>
        </w:rPr>
        <w:t>;</w:t>
      </w:r>
    </w:p>
    <w:p w14:paraId="7EF7E44B" w14:textId="46A1414B" w:rsidR="00DB3927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 xml:space="preserve">- </w:t>
      </w:r>
      <w:r w:rsidR="00DB3927" w:rsidRPr="0025540D">
        <w:rPr>
          <w:sz w:val="28"/>
          <w:szCs w:val="28"/>
        </w:rPr>
        <w:t>подготов</w:t>
      </w:r>
      <w:r w:rsidR="00DB3927">
        <w:rPr>
          <w:sz w:val="28"/>
          <w:szCs w:val="28"/>
        </w:rPr>
        <w:t>лена</w:t>
      </w:r>
      <w:r w:rsidR="00DB3927" w:rsidRPr="0025540D">
        <w:rPr>
          <w:sz w:val="28"/>
          <w:szCs w:val="28"/>
        </w:rPr>
        <w:t xml:space="preserve"> проектн</w:t>
      </w:r>
      <w:r w:rsidR="00DB3927">
        <w:rPr>
          <w:sz w:val="28"/>
          <w:szCs w:val="28"/>
        </w:rPr>
        <w:t>ая</w:t>
      </w:r>
      <w:r w:rsidR="00DB3927" w:rsidRPr="0025540D">
        <w:rPr>
          <w:sz w:val="28"/>
          <w:szCs w:val="28"/>
        </w:rPr>
        <w:t xml:space="preserve"> документаци</w:t>
      </w:r>
      <w:r w:rsidR="00DB3927">
        <w:rPr>
          <w:sz w:val="28"/>
          <w:szCs w:val="28"/>
        </w:rPr>
        <w:t>я</w:t>
      </w:r>
      <w:r w:rsidR="00DB3927" w:rsidRPr="0025540D">
        <w:rPr>
          <w:sz w:val="28"/>
          <w:szCs w:val="28"/>
        </w:rPr>
        <w:t>, проведен</w:t>
      </w:r>
      <w:r w:rsidR="00DB3927">
        <w:rPr>
          <w:sz w:val="28"/>
          <w:szCs w:val="28"/>
        </w:rPr>
        <w:t>а</w:t>
      </w:r>
      <w:r w:rsidR="00DB3927" w:rsidRPr="0025540D">
        <w:rPr>
          <w:sz w:val="28"/>
          <w:szCs w:val="28"/>
        </w:rPr>
        <w:t xml:space="preserve"> государственн</w:t>
      </w:r>
      <w:r w:rsidR="00DB3927">
        <w:rPr>
          <w:sz w:val="28"/>
          <w:szCs w:val="28"/>
        </w:rPr>
        <w:t>ая</w:t>
      </w:r>
      <w:r w:rsidR="00DB3927" w:rsidRPr="0025540D">
        <w:rPr>
          <w:sz w:val="28"/>
          <w:szCs w:val="28"/>
        </w:rPr>
        <w:t xml:space="preserve"> экспертиз</w:t>
      </w:r>
      <w:r w:rsidR="00DB3927">
        <w:rPr>
          <w:sz w:val="28"/>
          <w:szCs w:val="28"/>
        </w:rPr>
        <w:t>а</w:t>
      </w:r>
      <w:r w:rsidR="00DB3927" w:rsidRPr="0025540D">
        <w:rPr>
          <w:sz w:val="28"/>
          <w:szCs w:val="28"/>
        </w:rPr>
        <w:t xml:space="preserve"> разделов проектной документации, подготовленных для проведения капитального ремонта объектов капитального строительства</w:t>
      </w:r>
      <w:r w:rsidR="00DB3927">
        <w:rPr>
          <w:sz w:val="28"/>
          <w:szCs w:val="28"/>
        </w:rPr>
        <w:t>;</w:t>
      </w:r>
      <w:r w:rsidR="00DB3927" w:rsidRPr="0025540D">
        <w:rPr>
          <w:sz w:val="28"/>
          <w:szCs w:val="28"/>
        </w:rPr>
        <w:t xml:space="preserve"> </w:t>
      </w:r>
    </w:p>
    <w:p w14:paraId="2825D8C7" w14:textId="5A3E2DFA" w:rsidR="0025540D" w:rsidRDefault="00DB3927" w:rsidP="0025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40D" w:rsidRPr="0025540D">
        <w:rPr>
          <w:sz w:val="28"/>
          <w:szCs w:val="28"/>
        </w:rPr>
        <w:t>осуществлено повышение квалификации, профессиональная переподготовка работников ГБУ РО «ГАРО»;</w:t>
      </w:r>
    </w:p>
    <w:p w14:paraId="45645357" w14:textId="794E4F88" w:rsidR="00DB3927" w:rsidRPr="0025540D" w:rsidRDefault="00DB3927" w:rsidP="0025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540D">
        <w:rPr>
          <w:sz w:val="28"/>
          <w:szCs w:val="28"/>
        </w:rPr>
        <w:t xml:space="preserve"> укреплен</w:t>
      </w:r>
      <w:r>
        <w:rPr>
          <w:sz w:val="28"/>
          <w:szCs w:val="28"/>
        </w:rPr>
        <w:t>а</w:t>
      </w:r>
      <w:r w:rsidRPr="0025540D">
        <w:rPr>
          <w:sz w:val="28"/>
          <w:szCs w:val="28"/>
        </w:rPr>
        <w:t xml:space="preserve"> материально-техничес</w:t>
      </w:r>
      <w:r>
        <w:rPr>
          <w:sz w:val="28"/>
          <w:szCs w:val="28"/>
        </w:rPr>
        <w:t>кая</w:t>
      </w:r>
      <w:r w:rsidRPr="0025540D">
        <w:rPr>
          <w:sz w:val="28"/>
          <w:szCs w:val="28"/>
        </w:rPr>
        <w:t xml:space="preserve"> баз</w:t>
      </w:r>
      <w:r>
        <w:rPr>
          <w:sz w:val="28"/>
          <w:szCs w:val="28"/>
        </w:rPr>
        <w:t>а</w:t>
      </w:r>
      <w:r w:rsidRPr="0025540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й;</w:t>
      </w:r>
    </w:p>
    <w:p w14:paraId="4EFA1884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приобретено оборудование и программное обеспечение для перевода архивных документов в электронный вид;</w:t>
      </w:r>
    </w:p>
    <w:p w14:paraId="6B8B7211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обеспечено развитие государственной информационной системы Рязанской области «Архивное наследие Рязанской области».</w:t>
      </w:r>
    </w:p>
    <w:p w14:paraId="5FA3E884" w14:textId="77777777" w:rsidR="0025540D" w:rsidRPr="0025540D" w:rsidRDefault="0025540D" w:rsidP="00664E3D">
      <w:pPr>
        <w:pStyle w:val="1"/>
        <w:spacing w:before="240" w:after="120"/>
        <w:rPr>
          <w:color w:val="auto"/>
          <w:sz w:val="28"/>
          <w:szCs w:val="28"/>
        </w:rPr>
      </w:pPr>
      <w:r w:rsidRPr="0025540D">
        <w:rPr>
          <w:color w:val="auto"/>
          <w:sz w:val="28"/>
          <w:szCs w:val="28"/>
        </w:rPr>
        <w:t>II. Условия и порядок предоставления субсидий</w:t>
      </w:r>
    </w:p>
    <w:bookmarkEnd w:id="7"/>
    <w:p w14:paraId="2E1BF0D6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2.1. Субсидии на иные цели предоставляется Управлением в соответствии с бюджетной росписью областного бюджета в пределах бюджетных ассигнований и лимитов бюджетных обязательств, доведенных Управлению как распорядителю средств областного бюджета, на основании заключенного между Управлением и Учреждением Соглашения о предоставлении субсидий из областного бюджета государственному бюджетному учреждению, не связанные с финансовым обеспечением выполнения государственного задания на оказание государственных услуг (выполнение работ) (далее - Соглашение), по форме, утвержденной министерством финансов Рязанской области (далее - Министерство финансов).</w:t>
      </w:r>
    </w:p>
    <w:p w14:paraId="00F31644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2.2. Соглашение, заключенное между Управлением и Учреждением, должно содержать, в том числе следующие положения:</w:t>
      </w:r>
    </w:p>
    <w:p w14:paraId="08A9DDFD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цели предоставления;</w:t>
      </w:r>
    </w:p>
    <w:p w14:paraId="77B5D7A0" w14:textId="50B18731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8" w:name="sub_1001"/>
      <w:r w:rsidRPr="0025540D">
        <w:rPr>
          <w:sz w:val="28"/>
          <w:szCs w:val="28"/>
        </w:rPr>
        <w:t>- значения результатов предоставления субсидии, которые должны быть конкретными, измеримыми, и показателей, необходимых для достижения результатов предоставления субсидии (при возможности такой детализации);</w:t>
      </w:r>
    </w:p>
    <w:p w14:paraId="161DFA9E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9" w:name="sub_1005"/>
      <w:bookmarkEnd w:id="8"/>
      <w:r w:rsidRPr="0025540D">
        <w:rPr>
          <w:sz w:val="28"/>
          <w:szCs w:val="28"/>
        </w:rPr>
        <w:lastRenderedPageBreak/>
        <w:t>- план мероприятий по достижению результатов предоставления субсидии;</w:t>
      </w:r>
    </w:p>
    <w:bookmarkEnd w:id="9"/>
    <w:p w14:paraId="17244742" w14:textId="183095D6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размер субсидии</w:t>
      </w:r>
      <w:r w:rsidR="00216F2A">
        <w:rPr>
          <w:sz w:val="28"/>
          <w:szCs w:val="28"/>
        </w:rPr>
        <w:t xml:space="preserve"> </w:t>
      </w:r>
      <w:r w:rsidR="00216F2A" w:rsidRPr="0025540D">
        <w:rPr>
          <w:sz w:val="28"/>
          <w:szCs w:val="28"/>
        </w:rPr>
        <w:t>на иные цели</w:t>
      </w:r>
      <w:r w:rsidRPr="0025540D">
        <w:rPr>
          <w:sz w:val="28"/>
          <w:szCs w:val="28"/>
        </w:rPr>
        <w:t>;</w:t>
      </w:r>
    </w:p>
    <w:p w14:paraId="65CE69DE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сроки (график) перечисления субсидии на иные цели;</w:t>
      </w:r>
    </w:p>
    <w:p w14:paraId="3AC06103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сроки представления отчетности о расходах, источником финансового обеспечения которых является субсидия на иные цели;</w:t>
      </w:r>
    </w:p>
    <w:p w14:paraId="01567122" w14:textId="5BAFF0FF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 xml:space="preserve">- порядок и сроки возврата сумм субсидий </w:t>
      </w:r>
      <w:r w:rsidR="00216F2A" w:rsidRPr="0025540D">
        <w:rPr>
          <w:sz w:val="28"/>
          <w:szCs w:val="28"/>
        </w:rPr>
        <w:t xml:space="preserve">на иные цели </w:t>
      </w:r>
      <w:r w:rsidRPr="0025540D">
        <w:rPr>
          <w:sz w:val="28"/>
          <w:szCs w:val="28"/>
        </w:rPr>
        <w:t>в случае несоблюдения Учреждением целей, условий и порядка предоставления субсидий</w:t>
      </w:r>
      <w:r w:rsidR="00216F2A">
        <w:rPr>
          <w:sz w:val="28"/>
          <w:szCs w:val="28"/>
        </w:rPr>
        <w:t xml:space="preserve"> </w:t>
      </w:r>
      <w:r w:rsidR="00216F2A" w:rsidRPr="0025540D">
        <w:rPr>
          <w:sz w:val="28"/>
          <w:szCs w:val="28"/>
        </w:rPr>
        <w:t>на иные цели</w:t>
      </w:r>
      <w:r w:rsidRPr="0025540D">
        <w:rPr>
          <w:sz w:val="28"/>
          <w:szCs w:val="28"/>
        </w:rPr>
        <w:t>, определенных Соглашением;</w:t>
      </w:r>
    </w:p>
    <w:p w14:paraId="6C3ECBF0" w14:textId="0572F690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основания и порядок внесения изменений в Соглашение, в том числе в случае уменьшения Управлению как получателю бюджетных средств ранее доведенных лимитов бюджетных обязательств на предоставление субсидий</w:t>
      </w:r>
      <w:r w:rsidR="00216F2A">
        <w:rPr>
          <w:sz w:val="28"/>
          <w:szCs w:val="28"/>
        </w:rPr>
        <w:t xml:space="preserve"> </w:t>
      </w:r>
      <w:r w:rsidR="00216F2A" w:rsidRPr="0025540D">
        <w:rPr>
          <w:sz w:val="28"/>
          <w:szCs w:val="28"/>
        </w:rPr>
        <w:t>на иные цели</w:t>
      </w:r>
      <w:r w:rsidRPr="0025540D">
        <w:rPr>
          <w:sz w:val="28"/>
          <w:szCs w:val="28"/>
        </w:rPr>
        <w:t>;</w:t>
      </w:r>
    </w:p>
    <w:p w14:paraId="4022A4EF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основания для досрочного прекращения Соглашения по решению Управления в одностороннем порядке, в том числе в связи:</w:t>
      </w:r>
    </w:p>
    <w:p w14:paraId="0C1E35AD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0" w:name="sub_1002"/>
      <w:r w:rsidRPr="0025540D">
        <w:rPr>
          <w:sz w:val="28"/>
          <w:szCs w:val="28"/>
        </w:rPr>
        <w:t>- с реорганизацией (за исключением реорганизации в форме присоединения) или ликвидацией Учреждения;</w:t>
      </w:r>
    </w:p>
    <w:bookmarkEnd w:id="10"/>
    <w:p w14:paraId="7DFDE0F2" w14:textId="3B7AA58B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с нарушением Учреждением целей и условий предоставления субсидий</w:t>
      </w:r>
      <w:r w:rsidR="00216F2A">
        <w:rPr>
          <w:sz w:val="28"/>
          <w:szCs w:val="28"/>
        </w:rPr>
        <w:t xml:space="preserve"> </w:t>
      </w:r>
      <w:r w:rsidR="00216F2A" w:rsidRPr="0025540D">
        <w:rPr>
          <w:sz w:val="28"/>
          <w:szCs w:val="28"/>
        </w:rPr>
        <w:t>на иные цели</w:t>
      </w:r>
      <w:r w:rsidRPr="0025540D">
        <w:rPr>
          <w:sz w:val="28"/>
          <w:szCs w:val="28"/>
        </w:rPr>
        <w:t>, установленных правовым актом и (или) Соглашением;</w:t>
      </w:r>
    </w:p>
    <w:p w14:paraId="0FAB9F79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запрет на расторжение Соглашения Учреждением в одностороннем порядке;</w:t>
      </w:r>
    </w:p>
    <w:p w14:paraId="4611ACAA" w14:textId="4D49DA50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порядок осуществления контроля за целевым использованием субсидий</w:t>
      </w:r>
      <w:r w:rsidR="00216F2A">
        <w:rPr>
          <w:sz w:val="28"/>
          <w:szCs w:val="28"/>
        </w:rPr>
        <w:t xml:space="preserve"> </w:t>
      </w:r>
      <w:r w:rsidR="00216F2A" w:rsidRPr="0025540D">
        <w:rPr>
          <w:sz w:val="28"/>
          <w:szCs w:val="28"/>
        </w:rPr>
        <w:t>на иные цели</w:t>
      </w:r>
      <w:r w:rsidRPr="0025540D">
        <w:rPr>
          <w:sz w:val="28"/>
          <w:szCs w:val="28"/>
        </w:rPr>
        <w:t>;</w:t>
      </w:r>
    </w:p>
    <w:p w14:paraId="2F19C914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иные положения (при необходимости).</w:t>
      </w:r>
    </w:p>
    <w:p w14:paraId="0B43DD82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2.3. Соглашение составляется в форме бумажного документа в двух экземплярах, по одному экземпляру для каждой из сторон, имеющих равную юридическую силу.</w:t>
      </w:r>
    </w:p>
    <w:p w14:paraId="45958484" w14:textId="0587E39B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1" w:name="sub_13"/>
      <w:r w:rsidRPr="0025540D">
        <w:rPr>
          <w:sz w:val="28"/>
          <w:szCs w:val="28"/>
        </w:rPr>
        <w:t xml:space="preserve">2.4. Расторжение Соглашения осуществляется по соглашению сторон и оформляется в виде Соглашения о расторжении Соглашения, являющегося его неотъемлемой частью, за исключением случаев, предусмотренных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пунктом 2.2 раздела II</w:t>
      </w:r>
      <w:r w:rsidRPr="0025540D">
        <w:rPr>
          <w:b/>
          <w:sz w:val="28"/>
          <w:szCs w:val="28"/>
        </w:rPr>
        <w:t xml:space="preserve"> </w:t>
      </w:r>
      <w:r w:rsidRPr="0025540D">
        <w:rPr>
          <w:sz w:val="28"/>
          <w:szCs w:val="28"/>
        </w:rPr>
        <w:t>настоящего Порядка.</w:t>
      </w:r>
    </w:p>
    <w:p w14:paraId="14098FF3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2" w:name="sub_14"/>
      <w:bookmarkEnd w:id="11"/>
      <w:r w:rsidRPr="0025540D">
        <w:rPr>
          <w:sz w:val="28"/>
          <w:szCs w:val="28"/>
        </w:rPr>
        <w:t>2.5. Изменение Соглашения осуществляется по соглашению сторон и оформляется в виде дополнительного Соглашения к нему, являющегося его неотъемлемой частью.</w:t>
      </w:r>
    </w:p>
    <w:p w14:paraId="4DE42881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3" w:name="sub_15"/>
      <w:bookmarkEnd w:id="12"/>
      <w:r w:rsidRPr="0025540D">
        <w:rPr>
          <w:sz w:val="28"/>
          <w:szCs w:val="28"/>
        </w:rPr>
        <w:t>2.6. Перечисление субсидий на иные цели Управлением Учреждению осуществляется в соответствии с графиком, указанным в Соглашении.</w:t>
      </w:r>
    </w:p>
    <w:p w14:paraId="44F2C4CA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4" w:name="sub_16"/>
      <w:bookmarkEnd w:id="13"/>
      <w:r w:rsidRPr="0025540D">
        <w:rPr>
          <w:sz w:val="28"/>
          <w:szCs w:val="28"/>
        </w:rPr>
        <w:t>2.7. Учреждение на 1-е число месяца, предшествующего месяцу, в котором планируется заключение Соглашения, либо принятие решения о предоставлении субсидий на иные цели, должно соответствовать следующим требованиям:</w:t>
      </w:r>
    </w:p>
    <w:bookmarkEnd w:id="14"/>
    <w:p w14:paraId="307450C0" w14:textId="52C28F4C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 xml:space="preserve">-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законодательством</w:t>
      </w:r>
      <w:r w:rsidRPr="0025540D">
        <w:rPr>
          <w:sz w:val="28"/>
          <w:szCs w:val="28"/>
        </w:rPr>
        <w:t xml:space="preserve"> Российской Федерации о налогах и сборах, просроченной кредиторской задолженности по возврату в областной бюджет Рязанской области, из которого планируется предоставление субсидий на иные цели, за исключением случаев предоставления субсидий на осуществление мероприятий по реорганизации или ликвидации Учреждения, предотвращение </w:t>
      </w:r>
      <w:r w:rsidRPr="0025540D">
        <w:rPr>
          <w:sz w:val="28"/>
          <w:szCs w:val="28"/>
        </w:rPr>
        <w:lastRenderedPageBreak/>
        <w:t>аварийной (чрезвычайной) ситуации, ликвидации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Рязанской области.</w:t>
      </w:r>
    </w:p>
    <w:p w14:paraId="794AA7A5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5" w:name="sub_17"/>
      <w:r w:rsidRPr="0025540D">
        <w:rPr>
          <w:sz w:val="28"/>
          <w:szCs w:val="28"/>
        </w:rPr>
        <w:t>2.8. Размер субсидий на иные цели определяется Управлением на основании финансово-экономического обоснования (далее - Обоснование) и расчета статей планируемых расходов, подтверждаемых одним или несколькими обоснованиями (сметами, прайс-листами (коммерческими предложениями) поставщиков), подготовленного Учреждением.</w:t>
      </w:r>
    </w:p>
    <w:p w14:paraId="400E533C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6" w:name="sub_18"/>
      <w:bookmarkEnd w:id="15"/>
      <w:r w:rsidRPr="0025540D">
        <w:rPr>
          <w:sz w:val="28"/>
          <w:szCs w:val="28"/>
        </w:rPr>
        <w:t>2.9. Обоснование должно содержать:</w:t>
      </w:r>
    </w:p>
    <w:bookmarkEnd w:id="16"/>
    <w:p w14:paraId="009C0D07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пояснительную записку, содержащую обоснование необходимости предоставления бюджетных средств на иные цели, включая расчет-обоснование суммы субсидии на иные цели, в том числе предварительную смету на выполнение соответствующих работ (оказание услуг), приобретение имущества (за исключением недвижимого имущества);</w:t>
      </w:r>
    </w:p>
    <w:p w14:paraId="7DAC6C0D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предложения поставщиков (подрядчиков, исполнителей), статистические данные и (или) иную информацию;</w:t>
      </w:r>
    </w:p>
    <w:p w14:paraId="5ABA3CDD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перечень объектов, подлежащих ремонту, акт обследования таких объектов и дефектную ведомость, предварительную смету расходов, в случае, если целью предоставления субсидии на иные цели является проведение ремонта (реставрации);</w:t>
      </w:r>
    </w:p>
    <w:p w14:paraId="35BDBF2E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информацию о планируемом к приобретению имуществе, в случае, если целью предоставления субсидии на иные цели является приобретение имущества (за исключением недвижимого имущества);</w:t>
      </w:r>
    </w:p>
    <w:p w14:paraId="4B5C19D5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иную информацию в зависимости от цели предоставления субсидии на иные цели.</w:t>
      </w:r>
    </w:p>
    <w:p w14:paraId="2757DD38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7" w:name="sub_19"/>
      <w:r w:rsidRPr="0025540D">
        <w:rPr>
          <w:sz w:val="28"/>
          <w:szCs w:val="28"/>
        </w:rPr>
        <w:t>2.10. Предварительные расчеты объема субсидии на иные цели на очередной финансовый год и плановый период, используемые при формировании проекта областного бюджета на очередной финансовый год и плановый период, представляются в сроки, установленные Управлением с учетом сроков подготовки проекта областного бюджета на очередной финансовый год и плановый период.</w:t>
      </w:r>
    </w:p>
    <w:p w14:paraId="70CE62D7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8" w:name="sub_20"/>
      <w:bookmarkEnd w:id="17"/>
      <w:r w:rsidRPr="0025540D">
        <w:rPr>
          <w:sz w:val="28"/>
          <w:szCs w:val="28"/>
        </w:rPr>
        <w:t>2.11. Управление рассматривает представленные документы Учреждения на предоставление субсидии на иные цели в срок не позднее 5 (пяти) рабочих дней со дня их поступления. В случае наличия замечаний Управление направляет обоснование в Учреждение на доработку. Срок доработки Учреждением обоснования - 5 (пять) рабочих дней со дня направления Управлением замечаний.</w:t>
      </w:r>
    </w:p>
    <w:p w14:paraId="38B2C678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19" w:name="sub_21"/>
      <w:bookmarkEnd w:id="18"/>
      <w:r w:rsidRPr="0025540D">
        <w:rPr>
          <w:sz w:val="28"/>
          <w:szCs w:val="28"/>
        </w:rPr>
        <w:t>2.12. В случае отсутствия замечаний к обоснованию Учреждения Управление представляет не позднее 8 (восьмого) рабочего дня со дня поступления согласованное обоснование в Министерство финансов.</w:t>
      </w:r>
    </w:p>
    <w:p w14:paraId="3D74C6E1" w14:textId="46F1798A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20" w:name="sub_22"/>
      <w:bookmarkEnd w:id="19"/>
      <w:r w:rsidRPr="0025540D">
        <w:rPr>
          <w:sz w:val="28"/>
          <w:szCs w:val="28"/>
        </w:rPr>
        <w:t xml:space="preserve">2.13. Несоответствие представленных Учреждением документов, определенных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пунктом 2.9 раздела II</w:t>
      </w:r>
      <w:r w:rsidRPr="0025540D">
        <w:rPr>
          <w:sz w:val="28"/>
          <w:szCs w:val="28"/>
        </w:rPr>
        <w:t xml:space="preserve"> Порядка, требованиям, установленным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lastRenderedPageBreak/>
        <w:t>пунктом 2.7 раздела II</w:t>
      </w:r>
      <w:r w:rsidRPr="0025540D">
        <w:rPr>
          <w:sz w:val="28"/>
          <w:szCs w:val="28"/>
        </w:rPr>
        <w:t xml:space="preserve"> Порядка, или непредставление (представление не в полном объеме) указанных документов, недостоверность информации, содержащейся в указанных документах, являются основанием для отказа Учреждению в предоставлении субсидий на иные цели.</w:t>
      </w:r>
    </w:p>
    <w:p w14:paraId="43FE850C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21" w:name="sub_23"/>
      <w:bookmarkEnd w:id="20"/>
      <w:r w:rsidRPr="0025540D">
        <w:rPr>
          <w:sz w:val="28"/>
          <w:szCs w:val="28"/>
        </w:rPr>
        <w:t>2.14. Управление вправе изменять объемы субсидии на иные цели Учреждению в следующих случаях:</w:t>
      </w:r>
    </w:p>
    <w:bookmarkEnd w:id="21"/>
    <w:p w14:paraId="1642F900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увеличение или уменьшение общего объема бюджетных ассигнований, доведенных Управлению как распорядителю средств областного бюджета;</w:t>
      </w:r>
    </w:p>
    <w:p w14:paraId="22572E19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выявление дополнительной потребности Учреждения в финансировании иных целей при наличии соответствующих расчетов и обоснований в пределах общего объема бюджетных ассигнований, доведенных Управлению как распорядителю средств областного бюджета;</w:t>
      </w:r>
    </w:p>
    <w:p w14:paraId="0590384C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выявление необходимости перераспределения объемов субсидии на иные цели между Учреждениями в пределах бюджетных ассигнований, доведенных Управлению как распорядителю средств областного бюджета;</w:t>
      </w:r>
    </w:p>
    <w:p w14:paraId="08CC6C77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внесение изменений в нормативные правовые акты, устанавливающие расходное обязательство по предоставлению субсидии на иные цели;</w:t>
      </w:r>
    </w:p>
    <w:p w14:paraId="2569D531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выявление невозможности осуществления расходов на иные цели в полном объеме.</w:t>
      </w:r>
    </w:p>
    <w:p w14:paraId="682488F9" w14:textId="67862369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22" w:name="sub_24"/>
      <w:r w:rsidRPr="0025540D">
        <w:rPr>
          <w:sz w:val="28"/>
          <w:szCs w:val="28"/>
        </w:rPr>
        <w:t xml:space="preserve">2.15. В случае выявления в течение финансового года дополнительной потребности в финансировании иных целей, указанных в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пункте 1.3 раздела I</w:t>
      </w:r>
      <w:r w:rsidRPr="0025540D">
        <w:rPr>
          <w:b/>
          <w:sz w:val="28"/>
          <w:szCs w:val="28"/>
        </w:rPr>
        <w:t xml:space="preserve"> </w:t>
      </w:r>
      <w:r w:rsidRPr="0025540D">
        <w:rPr>
          <w:sz w:val="28"/>
          <w:szCs w:val="28"/>
        </w:rPr>
        <w:t xml:space="preserve">Порядка, Учреждение вправе обращаться в Управление с предложением об изменении объема предоставляемых субсидий на иные цели (далее - Предложение), оформленным в соответствии с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пунктом 2.9 раздела II</w:t>
      </w:r>
      <w:r w:rsidRPr="0025540D">
        <w:rPr>
          <w:sz w:val="28"/>
          <w:szCs w:val="28"/>
        </w:rPr>
        <w:t xml:space="preserve"> Порядка. Срок рассмотрения Предложения Управлением - 5 (пять) рабочих дней со дня поступления Предложения.</w:t>
      </w:r>
    </w:p>
    <w:p w14:paraId="5CA79FEE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23" w:name="sub_25"/>
      <w:bookmarkEnd w:id="22"/>
      <w:r w:rsidRPr="0025540D">
        <w:rPr>
          <w:sz w:val="28"/>
          <w:szCs w:val="28"/>
        </w:rPr>
        <w:t>2.16. В случае отсутствия замечаний к Предложению Учреждения Управление представляет не позднее 8 (восьмого) рабочего дня со дня поступления согласованное Предложение в Министерство финансов.</w:t>
      </w:r>
    </w:p>
    <w:p w14:paraId="25AF67BF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24" w:name="sub_26"/>
      <w:bookmarkEnd w:id="23"/>
      <w:r w:rsidRPr="0025540D">
        <w:rPr>
          <w:sz w:val="28"/>
          <w:szCs w:val="28"/>
        </w:rPr>
        <w:t>2.17. Согласованное Предложение оформляется в виде дополнительного Соглашения, являющегося неотъемлемой частью ранее заключенного Соглашения, в соответствии с настоящим разделом Порядка.</w:t>
      </w:r>
    </w:p>
    <w:p w14:paraId="25491E7C" w14:textId="387DFB9A" w:rsidR="00216F2A" w:rsidRPr="0025540D" w:rsidRDefault="0025540D" w:rsidP="00E14240">
      <w:pPr>
        <w:ind w:firstLine="709"/>
        <w:jc w:val="both"/>
        <w:rPr>
          <w:sz w:val="28"/>
          <w:szCs w:val="28"/>
        </w:rPr>
      </w:pPr>
      <w:bookmarkStart w:id="25" w:name="sub_27"/>
      <w:bookmarkEnd w:id="24"/>
      <w:r w:rsidRPr="0025540D">
        <w:rPr>
          <w:sz w:val="28"/>
          <w:szCs w:val="28"/>
        </w:rPr>
        <w:t>2.18. В случае выявления нарушений Учреждением условий предоставления субсидий на иные цели Управление одновременно с подписанием акта проведения проверки направляет Учреждению уведомление о нарушении условий предоставления субсидий на иные цели, в котором указываются выявленные нарушения, подлежащая возврату в бюджет Рязанской области сумма денежных средств и срок ее возврата.</w:t>
      </w:r>
    </w:p>
    <w:p w14:paraId="76D86FE6" w14:textId="77777777" w:rsidR="0025540D" w:rsidRPr="0025540D" w:rsidRDefault="0025540D" w:rsidP="00664E3D">
      <w:pPr>
        <w:pStyle w:val="1"/>
        <w:spacing w:before="240" w:after="120"/>
        <w:rPr>
          <w:color w:val="auto"/>
          <w:sz w:val="28"/>
          <w:szCs w:val="28"/>
        </w:rPr>
      </w:pPr>
      <w:bookmarkStart w:id="26" w:name="sub_5"/>
      <w:bookmarkEnd w:id="25"/>
      <w:r w:rsidRPr="0025540D">
        <w:rPr>
          <w:color w:val="auto"/>
          <w:sz w:val="28"/>
          <w:szCs w:val="28"/>
        </w:rPr>
        <w:t>III. Требования к отчетности</w:t>
      </w:r>
    </w:p>
    <w:bookmarkEnd w:id="26"/>
    <w:p w14:paraId="7955456C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 xml:space="preserve">3.1. Учреждение обязано представлять в Управление отчетность о достижении результатов,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</w:t>
      </w:r>
      <w:r w:rsidRPr="0025540D">
        <w:rPr>
          <w:sz w:val="28"/>
          <w:szCs w:val="28"/>
        </w:rPr>
        <w:lastRenderedPageBreak/>
        <w:t>являются субсидии на иные цели (далее - отчеты), в порядке и сроки, указанные в Соглашении и Порядке.</w:t>
      </w:r>
    </w:p>
    <w:p w14:paraId="53F2D2DB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3.2. Учреждение ежеквартально, не позднее 5-го рабочего дня месяца, следующего за отчетным кварталом, представляет Управлению отчеты по формам, предусмотренным Соглашением.</w:t>
      </w:r>
    </w:p>
    <w:p w14:paraId="2590025D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27" w:name="sub_30"/>
      <w:r w:rsidRPr="0025540D">
        <w:rPr>
          <w:sz w:val="28"/>
          <w:szCs w:val="28"/>
        </w:rPr>
        <w:t>3.3. Управление вправе запросить иную отчетность, подтверждающую целевое использование субсидий на иные цели.</w:t>
      </w:r>
    </w:p>
    <w:bookmarkEnd w:id="27"/>
    <w:p w14:paraId="21093BCF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3.4. Непредставление или несвоевременное представление отчетов Учреждением является основанием для приостановления предоставления ему субсидий на иные цели на период, установленный Соглашением.</w:t>
      </w:r>
    </w:p>
    <w:p w14:paraId="4148B9EE" w14:textId="77777777" w:rsidR="0025540D" w:rsidRPr="0025540D" w:rsidRDefault="0025540D" w:rsidP="00664E3D">
      <w:pPr>
        <w:pStyle w:val="1"/>
        <w:spacing w:before="240" w:after="120"/>
        <w:ind w:left="1134" w:right="1134"/>
        <w:rPr>
          <w:color w:val="auto"/>
          <w:sz w:val="28"/>
          <w:szCs w:val="28"/>
        </w:rPr>
      </w:pPr>
      <w:bookmarkStart w:id="28" w:name="sub_6"/>
      <w:r w:rsidRPr="0025540D">
        <w:rPr>
          <w:color w:val="auto"/>
          <w:sz w:val="28"/>
          <w:szCs w:val="28"/>
        </w:rPr>
        <w:t>IV.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14:paraId="25DF7499" w14:textId="2347E9C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29" w:name="sub_32"/>
      <w:bookmarkEnd w:id="28"/>
      <w:r w:rsidRPr="0025540D">
        <w:rPr>
          <w:sz w:val="28"/>
          <w:szCs w:val="28"/>
        </w:rPr>
        <w:t xml:space="preserve">4.1. Контроль за целевым использованием субсидий на иные цели, а также за соблюдением условий их предоставления, осуществляется Управлением в порядке, установленном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Бюджетным кодексом</w:t>
      </w:r>
      <w:r w:rsidRPr="0025540D">
        <w:rPr>
          <w:sz w:val="28"/>
          <w:szCs w:val="28"/>
        </w:rPr>
        <w:t xml:space="preserve"> Российской Федерации, заключенным Соглашением, в том числе посредством проведения плановых и внеплановых проверок.</w:t>
      </w:r>
    </w:p>
    <w:p w14:paraId="0888E5BB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30" w:name="sub_33"/>
      <w:bookmarkEnd w:id="29"/>
      <w:r w:rsidRPr="0025540D">
        <w:rPr>
          <w:sz w:val="28"/>
          <w:szCs w:val="28"/>
        </w:rPr>
        <w:t>4.2. Для осуществления контроля за целевым использованием субсидий на иные цели Управление вправе запрашивать у Учреждения информацию и документы, необходимые для осуществления контроля за соблюдением Учреждением цели и условий предоставления субсидий, установленных Порядком и заключенным Соглашением.</w:t>
      </w:r>
    </w:p>
    <w:p w14:paraId="06E1E9BD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31" w:name="sub_34"/>
      <w:bookmarkEnd w:id="30"/>
      <w:r w:rsidRPr="0025540D">
        <w:rPr>
          <w:sz w:val="28"/>
          <w:szCs w:val="28"/>
        </w:rPr>
        <w:t>4.3. Контроль за целевым использованием средств, предназначенных для выплаты субсидий на иные цели, осуществляет Управление.</w:t>
      </w:r>
    </w:p>
    <w:p w14:paraId="23D0B0FB" w14:textId="6C202A5D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32" w:name="sub_35"/>
      <w:bookmarkEnd w:id="31"/>
      <w:r w:rsidRPr="0025540D">
        <w:rPr>
          <w:sz w:val="28"/>
          <w:szCs w:val="28"/>
        </w:rPr>
        <w:t xml:space="preserve">4.4. В случае нецелевого </w:t>
      </w:r>
      <w:proofErr w:type="gramStart"/>
      <w:r w:rsidRPr="0025540D">
        <w:rPr>
          <w:sz w:val="28"/>
          <w:szCs w:val="28"/>
        </w:rPr>
        <w:t>использования субсидий</w:t>
      </w:r>
      <w:proofErr w:type="gramEnd"/>
      <w:r w:rsidRPr="0025540D">
        <w:rPr>
          <w:sz w:val="28"/>
          <w:szCs w:val="28"/>
        </w:rPr>
        <w:t xml:space="preserve"> соответствующие суммы субсидий подлежат взысканию в доход областного бюджета в соответствии с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бюджетным законодательством</w:t>
      </w:r>
      <w:r w:rsidRPr="0025540D">
        <w:rPr>
          <w:b/>
          <w:sz w:val="28"/>
          <w:szCs w:val="28"/>
        </w:rPr>
        <w:t xml:space="preserve"> </w:t>
      </w:r>
      <w:r w:rsidRPr="0025540D">
        <w:rPr>
          <w:sz w:val="28"/>
          <w:szCs w:val="28"/>
        </w:rPr>
        <w:t>Российской Федерации.</w:t>
      </w:r>
    </w:p>
    <w:p w14:paraId="1822654D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33" w:name="sub_36"/>
      <w:bookmarkEnd w:id="32"/>
      <w:r w:rsidRPr="0025540D">
        <w:rPr>
          <w:sz w:val="28"/>
          <w:szCs w:val="28"/>
        </w:rPr>
        <w:t>4.5. Ответственность за достоверность данных в документах, являющихся основанием для предоставления субсидий на иные цели, несет получатель субсидий на иные цели.</w:t>
      </w:r>
    </w:p>
    <w:p w14:paraId="7A9505D3" w14:textId="6B9F00C3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34" w:name="sub_37"/>
      <w:bookmarkEnd w:id="33"/>
      <w:r w:rsidRPr="0025540D">
        <w:rPr>
          <w:sz w:val="28"/>
          <w:szCs w:val="28"/>
        </w:rPr>
        <w:t xml:space="preserve">4.6. Министерство финансов осуществляет финансовый контроль согласно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бюджетному законодательству</w:t>
      </w:r>
      <w:r w:rsidRPr="0025540D">
        <w:rPr>
          <w:sz w:val="28"/>
          <w:szCs w:val="28"/>
        </w:rPr>
        <w:t xml:space="preserve"> Российской Федерации.</w:t>
      </w:r>
    </w:p>
    <w:p w14:paraId="420D5B1A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35" w:name="sub_38"/>
      <w:bookmarkEnd w:id="34"/>
      <w:r w:rsidRPr="0025540D">
        <w:rPr>
          <w:sz w:val="28"/>
          <w:szCs w:val="28"/>
        </w:rPr>
        <w:t>4.7. Санкционирование оплаты денежных обязательств Учреждений, источником финансового обеспечения которых являются субсидии на иные цели (в том числе их остатки на начало текущего финансового года), осуществляется в порядке, установленном Министерством финансов.</w:t>
      </w:r>
    </w:p>
    <w:bookmarkEnd w:id="35"/>
    <w:p w14:paraId="3A24B448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4.8. Остатки средств субсидий на иные цели, не использованной в текущем финансовом году, подлежат возврату в областной бюджет до 25 января следующего финансового года.</w:t>
      </w:r>
    </w:p>
    <w:p w14:paraId="2D24F1AB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Управления.</w:t>
      </w:r>
    </w:p>
    <w:p w14:paraId="7D57F9D8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lastRenderedPageBreak/>
        <w:t>Принятие решения об использовании в очередном финансовом году не использованных в текущем финансовом году остатков средств субсидий на иные цели осуществляется Управлением при наличии:</w:t>
      </w:r>
    </w:p>
    <w:p w14:paraId="3318D3AC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неисполненных обязательств, принятых Учреждением, источником финансового обеспечения которых являются неиспользованные остатки субсидий на иные цели;</w:t>
      </w:r>
    </w:p>
    <w:p w14:paraId="5A7D3F3B" w14:textId="212247A0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 xml:space="preserve">- размещенных до 1 января очередного финансового года извещений об осуществлении закупки товаров, работ, услуг в </w:t>
      </w:r>
      <w:r w:rsidRPr="0025540D">
        <w:rPr>
          <w:rStyle w:val="af6"/>
          <w:rFonts w:eastAsia="Arial"/>
          <w:b w:val="0"/>
          <w:color w:val="auto"/>
          <w:sz w:val="28"/>
          <w:szCs w:val="28"/>
        </w:rPr>
        <w:t>единой информационной системе</w:t>
      </w:r>
      <w:r w:rsidRPr="0025540D">
        <w:rPr>
          <w:sz w:val="28"/>
          <w:szCs w:val="28"/>
        </w:rPr>
        <w:t xml:space="preserve"> в сфере закупок либо направления приглашения принять участие в определении поставщика (подрядчика, исполнителя);</w:t>
      </w:r>
    </w:p>
    <w:p w14:paraId="11EF9ACB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проектов контрактов в соответствии с законодательством Российской Федерации;</w:t>
      </w:r>
    </w:p>
    <w:p w14:paraId="301227DA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36" w:name="sub_1003"/>
      <w:r w:rsidRPr="0025540D">
        <w:rPr>
          <w:sz w:val="28"/>
          <w:szCs w:val="28"/>
        </w:rPr>
        <w:t>- отчетов Учреждения с приложением копий документов, подтверждающих наличие неисполненных принятых обязательств Учреждения.</w:t>
      </w:r>
    </w:p>
    <w:p w14:paraId="438FA253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bookmarkStart w:id="37" w:name="sub_1004"/>
      <w:bookmarkEnd w:id="36"/>
      <w:r w:rsidRPr="0025540D">
        <w:rPr>
          <w:sz w:val="28"/>
          <w:szCs w:val="28"/>
        </w:rPr>
        <w:t>Управление принимает решение об использовании в очередном финансовом году не использованных в текущем финансовом году остатков средств субсидии на иные цели в течение 15 рабочих дней со дня поступления отчетов Учреждения и уведомляет об этом Учреждение.</w:t>
      </w:r>
    </w:p>
    <w:bookmarkEnd w:id="37"/>
    <w:p w14:paraId="7853129B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 на иные цели, для достижения целей, установленных при предоставлении субсидий, принимается Управлением.</w:t>
      </w:r>
    </w:p>
    <w:p w14:paraId="25FDB6F3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Для принятия Управлением решения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 на иные цели, Учреждение в течение 3 рабочих дней со дня поступления средств предоставляет:</w:t>
      </w:r>
    </w:p>
    <w:p w14:paraId="11605EAC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на иные цели;</w:t>
      </w:r>
    </w:p>
    <w:p w14:paraId="391CB085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информацию о средствах от возврата ранее произведенных Учреждением выплат;</w:t>
      </w:r>
    </w:p>
    <w:p w14:paraId="1CACB576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-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14:paraId="28BA2CDC" w14:textId="77777777" w:rsidR="0025540D" w:rsidRPr="0025540D" w:rsidRDefault="0025540D" w:rsidP="0025540D">
      <w:pPr>
        <w:ind w:firstLine="709"/>
        <w:jc w:val="both"/>
        <w:rPr>
          <w:sz w:val="28"/>
          <w:szCs w:val="28"/>
        </w:rPr>
      </w:pPr>
      <w:r w:rsidRPr="0025540D">
        <w:rPr>
          <w:sz w:val="28"/>
          <w:szCs w:val="28"/>
        </w:rPr>
        <w:t>Управление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 на иные цели, в течение 15 рабочих дней со дня поступления средств и уведомляет об этом Учреждение.</w:t>
      </w:r>
    </w:p>
    <w:p w14:paraId="2C2F59D3" w14:textId="77777777" w:rsidR="0025540D" w:rsidRPr="003A3171" w:rsidRDefault="0025540D" w:rsidP="002C269B">
      <w:pPr>
        <w:jc w:val="both"/>
        <w:rPr>
          <w:sz w:val="24"/>
          <w:u w:val="single"/>
        </w:rPr>
      </w:pPr>
    </w:p>
    <w:sectPr w:rsidR="0025540D" w:rsidRPr="003A3171" w:rsidSect="00081E11">
      <w:headerReference w:type="default" r:id="rId9"/>
      <w:pgSz w:w="11905" w:h="16837"/>
      <w:pgMar w:top="1276" w:right="848" w:bottom="993" w:left="1418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B0D18" w14:textId="77777777" w:rsidR="00C01652" w:rsidRDefault="00C01652">
      <w:r>
        <w:separator/>
      </w:r>
    </w:p>
  </w:endnote>
  <w:endnote w:type="continuationSeparator" w:id="0">
    <w:p w14:paraId="0A821ED4" w14:textId="77777777" w:rsidR="00C01652" w:rsidRDefault="00C0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B5CE6" w14:textId="77777777" w:rsidR="00C01652" w:rsidRDefault="00C01652">
      <w:r>
        <w:separator/>
      </w:r>
    </w:p>
  </w:footnote>
  <w:footnote w:type="continuationSeparator" w:id="0">
    <w:p w14:paraId="6FEE581E" w14:textId="77777777" w:rsidR="00C01652" w:rsidRDefault="00C0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248670"/>
      <w:docPartObj>
        <w:docPartGallery w:val="Page Numbers (Top of Page)"/>
        <w:docPartUnique/>
      </w:docPartObj>
    </w:sdtPr>
    <w:sdtEndPr/>
    <w:sdtContent>
      <w:p w14:paraId="53740936" w14:textId="75C9F1F7" w:rsidR="00081E11" w:rsidRDefault="00081E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FB" w:rsidRPr="008629FB">
          <w:rPr>
            <w:noProof/>
            <w:lang w:val="ru-RU"/>
          </w:rPr>
          <w:t>9</w:t>
        </w:r>
        <w:r>
          <w:fldChar w:fldCharType="end"/>
        </w:r>
      </w:p>
    </w:sdtContent>
  </w:sdt>
  <w:p w14:paraId="74851C7F" w14:textId="77777777" w:rsidR="00081E11" w:rsidRDefault="00081E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251605E1"/>
    <w:multiLevelType w:val="hybridMultilevel"/>
    <w:tmpl w:val="77C0937C"/>
    <w:lvl w:ilvl="0" w:tplc="76B6990C">
      <w:start w:val="1"/>
      <w:numFmt w:val="decimal"/>
      <w:lvlText w:val="%1."/>
      <w:lvlJc w:val="left"/>
      <w:pPr>
        <w:ind w:left="1200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8E62D6"/>
    <w:multiLevelType w:val="hybridMultilevel"/>
    <w:tmpl w:val="A928E816"/>
    <w:lvl w:ilvl="0" w:tplc="BBC609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B7DD2"/>
    <w:multiLevelType w:val="hybridMultilevel"/>
    <w:tmpl w:val="77C0937C"/>
    <w:lvl w:ilvl="0" w:tplc="76B6990C">
      <w:start w:val="1"/>
      <w:numFmt w:val="decimal"/>
      <w:lvlText w:val="%1."/>
      <w:lvlJc w:val="left"/>
      <w:pPr>
        <w:ind w:left="1200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5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7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28"/>
    <w:rsid w:val="000219AB"/>
    <w:rsid w:val="00024F62"/>
    <w:rsid w:val="00044DFE"/>
    <w:rsid w:val="000524EA"/>
    <w:rsid w:val="00073904"/>
    <w:rsid w:val="00081E11"/>
    <w:rsid w:val="000E54FF"/>
    <w:rsid w:val="001374CD"/>
    <w:rsid w:val="00156511"/>
    <w:rsid w:val="00160275"/>
    <w:rsid w:val="001975D5"/>
    <w:rsid w:val="001B0700"/>
    <w:rsid w:val="001F672B"/>
    <w:rsid w:val="002168C4"/>
    <w:rsid w:val="00216E4C"/>
    <w:rsid w:val="00216F2A"/>
    <w:rsid w:val="00243AA8"/>
    <w:rsid w:val="00244659"/>
    <w:rsid w:val="00246DE9"/>
    <w:rsid w:val="00250AE6"/>
    <w:rsid w:val="00253748"/>
    <w:rsid w:val="0025540D"/>
    <w:rsid w:val="00283F77"/>
    <w:rsid w:val="002A351C"/>
    <w:rsid w:val="002C269B"/>
    <w:rsid w:val="002C3AAC"/>
    <w:rsid w:val="002C67C2"/>
    <w:rsid w:val="00300A4A"/>
    <w:rsid w:val="00304A8D"/>
    <w:rsid w:val="003204DC"/>
    <w:rsid w:val="003331A6"/>
    <w:rsid w:val="003574AA"/>
    <w:rsid w:val="00387EF8"/>
    <w:rsid w:val="003A03BB"/>
    <w:rsid w:val="003A3171"/>
    <w:rsid w:val="003B2D09"/>
    <w:rsid w:val="003E5428"/>
    <w:rsid w:val="004278C1"/>
    <w:rsid w:val="004425F4"/>
    <w:rsid w:val="0044423A"/>
    <w:rsid w:val="004B125C"/>
    <w:rsid w:val="004C23B7"/>
    <w:rsid w:val="004F54D5"/>
    <w:rsid w:val="00511FD3"/>
    <w:rsid w:val="00553AD9"/>
    <w:rsid w:val="005979F2"/>
    <w:rsid w:val="005C58A9"/>
    <w:rsid w:val="00612A9E"/>
    <w:rsid w:val="00612EF2"/>
    <w:rsid w:val="006162B0"/>
    <w:rsid w:val="0062336D"/>
    <w:rsid w:val="006272E6"/>
    <w:rsid w:val="00642D37"/>
    <w:rsid w:val="00650AD2"/>
    <w:rsid w:val="006531C4"/>
    <w:rsid w:val="006610E8"/>
    <w:rsid w:val="00664E3D"/>
    <w:rsid w:val="006A3E34"/>
    <w:rsid w:val="006B4D9E"/>
    <w:rsid w:val="006D5AA1"/>
    <w:rsid w:val="006F1933"/>
    <w:rsid w:val="0072787E"/>
    <w:rsid w:val="00767E0B"/>
    <w:rsid w:val="00770113"/>
    <w:rsid w:val="00794BB4"/>
    <w:rsid w:val="007F2773"/>
    <w:rsid w:val="007F2848"/>
    <w:rsid w:val="00803A8A"/>
    <w:rsid w:val="0081663C"/>
    <w:rsid w:val="008265D9"/>
    <w:rsid w:val="008442F7"/>
    <w:rsid w:val="008629FB"/>
    <w:rsid w:val="00862CFD"/>
    <w:rsid w:val="009001A8"/>
    <w:rsid w:val="00916981"/>
    <w:rsid w:val="009939EA"/>
    <w:rsid w:val="009A0256"/>
    <w:rsid w:val="009B592E"/>
    <w:rsid w:val="009D1442"/>
    <w:rsid w:val="009D34C7"/>
    <w:rsid w:val="009F5FB2"/>
    <w:rsid w:val="00A2078A"/>
    <w:rsid w:val="00A272B8"/>
    <w:rsid w:val="00A55E85"/>
    <w:rsid w:val="00A7331C"/>
    <w:rsid w:val="00A97B2D"/>
    <w:rsid w:val="00AA3979"/>
    <w:rsid w:val="00AC65A1"/>
    <w:rsid w:val="00AF0F3B"/>
    <w:rsid w:val="00B072D6"/>
    <w:rsid w:val="00B35989"/>
    <w:rsid w:val="00B96EC1"/>
    <w:rsid w:val="00C01652"/>
    <w:rsid w:val="00C13063"/>
    <w:rsid w:val="00C31859"/>
    <w:rsid w:val="00C36B71"/>
    <w:rsid w:val="00C46C7B"/>
    <w:rsid w:val="00C5045B"/>
    <w:rsid w:val="00C6032B"/>
    <w:rsid w:val="00C764EA"/>
    <w:rsid w:val="00C95F70"/>
    <w:rsid w:val="00CC0CCB"/>
    <w:rsid w:val="00CE3D18"/>
    <w:rsid w:val="00D00C26"/>
    <w:rsid w:val="00D23499"/>
    <w:rsid w:val="00D2501C"/>
    <w:rsid w:val="00D4298F"/>
    <w:rsid w:val="00D679F2"/>
    <w:rsid w:val="00D753D5"/>
    <w:rsid w:val="00DA492C"/>
    <w:rsid w:val="00DB3927"/>
    <w:rsid w:val="00DD4181"/>
    <w:rsid w:val="00DE41F8"/>
    <w:rsid w:val="00E1278A"/>
    <w:rsid w:val="00E14240"/>
    <w:rsid w:val="00E61996"/>
    <w:rsid w:val="00E625FA"/>
    <w:rsid w:val="00E7377F"/>
    <w:rsid w:val="00EA415B"/>
    <w:rsid w:val="00EB2B8D"/>
    <w:rsid w:val="00EB7615"/>
    <w:rsid w:val="00EC01B1"/>
    <w:rsid w:val="00ED7EA1"/>
    <w:rsid w:val="00EF3422"/>
    <w:rsid w:val="00EF617B"/>
    <w:rsid w:val="00F24BC0"/>
    <w:rsid w:val="00F25053"/>
    <w:rsid w:val="00F27573"/>
    <w:rsid w:val="00F338F9"/>
    <w:rsid w:val="00F57307"/>
    <w:rsid w:val="00F90960"/>
    <w:rsid w:val="00F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1D56B"/>
  <w15:docId w15:val="{BE8C9518-7D02-432C-ABC7-A7C11C9F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uiPriority w:val="99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afd">
    <w:name w:val="Объект"/>
    <w:basedOn w:val="a"/>
    <w:next w:val="a"/>
    <w:uiPriority w:val="99"/>
    <w:rsid w:val="00A207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sz w:val="24"/>
      <w:szCs w:val="24"/>
      <w:lang w:eastAsia="ru-RU" w:bidi="ar-SA"/>
    </w:rPr>
  </w:style>
  <w:style w:type="paragraph" w:customStyle="1" w:styleId="afe">
    <w:name w:val="Комментарий"/>
    <w:basedOn w:val="a"/>
    <w:next w:val="a"/>
    <w:uiPriority w:val="99"/>
    <w:rsid w:val="0025540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75"/>
      <w:ind w:left="170"/>
      <w:jc w:val="both"/>
    </w:pPr>
    <w:rPr>
      <w:color w:val="353842"/>
      <w:sz w:val="24"/>
      <w:szCs w:val="24"/>
      <w:lang w:eastAsia="ru-RU" w:bidi="ar-SA"/>
    </w:rPr>
  </w:style>
  <w:style w:type="paragraph" w:customStyle="1" w:styleId="aff">
    <w:name w:val="Информация о версии"/>
    <w:basedOn w:val="afe"/>
    <w:next w:val="a"/>
    <w:uiPriority w:val="99"/>
    <w:rsid w:val="002554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3FE9-2565-4575-BF2C-A107DA62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6</cp:revision>
  <cp:lastPrinted>2023-12-26T14:22:00Z</cp:lastPrinted>
  <dcterms:created xsi:type="dcterms:W3CDTF">2023-12-26T14:21:00Z</dcterms:created>
  <dcterms:modified xsi:type="dcterms:W3CDTF">2023-12-27T07:25:00Z</dcterms:modified>
</cp:coreProperties>
</file>