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Style39"/>
        <w:widowControl/>
        <w:shd w:val="clear" w:fill="FFFFFF"/>
        <w:suppressAutoHyphens w:val="false"/>
        <w:bidi w:val="0"/>
        <w:spacing w:lineRule="auto" w:line="240" w:before="0" w:after="0"/>
        <w:ind w:left="0" w:right="0" w:firstLine="567"/>
        <w:jc w:val="both"/>
        <w:textAlignment w:val="baseline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FFFFFF" w:val="clear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>и объектов капитального строительства и в соответствии с Градостроительным</w:t>
        <w:br/>
        <w:t xml:space="preserve">кодексом Российской Федерации,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 главного управления архитектуры</w:t>
        <w:br/>
        <w:t>и градостроительства Рязанской области от 1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>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12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.2023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 xml:space="preserve"> №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>564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>-д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 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shd w:fill="FFFFFF" w:val="clear"/>
        </w:rPr>
        <w:t>О</w:t>
      </w:r>
      <w:r>
        <w:rPr>
          <w:rFonts w:cs="Times New Roman"/>
          <w:b w:val="false"/>
          <w:bCs w:val="false"/>
          <w:caps w:val="false"/>
          <w:smallCaps w:val="false"/>
          <w:color w:val="202122"/>
          <w:spacing w:val="0"/>
          <w:kern w:val="0"/>
          <w:sz w:val="26"/>
          <w:szCs w:val="26"/>
          <w:shd w:fill="FFFFFF" w:val="clear"/>
        </w:rPr>
        <w:t xml:space="preserve"> проведении</w:t>
        <w:br/>
        <w:t xml:space="preserve">общественных обсуждений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shd w:fill="FFFFFF" w:val="clear"/>
          <w:lang w:val="ru-RU" w:eastAsia="zh-CN" w:bidi="ar-SA"/>
        </w:rPr>
        <w:t xml:space="preserve">по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проекту решения 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предоставлении разрешения</w:t>
        <w:br/>
        <w:t xml:space="preserve">на условно разрешенный вид использования земельного участка с кадастровым номером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62:02:0010101:1383 по адресу: Российская Федерация, Рязанская область,</w:t>
        <w:br/>
        <w:t>Захаровский район, Захаровское сельское поселение, с. Захарово</w:t>
      </w:r>
      <w:bookmarkStart w:id="0" w:name="__DdeLink__220_2984622420"/>
      <w:bookmarkStart w:id="1" w:name="__DdeLink__133_3797669617"/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» проводятся</w:t>
        <w:br/>
        <w:t xml:space="preserve">общественные обсуждения 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m w:val="none"/>
          <w:lang w:val="ru-RU" w:eastAsia="zh-CN" w:bidi="ar-SA"/>
        </w:rPr>
        <w:t>администрации муниципального образования — Захаровский муниципальный район Рязанской области.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shd w:fill="FFFFFF" w:val="clear"/>
        </w:rPr>
        <w:t xml:space="preserve">Организатор общественных обсуждений: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shd w:fill="FFFFFF" w:val="clear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shd w:fill="FFFFFF" w:val="clear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  <w:shd w:fill="FFFFFF" w:val="clear"/>
        </w:rPr>
        <w:t>, контактный телефон (4912) 97-19-90 доб. 239).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 xml:space="preserve">Срок проведения общественных обсуждений: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января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shd w:fill="FFFFFF" w:val="clear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u w:val="none"/>
            <w:shd w:fill="FFFFFF" w:val="clear"/>
          </w:rPr>
          <w:t>https://uag.ryazangov.ru/announcements</w:t>
        </w:r>
      </w:hyperlink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Оповещение о начале общественных обсуждений размещается: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6"/>
          <w:szCs w:val="26"/>
          <w:shd w:fill="FFFFFF" w:val="clear"/>
        </w:rPr>
        <w:t xml:space="preserve">- на информационном стенде: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DFDFD" w:val="clear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DFDFD" w:val="clear"/>
          <w:lang w:val="ru-RU" w:eastAsia="zh-CN" w:bidi="ar-SA"/>
        </w:rPr>
        <w:t>Захаровский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DFDFD" w:val="clear"/>
        </w:rPr>
        <w:t xml:space="preserve"> район, 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DFDFD" w:val="clear"/>
          <w:lang w:val="ru-RU" w:eastAsia="zh-CN" w:bidi="ar-SA"/>
        </w:rPr>
        <w:t>Захарово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DFDFD" w:val="clear"/>
        </w:rPr>
        <w:t>,</w:t>
        <w:br/>
        <w:t xml:space="preserve">ул. Центральная,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DFDFD" w:val="clear"/>
          <w:lang w:val="ru-RU" w:eastAsia="zh-CN" w:bidi="ar-SA"/>
        </w:rPr>
        <w:t>88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DFDFD" w:val="clear"/>
        </w:rPr>
        <w:t xml:space="preserve"> (здание администрации);</w:t>
      </w:r>
      <w:r>
        <w:rPr>
          <w:rFonts w:cs="Times New Roman"/>
          <w:sz w:val="26"/>
          <w:szCs w:val="26"/>
          <w:shd w:fill="FFFFFF" w:val="clear"/>
        </w:rPr>
        <w:tab/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в газете «Рязанские ведомости» и (или) на официальном сайте газеты «Рязанские ведомости» в разделе «Документы».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highlight w:val="white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highlight w:val="white"/>
          <w:lang w:eastAsia="ar-SA"/>
        </w:rPr>
        <w:t>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highlight w:val="white"/>
          <w:lang w:val="ru-RU" w:eastAsia="ar-SA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highlight w:val="white"/>
          <w:lang w:eastAsia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>января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г.</w:t>
      </w:r>
      <w:r>
        <w:rPr>
          <w:rFonts w:cs="Times New Roman"/>
          <w:sz w:val="26"/>
          <w:szCs w:val="26"/>
          <w:shd w:fill="FFFFFF" w:val="clear"/>
        </w:rPr>
        <w:t>, с 8.00 час. по 17.00 час.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  <w:shd w:fill="FFFFFF" w:val="clear"/>
        </w:rPr>
        <w:t xml:space="preserve">Адрес размещения экспозиции: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Захаровский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 район, 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Захарово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>,</w:t>
        <w:br/>
        <w:t xml:space="preserve">ул. Центральная,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88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 (здание администрации).</w:t>
      </w:r>
      <w:r>
        <w:rPr>
          <w:rFonts w:cs="Times New Roman"/>
          <w:sz w:val="26"/>
          <w:szCs w:val="26"/>
          <w:highlight w:val="white"/>
          <w:shd w:fill="FFFFFF" w:val="clear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Консультирование посетителей экспозиции проекта будет осуществляться исключительно посредством телефонной связи (4912) 97-19-90 доб. 2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36</w:t>
      </w:r>
      <w:r>
        <w:rPr>
          <w:rFonts w:cs="Times New Roman"/>
          <w:sz w:val="26"/>
          <w:szCs w:val="26"/>
          <w:highlight w:val="white"/>
        </w:rPr>
        <w:t xml:space="preserve"> и электронной почте в режиме реального времени (kzz_gku@mail.ru) </w:t>
      </w:r>
      <w:r>
        <w:rPr>
          <w:rFonts w:eastAsia="Times New Roman" w:cs="Times New Roman"/>
          <w:b/>
          <w:bCs/>
          <w:strike w:val="false"/>
          <w:dstrike w:val="false"/>
          <w:sz w:val="26"/>
          <w:szCs w:val="26"/>
          <w:highlight w:val="white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highlight w:val="white"/>
          <w:lang w:val="ru-RU" w:eastAsia="ar-SA" w:bidi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highlight w:val="white"/>
          <w:lang w:val="ru-RU" w:eastAsia="ar-SA" w:bidi="ar-SA"/>
        </w:rPr>
        <w:t>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highlight w:val="white"/>
          <w:lang w:val="ru-RU" w:eastAsia="ar-SA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highlight w:val="white"/>
          <w:lang w:val="ru-RU" w:eastAsia="ar-SA" w:bidi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>января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г.</w:t>
      </w:r>
      <w:r>
        <w:rPr>
          <w:rFonts w:cs="Times New Roman"/>
          <w:sz w:val="26"/>
          <w:szCs w:val="26"/>
        </w:rPr>
        <w:t xml:space="preserve"> в режиме рабочего времени.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  <w:shd w:fill="FFFFFF" w:val="clear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highlight w:val="white"/>
          <w:lang w:val="ru-RU" w:eastAsia="ar-SA" w:bidi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highlight w:val="white"/>
          <w:lang w:val="ru-RU" w:eastAsia="ar-SA" w:bidi="ar-SA"/>
        </w:rPr>
        <w:t>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highlight w:val="white"/>
          <w:lang w:val="ru-RU" w:eastAsia="ar-SA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highlight w:val="white"/>
          <w:lang w:val="ru-RU" w:eastAsia="ar-SA" w:bidi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>января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г.</w:t>
      </w:r>
      <w:r>
        <w:rPr>
          <w:rFonts w:cs="Times New Roman"/>
          <w:sz w:val="26"/>
          <w:szCs w:val="26"/>
          <w:highlight w:val="white"/>
          <w:shd w:fill="FFFFFF" w:val="clear"/>
        </w:rPr>
        <w:t>, с 8.00 час. по 17.00 час.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2" w:name="_GoBack1"/>
      <w:bookmarkEnd w:id="2"/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bookmarkEnd w:id="0"/>
      <w:bookmarkEnd w:id="1"/>
      <w:r>
        <w:rPr>
          <w:sz w:val="26"/>
          <w:szCs w:val="26"/>
        </w:rPr>
        <w:t xml:space="preserve">С 2022 года устанавливаются новые сроки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для</w:t>
      </w:r>
      <w:r>
        <w:rPr>
          <w:sz w:val="26"/>
          <w:szCs w:val="26"/>
        </w:rPr>
        <w:t xml:space="preserve">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/>
      </w:pPr>
      <w:r>
        <w:rPr>
          <w:rStyle w:val="Style24"/>
        </w:rPr>
        <w:footnoteRef/>
      </w: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  <w:p>
    <w:pPr>
      <w:pStyle w:val="Style3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4"/>
      <w:ind w:left="0"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Pagenumber">
    <w:name w:val="page number"/>
    <w:qFormat/>
    <w:rPr>
      <w:rFonts w:eastAsia="Times New Roman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Cambria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Cambria"/>
      <w:b/>
      <w:bCs/>
      <w:kern w:val="2"/>
      <w:sz w:val="32"/>
      <w:szCs w:val="32"/>
    </w:rPr>
  </w:style>
  <w:style w:type="character" w:styleId="WW8Num21z2">
    <w:name w:val="WW8Num21z2"/>
    <w:qFormat/>
    <w:rPr>
      <w:rFonts w:eastAsia="Times New Roman"/>
    </w:rPr>
  </w:style>
  <w:style w:type="character" w:styleId="WW8Num21z1">
    <w:name w:val="WW8Num21z1"/>
    <w:qFormat/>
    <w:rPr>
      <w:rFonts w:ascii="Times New Roman" w:hAnsi="Times New Roman"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1">
    <w:name w:val="WW8Num17z1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1">
    <w:name w:val="WW8Num14z1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DefaultParagraphFont">
    <w:name w:val="Default Paragraph Fon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22">
    <w:name w:val="Основной шрифт абзаца2"/>
    <w:qFormat/>
    <w:rPr/>
  </w:style>
  <w:style w:type="character" w:styleId="3">
    <w:name w:val="Основной шрифт абзаца3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13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2"/>
      <w:sz w:val="26"/>
      <w:szCs w:val="20"/>
      <w:u w:val="single"/>
      <w:lang w:val="ru-RU" w:eastAsia="hi-IN" w:bidi="hi-IN"/>
    </w:rPr>
  </w:style>
  <w:style w:type="paragraph" w:styleId="Style42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2"/>
      <w:sz w:val="26"/>
      <w:szCs w:val="20"/>
      <w:lang w:val="ru-RU" w:eastAsia="hi-IN" w:bidi="hi-IN"/>
    </w:rPr>
  </w:style>
  <w:style w:type="paragraph" w:styleId="Style43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2"/>
      <w:sz w:val="22"/>
      <w:szCs w:val="22"/>
      <w:lang w:val="ru-RU" w:eastAsia="hi-IN" w:bidi="hi-IN"/>
    </w:rPr>
  </w:style>
  <w:style w:type="paragraph" w:styleId="14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2"/>
      <w:sz w:val="18"/>
      <w:szCs w:val="18"/>
      <w:lang w:val="ru-RU" w:eastAsia="hi-IN" w:bidi="hi-IN"/>
    </w:rPr>
  </w:style>
  <w:style w:type="paragraph" w:styleId="Style44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2"/>
      <w:sz w:val="18"/>
      <w:szCs w:val="18"/>
      <w:lang w:val="ru-RU" w:eastAsia="hi-IN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b/>
      <w:bCs/>
      <w:color w:val="auto"/>
      <w:kern w:val="2"/>
      <w:sz w:val="16"/>
      <w:szCs w:val="16"/>
      <w:lang w:val="ru-RU" w:eastAsia="hi-IN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auto"/>
      <w:kern w:val="2"/>
      <w:sz w:val="26"/>
      <w:szCs w:val="20"/>
      <w:lang w:val="ru-RU" w:eastAsia="hi-IN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Liberation Serif" w:cs="Liberation Serif"/>
      <w:color w:val="auto"/>
      <w:kern w:val="2"/>
      <w:sz w:val="26"/>
      <w:szCs w:val="20"/>
      <w:lang w:val="ru-RU" w:eastAsia="hi-IN" w:bidi="hi-IN"/>
    </w:rPr>
  </w:style>
  <w:style w:type="paragraph" w:styleId="23">
    <w:name w:val="Основной текст 23"/>
    <w:basedOn w:val="Normal"/>
    <w:qFormat/>
    <w:pPr>
      <w:jc w:val="both"/>
    </w:pPr>
    <w:rPr>
      <w:sz w:val="28"/>
    </w:rPr>
  </w:style>
  <w:style w:type="paragraph" w:styleId="15">
    <w:name w:val="Название объекта1"/>
    <w:basedOn w:val="Normal"/>
    <w:qFormat/>
    <w:pPr>
      <w:spacing w:lineRule="auto" w:line="288"/>
      <w:jc w:val="center"/>
    </w:pPr>
    <w:rPr>
      <w:b/>
      <w:sz w:val="36"/>
    </w:rPr>
  </w:style>
  <w:style w:type="paragraph" w:styleId="16">
    <w:name w:val="Указатель1"/>
    <w:basedOn w:val="Normal"/>
    <w:qFormat/>
    <w:pPr/>
    <w:rPr>
      <w:rFonts w:eastAsia="Lucida Sans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Lucida Sans"/>
      <w:i/>
      <w:iCs/>
      <w:lang w:eastAsia="ar-SA"/>
    </w:rPr>
  </w:style>
  <w:style w:type="paragraph" w:styleId="24">
    <w:name w:val="Указатель2"/>
    <w:basedOn w:val="Normal"/>
    <w:qFormat/>
    <w:pPr/>
    <w:rPr>
      <w:lang w:eastAsia="ar-SA"/>
    </w:rPr>
  </w:style>
  <w:style w:type="paragraph" w:styleId="25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31">
    <w:name w:val="Указатель3"/>
    <w:basedOn w:val="Normal"/>
    <w:qFormat/>
    <w:pPr/>
    <w:rPr>
      <w:lang w:eastAsia="ar-SA"/>
    </w:rPr>
  </w:style>
  <w:style w:type="paragraph" w:styleId="32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4">
    <w:name w:val="Указатель4"/>
    <w:basedOn w:val="Normal"/>
    <w:qFormat/>
    <w:pPr/>
    <w:rPr>
      <w:lang w:eastAsia="ar-SA"/>
    </w:rPr>
  </w:style>
  <w:style w:type="paragraph" w:styleId="Style45">
    <w:name w:val="Название объекта"/>
    <w:basedOn w:val="Normal"/>
    <w:qFormat/>
    <w:pPr>
      <w:spacing w:before="120" w:after="120"/>
    </w:pPr>
    <w:rPr>
      <w:i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1119</TotalTime>
  <Application>LibreOffice/6.4.4.2$Linux_X86_64 LibreOffice_project/40$Build-2</Application>
  <Pages>2</Pages>
  <Words>600</Words>
  <Characters>4507</Characters>
  <CharactersWithSpaces>5128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2022-11-15T15:57:56Z</cp:lastPrinted>
  <dcterms:modified xsi:type="dcterms:W3CDTF">2023-12-18T15:10:49Z</dcterms:modified>
  <cp:revision>139</cp:revision>
  <dc:subject/>
  <dc:title/>
</cp:coreProperties>
</file>