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firs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9E2982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8E2F27" w:rsidRPr="00F16284">
        <w:tc>
          <w:tcPr>
            <w:tcW w:w="5428" w:type="dxa"/>
          </w:tcPr>
          <w:p w:rsidR="008E2F27" w:rsidRPr="00F16284" w:rsidRDefault="008E2F2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2F27" w:rsidRPr="008E2F27" w:rsidRDefault="008E2F27" w:rsidP="009E298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F27">
              <w:rPr>
                <w:rFonts w:ascii="Times New Roman" w:hAnsi="Times New Roman"/>
                <w:color w:val="000000"/>
                <w:sz w:val="28"/>
                <w:szCs w:val="28"/>
              </w:rPr>
              <w:t>к распоряжению Правительства</w:t>
            </w:r>
          </w:p>
          <w:p w:rsidR="008E2F27" w:rsidRPr="00F16284" w:rsidRDefault="008E2F27" w:rsidP="009E2982">
            <w:pPr>
              <w:rPr>
                <w:rFonts w:ascii="Times New Roman" w:hAnsi="Times New Roman"/>
                <w:sz w:val="28"/>
                <w:szCs w:val="28"/>
              </w:rPr>
            </w:pPr>
            <w:r w:rsidRPr="008E2F27">
              <w:rPr>
                <w:rFonts w:ascii="Times New Roman" w:hAnsi="Times New Roman"/>
                <w:color w:val="000000"/>
                <w:sz w:val="28"/>
                <w:szCs w:val="28"/>
              </w:rPr>
              <w:t>Рязанской области</w:t>
            </w:r>
          </w:p>
        </w:tc>
      </w:tr>
      <w:tr w:rsidR="00F7212B" w:rsidRPr="00F16284">
        <w:tc>
          <w:tcPr>
            <w:tcW w:w="5428" w:type="dxa"/>
          </w:tcPr>
          <w:p w:rsidR="00F7212B" w:rsidRPr="00F16284" w:rsidRDefault="00F7212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7212B" w:rsidRPr="00F16284" w:rsidRDefault="006B23E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22.01.2024 № 13-р</w:t>
            </w:r>
          </w:p>
        </w:tc>
      </w:tr>
      <w:tr w:rsidR="00F7212B" w:rsidRPr="00F16284">
        <w:tc>
          <w:tcPr>
            <w:tcW w:w="5428" w:type="dxa"/>
          </w:tcPr>
          <w:p w:rsidR="00F7212B" w:rsidRPr="00F16284" w:rsidRDefault="00F7212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7212B" w:rsidRPr="00F16284" w:rsidRDefault="00F7212B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2F27" w:rsidRPr="00F16284">
        <w:tc>
          <w:tcPr>
            <w:tcW w:w="5428" w:type="dxa"/>
          </w:tcPr>
          <w:p w:rsidR="008E2F27" w:rsidRPr="00F16284" w:rsidRDefault="008E2F2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2F27" w:rsidRPr="00F16284" w:rsidRDefault="008E2F2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212B" w:rsidRPr="00F16284">
        <w:tc>
          <w:tcPr>
            <w:tcW w:w="5428" w:type="dxa"/>
          </w:tcPr>
          <w:p w:rsidR="00F7212B" w:rsidRPr="00F16284" w:rsidRDefault="00F7212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7212B" w:rsidRPr="00F16284" w:rsidRDefault="008B72A5" w:rsidP="002D77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F7212B"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F7212B" w:rsidRPr="00F16284">
        <w:tc>
          <w:tcPr>
            <w:tcW w:w="5428" w:type="dxa"/>
          </w:tcPr>
          <w:p w:rsidR="00F7212B" w:rsidRPr="00F16284" w:rsidRDefault="00F7212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7212B" w:rsidRPr="008E2F27" w:rsidRDefault="00F7212B" w:rsidP="002D771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F27">
              <w:rPr>
                <w:rFonts w:ascii="Times New Roman" w:hAnsi="Times New Roman"/>
                <w:color w:val="000000"/>
                <w:sz w:val="28"/>
                <w:szCs w:val="28"/>
              </w:rPr>
              <w:t>к распоряжению Правительства</w:t>
            </w:r>
          </w:p>
          <w:p w:rsidR="00F7212B" w:rsidRDefault="00F7212B" w:rsidP="002D771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F27">
              <w:rPr>
                <w:rFonts w:ascii="Times New Roman" w:hAnsi="Times New Roman"/>
                <w:color w:val="000000"/>
                <w:sz w:val="28"/>
                <w:szCs w:val="28"/>
              </w:rPr>
              <w:t>Рязанской области</w:t>
            </w:r>
          </w:p>
          <w:p w:rsidR="00F7212B" w:rsidRPr="00F16284" w:rsidRDefault="00F7212B" w:rsidP="002D77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28.04.2018 № 217-р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>Региональная программа Рязанской области</w:t>
      </w: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 xml:space="preserve">по обращению с отходами, в том числе твердыми </w:t>
      </w: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>коммунальными отходами</w:t>
      </w: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2F27" w:rsidRPr="008E2F27" w:rsidRDefault="008E2F27" w:rsidP="008E2F27">
      <w:pPr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8E2F27">
        <w:rPr>
          <w:rFonts w:ascii="Times New Roman" w:hAnsi="Times New Roman"/>
          <w:color w:val="000000"/>
          <w:sz w:val="28"/>
          <w:szCs w:val="28"/>
        </w:rPr>
        <w:t xml:space="preserve">Региональная программа Рязанской области по обращению с отходами, в том числе с твердыми коммунальными отходами, (далее – Программа) разработана в целях реализации положений Федерального </w:t>
      </w:r>
      <w:hyperlink r:id="rId11" w:history="1">
        <w:r w:rsidRPr="00CF1DFD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закона</w:t>
        </w:r>
      </w:hyperlink>
      <w:r w:rsidRPr="00CF1D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2F27">
        <w:rPr>
          <w:rFonts w:ascii="Times New Roman" w:hAnsi="Times New Roman"/>
          <w:color w:val="000000"/>
          <w:sz w:val="28"/>
          <w:szCs w:val="28"/>
        </w:rPr>
        <w:t>от 24.</w:t>
      </w:r>
      <w:r w:rsidRPr="00F7212B">
        <w:rPr>
          <w:rFonts w:ascii="Times New Roman" w:hAnsi="Times New Roman"/>
          <w:color w:val="000000"/>
          <w:sz w:val="28"/>
          <w:szCs w:val="28"/>
        </w:rPr>
        <w:t xml:space="preserve">06.1998 № 89-ФЗ «Об отходах производства и потребления» и положений территориальной </w:t>
      </w:r>
      <w:hyperlink r:id="rId12" w:history="1">
        <w:r w:rsidRPr="00F7212B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схемы</w:t>
        </w:r>
      </w:hyperlink>
      <w:r w:rsidRPr="00F7212B">
        <w:rPr>
          <w:rFonts w:ascii="Times New Roman" w:hAnsi="Times New Roman"/>
          <w:color w:val="000000"/>
          <w:sz w:val="28"/>
          <w:szCs w:val="28"/>
        </w:rPr>
        <w:t xml:space="preserve"> обращения</w:t>
      </w:r>
      <w:r w:rsidRPr="008E2F27">
        <w:rPr>
          <w:rFonts w:ascii="Times New Roman" w:hAnsi="Times New Roman"/>
          <w:color w:val="000000"/>
          <w:sz w:val="28"/>
          <w:szCs w:val="28"/>
        </w:rPr>
        <w:t xml:space="preserve"> с отходами Рязанской области, утвержденной постановлением министерства природопользования Рязанской области от 15.11.2017 № 31.</w:t>
      </w:r>
    </w:p>
    <w:p w:rsidR="008E2F27" w:rsidRPr="008E2F27" w:rsidRDefault="008E2F27" w:rsidP="008E2F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 xml:space="preserve">1. Целевые показатели в области обращения с отходами, </w:t>
      </w: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 xml:space="preserve">в том числе с твердыми коммунальными отходами, </w:t>
      </w: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E2F27">
        <w:rPr>
          <w:rFonts w:ascii="Times New Roman" w:hAnsi="Times New Roman"/>
          <w:color w:val="000000"/>
          <w:sz w:val="28"/>
          <w:szCs w:val="28"/>
        </w:rPr>
        <w:t>достижение</w:t>
      </w:r>
      <w:proofErr w:type="gramEnd"/>
      <w:r w:rsidRPr="008E2F27">
        <w:rPr>
          <w:rFonts w:ascii="Times New Roman" w:hAnsi="Times New Roman"/>
          <w:color w:val="000000"/>
          <w:sz w:val="28"/>
          <w:szCs w:val="28"/>
        </w:rPr>
        <w:t xml:space="preserve"> которых обеспечивается </w:t>
      </w:r>
    </w:p>
    <w:p w:rsid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>в результате реализации Программы</w:t>
      </w:r>
    </w:p>
    <w:p w:rsidR="009E2982" w:rsidRDefault="009E2982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1108"/>
        <w:gridCol w:w="1013"/>
        <w:gridCol w:w="842"/>
        <w:gridCol w:w="938"/>
        <w:gridCol w:w="938"/>
        <w:gridCol w:w="938"/>
        <w:gridCol w:w="842"/>
        <w:gridCol w:w="842"/>
      </w:tblGrid>
      <w:tr w:rsidR="008E2F27" w:rsidRPr="008E2F27" w:rsidTr="008E2F27">
        <w:tc>
          <w:tcPr>
            <w:tcW w:w="2111" w:type="dxa"/>
            <w:vMerge w:val="restart"/>
            <w:tcBorders>
              <w:bottom w:val="nil"/>
            </w:tcBorders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Ожидаемые результаты и целевые индикаторы (показатели)</w:t>
            </w:r>
          </w:p>
        </w:tc>
        <w:tc>
          <w:tcPr>
            <w:tcW w:w="1108" w:type="dxa"/>
            <w:vMerge w:val="restart"/>
            <w:tcBorders>
              <w:bottom w:val="nil"/>
            </w:tcBorders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Единица измерения</w:t>
            </w:r>
          </w:p>
        </w:tc>
        <w:tc>
          <w:tcPr>
            <w:tcW w:w="1013" w:type="dxa"/>
            <w:vMerge w:val="restart"/>
            <w:tcBorders>
              <w:bottom w:val="nil"/>
            </w:tcBorders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Базовое значение (2018 год)</w:t>
            </w:r>
          </w:p>
        </w:tc>
        <w:tc>
          <w:tcPr>
            <w:tcW w:w="5340" w:type="dxa"/>
            <w:gridSpan w:val="6"/>
            <w:tcBorders>
              <w:bottom w:val="single" w:sz="4" w:space="0" w:color="auto"/>
            </w:tcBorders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Значение ожидаемого результата, целевого индикатора (показателя)</w:t>
            </w:r>
          </w:p>
        </w:tc>
      </w:tr>
      <w:tr w:rsidR="008E2F27" w:rsidRPr="008E2F27" w:rsidTr="008E2F27">
        <w:trPr>
          <w:trHeight w:val="285"/>
        </w:trPr>
        <w:tc>
          <w:tcPr>
            <w:tcW w:w="2111" w:type="dxa"/>
            <w:vMerge/>
            <w:tcBorders>
              <w:bottom w:val="nil"/>
            </w:tcBorders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</w:p>
        </w:tc>
        <w:tc>
          <w:tcPr>
            <w:tcW w:w="1108" w:type="dxa"/>
            <w:vMerge/>
            <w:tcBorders>
              <w:bottom w:val="nil"/>
            </w:tcBorders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</w:p>
        </w:tc>
        <w:tc>
          <w:tcPr>
            <w:tcW w:w="1013" w:type="dxa"/>
            <w:vMerge/>
            <w:tcBorders>
              <w:bottom w:val="nil"/>
            </w:tcBorders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</w:p>
        </w:tc>
        <w:tc>
          <w:tcPr>
            <w:tcW w:w="842" w:type="dxa"/>
            <w:tcBorders>
              <w:bottom w:val="nil"/>
            </w:tcBorders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2019</w:t>
            </w:r>
          </w:p>
        </w:tc>
        <w:tc>
          <w:tcPr>
            <w:tcW w:w="938" w:type="dxa"/>
            <w:tcBorders>
              <w:bottom w:val="nil"/>
            </w:tcBorders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2020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2021</w:t>
            </w:r>
          </w:p>
        </w:tc>
        <w:tc>
          <w:tcPr>
            <w:tcW w:w="938" w:type="dxa"/>
            <w:tcBorders>
              <w:bottom w:val="nil"/>
            </w:tcBorders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2022</w:t>
            </w:r>
          </w:p>
        </w:tc>
        <w:tc>
          <w:tcPr>
            <w:tcW w:w="842" w:type="dxa"/>
            <w:tcBorders>
              <w:bottom w:val="nil"/>
            </w:tcBorders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2023</w:t>
            </w:r>
          </w:p>
        </w:tc>
        <w:tc>
          <w:tcPr>
            <w:tcW w:w="842" w:type="dxa"/>
            <w:tcBorders>
              <w:bottom w:val="nil"/>
            </w:tcBorders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2024</w:t>
            </w:r>
          </w:p>
        </w:tc>
      </w:tr>
    </w:tbl>
    <w:p w:rsidR="008E2F27" w:rsidRPr="008E2F27" w:rsidRDefault="008E2F2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1108"/>
        <w:gridCol w:w="1013"/>
        <w:gridCol w:w="842"/>
        <w:gridCol w:w="938"/>
        <w:gridCol w:w="938"/>
        <w:gridCol w:w="938"/>
        <w:gridCol w:w="842"/>
        <w:gridCol w:w="842"/>
      </w:tblGrid>
      <w:tr w:rsidR="008E2F27" w:rsidRPr="008E2F27" w:rsidTr="008E2F27">
        <w:trPr>
          <w:tblHeader/>
        </w:trPr>
        <w:tc>
          <w:tcPr>
            <w:tcW w:w="2111" w:type="dxa"/>
            <w:shd w:val="clear" w:color="auto" w:fill="auto"/>
          </w:tcPr>
          <w:p w:rsidR="008E2F27" w:rsidRPr="008E2F27" w:rsidRDefault="008E2F27" w:rsidP="00616EF3">
            <w:pPr>
              <w:tabs>
                <w:tab w:val="left" w:pos="660"/>
                <w:tab w:val="center" w:pos="906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ab/>
            </w: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ab/>
              <w:t>1</w:t>
            </w:r>
          </w:p>
        </w:tc>
        <w:tc>
          <w:tcPr>
            <w:tcW w:w="110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2</w:t>
            </w:r>
          </w:p>
        </w:tc>
        <w:tc>
          <w:tcPr>
            <w:tcW w:w="1013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3</w:t>
            </w:r>
          </w:p>
        </w:tc>
        <w:tc>
          <w:tcPr>
            <w:tcW w:w="842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4</w:t>
            </w:r>
          </w:p>
        </w:tc>
        <w:tc>
          <w:tcPr>
            <w:tcW w:w="938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5</w:t>
            </w:r>
          </w:p>
        </w:tc>
        <w:tc>
          <w:tcPr>
            <w:tcW w:w="93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6</w:t>
            </w:r>
          </w:p>
        </w:tc>
        <w:tc>
          <w:tcPr>
            <w:tcW w:w="93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7</w:t>
            </w:r>
          </w:p>
        </w:tc>
        <w:tc>
          <w:tcPr>
            <w:tcW w:w="842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8</w:t>
            </w:r>
          </w:p>
        </w:tc>
        <w:tc>
          <w:tcPr>
            <w:tcW w:w="842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bCs/>
                <w:color w:val="000000"/>
                <w:spacing w:val="-4"/>
              </w:rPr>
              <w:t>9</w:t>
            </w:r>
          </w:p>
        </w:tc>
      </w:tr>
      <w:tr w:rsidR="008E2F27" w:rsidRPr="008E2F27" w:rsidTr="008E2F27">
        <w:tc>
          <w:tcPr>
            <w:tcW w:w="2111" w:type="dxa"/>
            <w:shd w:val="clear" w:color="auto" w:fill="auto"/>
          </w:tcPr>
          <w:p w:rsidR="008E2F27" w:rsidRPr="008E2F27" w:rsidRDefault="008E2F27" w:rsidP="00F7212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</w:t>
            </w:r>
          </w:p>
        </w:tc>
        <w:tc>
          <w:tcPr>
            <w:tcW w:w="110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%</w:t>
            </w:r>
          </w:p>
        </w:tc>
        <w:tc>
          <w:tcPr>
            <w:tcW w:w="1013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97,5000</w:t>
            </w:r>
          </w:p>
        </w:tc>
        <w:tc>
          <w:tcPr>
            <w:tcW w:w="842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96,8000</w:t>
            </w:r>
          </w:p>
        </w:tc>
        <w:tc>
          <w:tcPr>
            <w:tcW w:w="938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96,7000</w:t>
            </w:r>
          </w:p>
        </w:tc>
        <w:tc>
          <w:tcPr>
            <w:tcW w:w="93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96,0000</w:t>
            </w:r>
          </w:p>
        </w:tc>
        <w:tc>
          <w:tcPr>
            <w:tcW w:w="93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96,0000</w:t>
            </w:r>
          </w:p>
        </w:tc>
        <w:tc>
          <w:tcPr>
            <w:tcW w:w="842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94,0000</w:t>
            </w:r>
          </w:p>
        </w:tc>
        <w:tc>
          <w:tcPr>
            <w:tcW w:w="842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94,0000</w:t>
            </w:r>
          </w:p>
        </w:tc>
      </w:tr>
      <w:tr w:rsidR="008E2F27" w:rsidRPr="008E2F27" w:rsidTr="00F7212B">
        <w:trPr>
          <w:trHeight w:val="602"/>
        </w:trPr>
        <w:tc>
          <w:tcPr>
            <w:tcW w:w="2111" w:type="dxa"/>
            <w:shd w:val="clear" w:color="auto" w:fill="auto"/>
          </w:tcPr>
          <w:p w:rsidR="008E2F27" w:rsidRPr="008E2F27" w:rsidRDefault="008E2F27" w:rsidP="00F7212B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110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%</w:t>
            </w:r>
          </w:p>
        </w:tc>
        <w:tc>
          <w:tcPr>
            <w:tcW w:w="1013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2,5000</w:t>
            </w:r>
          </w:p>
        </w:tc>
        <w:tc>
          <w:tcPr>
            <w:tcW w:w="842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3,2000</w:t>
            </w:r>
          </w:p>
        </w:tc>
        <w:tc>
          <w:tcPr>
            <w:tcW w:w="938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3,3000</w:t>
            </w:r>
          </w:p>
        </w:tc>
        <w:tc>
          <w:tcPr>
            <w:tcW w:w="93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4,0000</w:t>
            </w:r>
          </w:p>
        </w:tc>
        <w:tc>
          <w:tcPr>
            <w:tcW w:w="93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4,0000</w:t>
            </w:r>
          </w:p>
        </w:tc>
        <w:tc>
          <w:tcPr>
            <w:tcW w:w="842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6,0000</w:t>
            </w:r>
          </w:p>
        </w:tc>
        <w:tc>
          <w:tcPr>
            <w:tcW w:w="842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6,0000</w:t>
            </w:r>
          </w:p>
        </w:tc>
      </w:tr>
      <w:tr w:rsidR="008E2F27" w:rsidRPr="008E2F27" w:rsidTr="008E2F27">
        <w:tc>
          <w:tcPr>
            <w:tcW w:w="2111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lastRenderedPageBreak/>
              <w:t>Доля твердых коммунальных отходов, направленных на обработку (сортировку), в общей массе образованных твердых коммунальных отходов</w:t>
            </w:r>
          </w:p>
        </w:tc>
        <w:tc>
          <w:tcPr>
            <w:tcW w:w="110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%</w:t>
            </w:r>
          </w:p>
        </w:tc>
        <w:tc>
          <w:tcPr>
            <w:tcW w:w="1013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19,3000</w:t>
            </w:r>
          </w:p>
        </w:tc>
        <w:tc>
          <w:tcPr>
            <w:tcW w:w="842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36,9000</w:t>
            </w:r>
          </w:p>
        </w:tc>
        <w:tc>
          <w:tcPr>
            <w:tcW w:w="938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61,6000</w:t>
            </w:r>
          </w:p>
        </w:tc>
        <w:tc>
          <w:tcPr>
            <w:tcW w:w="93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61,6000</w:t>
            </w:r>
          </w:p>
        </w:tc>
        <w:tc>
          <w:tcPr>
            <w:tcW w:w="93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61,6000</w:t>
            </w:r>
          </w:p>
        </w:tc>
        <w:tc>
          <w:tcPr>
            <w:tcW w:w="842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73,0000</w:t>
            </w:r>
          </w:p>
        </w:tc>
        <w:tc>
          <w:tcPr>
            <w:tcW w:w="842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81,9000</w:t>
            </w:r>
          </w:p>
        </w:tc>
      </w:tr>
      <w:tr w:rsidR="008E2F27" w:rsidRPr="008E2F27" w:rsidTr="008E2F27">
        <w:tc>
          <w:tcPr>
            <w:tcW w:w="2111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Доля разработанных электронных моделей</w:t>
            </w:r>
          </w:p>
        </w:tc>
        <w:tc>
          <w:tcPr>
            <w:tcW w:w="110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%</w:t>
            </w:r>
          </w:p>
        </w:tc>
        <w:tc>
          <w:tcPr>
            <w:tcW w:w="1013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0,0000</w:t>
            </w:r>
          </w:p>
        </w:tc>
        <w:tc>
          <w:tcPr>
            <w:tcW w:w="842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0,0000</w:t>
            </w:r>
          </w:p>
        </w:tc>
        <w:tc>
          <w:tcPr>
            <w:tcW w:w="938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100,0000</w:t>
            </w:r>
          </w:p>
        </w:tc>
        <w:tc>
          <w:tcPr>
            <w:tcW w:w="93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100,0000</w:t>
            </w:r>
          </w:p>
        </w:tc>
        <w:tc>
          <w:tcPr>
            <w:tcW w:w="93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100,0000</w:t>
            </w:r>
          </w:p>
        </w:tc>
        <w:tc>
          <w:tcPr>
            <w:tcW w:w="842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8E2F27" w:rsidRPr="008E2F27" w:rsidTr="008E2F27">
        <w:tc>
          <w:tcPr>
            <w:tcW w:w="2111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Доля импорта оборудования для обработки и утилизации твердых коммунальных отходов</w:t>
            </w:r>
          </w:p>
        </w:tc>
        <w:tc>
          <w:tcPr>
            <w:tcW w:w="110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%</w:t>
            </w:r>
          </w:p>
        </w:tc>
        <w:tc>
          <w:tcPr>
            <w:tcW w:w="1013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60,0000</w:t>
            </w:r>
          </w:p>
        </w:tc>
        <w:tc>
          <w:tcPr>
            <w:tcW w:w="842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60,0000</w:t>
            </w:r>
          </w:p>
        </w:tc>
        <w:tc>
          <w:tcPr>
            <w:tcW w:w="938" w:type="dxa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60,0000</w:t>
            </w:r>
          </w:p>
        </w:tc>
        <w:tc>
          <w:tcPr>
            <w:tcW w:w="93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39,0000</w:t>
            </w:r>
          </w:p>
        </w:tc>
        <w:tc>
          <w:tcPr>
            <w:tcW w:w="938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38,0000</w:t>
            </w:r>
          </w:p>
        </w:tc>
        <w:tc>
          <w:tcPr>
            <w:tcW w:w="842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37,0000</w:t>
            </w:r>
          </w:p>
        </w:tc>
        <w:tc>
          <w:tcPr>
            <w:tcW w:w="842" w:type="dxa"/>
            <w:shd w:val="clear" w:color="auto" w:fill="auto"/>
          </w:tcPr>
          <w:p w:rsidR="008E2F27" w:rsidRPr="008E2F27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</w:rPr>
              <w:t>36,0000</w:t>
            </w:r>
          </w:p>
        </w:tc>
      </w:tr>
    </w:tbl>
    <w:p w:rsidR="008E2F27" w:rsidRPr="008E2F27" w:rsidRDefault="008E2F27" w:rsidP="008E2F2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F27">
        <w:rPr>
          <w:rFonts w:ascii="Times New Roman" w:hAnsi="Times New Roman" w:cs="Times New Roman"/>
          <w:color w:val="000000"/>
          <w:sz w:val="28"/>
          <w:szCs w:val="28"/>
        </w:rPr>
        <w:t>В ходе исполнения Программы целевые показатели могут быть скорректированы в зависимости от фактических объемов финансирования мероприятий Программы.</w:t>
      </w: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 xml:space="preserve">2. Перечень мероприятий в области обращения с отходами, </w:t>
      </w: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>в том числе твердыми коммунальными отходами</w:t>
      </w: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3978"/>
        <w:gridCol w:w="3655"/>
        <w:gridCol w:w="1424"/>
      </w:tblGrid>
      <w:tr w:rsidR="008E2F27" w:rsidRPr="008E2F27" w:rsidTr="008E2F27">
        <w:trPr>
          <w:trHeight w:val="186"/>
        </w:trPr>
        <w:tc>
          <w:tcPr>
            <w:tcW w:w="515" w:type="dxa"/>
            <w:shd w:val="clear" w:color="auto" w:fill="auto"/>
            <w:vAlign w:val="center"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</w:t>
            </w:r>
            <w:proofErr w:type="gramEnd"/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/п</w:t>
            </w:r>
          </w:p>
        </w:tc>
        <w:tc>
          <w:tcPr>
            <w:tcW w:w="3978" w:type="dxa"/>
            <w:shd w:val="clear" w:color="auto" w:fill="auto"/>
            <w:vAlign w:val="center"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3655" w:type="dxa"/>
            <w:shd w:val="clear" w:color="auto" w:fill="auto"/>
            <w:vAlign w:val="center"/>
          </w:tcPr>
          <w:p w:rsidR="008E2F27" w:rsidRPr="008E2F27" w:rsidRDefault="008E2F27" w:rsidP="008E2F27">
            <w:pPr>
              <w:ind w:left="-34" w:right="-54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Исполнители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E2F27" w:rsidRPr="008E2F27" w:rsidRDefault="008E2F27" w:rsidP="008E2F27">
            <w:pPr>
              <w:ind w:left="34" w:right="-108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Срок выполнения мероприятий</w:t>
            </w:r>
          </w:p>
        </w:tc>
      </w:tr>
    </w:tbl>
    <w:p w:rsidR="008E2F27" w:rsidRPr="008E2F27" w:rsidRDefault="008E2F2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3978"/>
        <w:gridCol w:w="3655"/>
        <w:gridCol w:w="1424"/>
      </w:tblGrid>
      <w:tr w:rsidR="008E2F27" w:rsidRPr="008E2F27" w:rsidTr="008E2F27">
        <w:trPr>
          <w:trHeight w:val="7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8E2F27">
            <w:pPr>
              <w:ind w:left="-34" w:right="-54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</w:tr>
      <w:tr w:rsidR="008E2F27" w:rsidRPr="008E2F27" w:rsidTr="008E2F27">
        <w:trPr>
          <w:trHeight w:val="37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9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Стимулирование строительства объектов, предназначенных для обработки, утилизации, обезвреживания, захоронения отходов, в том числе твердых коммунальных отходов </w:t>
            </w:r>
          </w:p>
        </w:tc>
      </w:tr>
      <w:tr w:rsidR="008E2F27" w:rsidRPr="008E2F27" w:rsidTr="008E2F27">
        <w:trPr>
          <w:trHeight w:val="37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1.1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Предоставление субсидий юридическим лицам, индивидуальным предпринимателям, являющимся стороной концессионных соглашений в отношении создания и эксплуатации объектов, на которых осуществляется обработка и захоронение твердых коммунальных отходов в Рязанской области, в случаях, установленных законом Рязанской области об областном бюджете на соответствующий финансовый год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министерство топливно-энергетического комплекса и жилищно-коммунального хозяйства Рязанской области (далее – Министерство ТЭК и ЖКХ Рязанской области)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2024 г.</w:t>
            </w:r>
          </w:p>
        </w:tc>
      </w:tr>
      <w:tr w:rsidR="008E2F27" w:rsidRPr="008E2F27" w:rsidTr="008E2F27">
        <w:trPr>
          <w:trHeight w:val="37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1.2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Предоставление в порядке, установленном действующим законодательством, земельных участков для  размещения объектов, предназначенных для обработки, утилизации, обезвреживания, захоронения отходов, в том числе ТКО,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министерство имущественных и земельных отношений Рязанской области, органы местного самоуправления Рязанской области </w:t>
            </w: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br/>
              <w:t>(по согласованию)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2023-2025 гг.</w:t>
            </w:r>
          </w:p>
        </w:tc>
      </w:tr>
      <w:tr w:rsidR="008E2F27" w:rsidRPr="008E2F27" w:rsidTr="008E2F27">
        <w:trPr>
          <w:trHeight w:val="37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9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ind w:right="-108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Софинансирование</w:t>
            </w:r>
            <w:proofErr w:type="spellEnd"/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строительства объектов по сбору, транспортированию,</w:t>
            </w:r>
          </w:p>
          <w:p w:rsidR="008E2F27" w:rsidRPr="008E2F27" w:rsidRDefault="008E2F27" w:rsidP="008E2F27">
            <w:pPr>
              <w:ind w:right="-108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обработке и утилизации отходов от использования товаров</w:t>
            </w:r>
          </w:p>
        </w:tc>
      </w:tr>
      <w:tr w:rsidR="008E2F27" w:rsidRPr="008E2F27" w:rsidTr="008E2F27">
        <w:trPr>
          <w:trHeight w:val="37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2.1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Предоставление субсидий юридическим лицам и индивидуальным предпринимателям на строительство </w:t>
            </w: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lastRenderedPageBreak/>
              <w:t>объектов по сбору, транспортированию, обработке и утилизации отходов от использования товаров в случаях, установленных законом Рязанской области об областном бюджете на соответствующий финансовый год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lastRenderedPageBreak/>
              <w:t>министерство ТЭК и ЖКХ Рязанской области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8E2F27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2024-2025 гг.</w:t>
            </w:r>
          </w:p>
        </w:tc>
      </w:tr>
      <w:tr w:rsidR="008E2F27" w:rsidRPr="008E2F27" w:rsidTr="008E2F27">
        <w:trPr>
          <w:trHeight w:val="24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lastRenderedPageBreak/>
              <w:t>3</w:t>
            </w:r>
          </w:p>
        </w:tc>
        <w:tc>
          <w:tcPr>
            <w:tcW w:w="9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tabs>
                <w:tab w:val="left" w:pos="1418"/>
              </w:tabs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Стимулирование утилизации отходов</w:t>
            </w:r>
          </w:p>
        </w:tc>
      </w:tr>
      <w:tr w:rsidR="008E2F27" w:rsidRPr="008E2F27" w:rsidTr="008E2F2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3.1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Организация раздельного накопления ТКО в соответствии с территориальной схемой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региональный оператор по обращению с ТКО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2019-2025 гг.</w:t>
            </w:r>
          </w:p>
        </w:tc>
      </w:tr>
      <w:tr w:rsidR="008E2F27" w:rsidRPr="008E2F27" w:rsidTr="008E2F2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3.2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Осуществление закупки контейнеров для раздельного накопления твердых коммунальных отходов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региональный оператор по обращению с ТКО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2023-2025 гг.</w:t>
            </w:r>
          </w:p>
        </w:tc>
      </w:tr>
      <w:tr w:rsidR="008E2F27" w:rsidRPr="008E2F27" w:rsidTr="008E2F2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3.3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Привлечение инвестиций для строительства производственных мощностей по переработке вторичных материальных ресурсов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юридические лица и индивидуальные предприниматели, осуществляющие строительство, реконструкцию объектов накопления, обработки, утилизации, обезвреживания, размещения отходов, в том числе в соответствии с концессионным соглашением, соглашением о государственно-частном партнерстве, </w:t>
            </w:r>
            <w:proofErr w:type="spellStart"/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муниципально</w:t>
            </w:r>
            <w:proofErr w:type="spellEnd"/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-частном партнерстве, инвестиционным договором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2023-2025 гг.</w:t>
            </w:r>
          </w:p>
        </w:tc>
      </w:tr>
      <w:tr w:rsidR="008E2F27" w:rsidRPr="008E2F27" w:rsidTr="008E2F27">
        <w:trPr>
          <w:trHeight w:val="73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spacing w:val="-4"/>
                <w:sz w:val="22"/>
                <w:szCs w:val="22"/>
              </w:rPr>
              <w:t>3.4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2F2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Предоставление субсидий бюджетам муниципальных образований Рязанской области на создание мест (площадок) накопления ТКО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spacing w:line="23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spacing w:val="-4"/>
                <w:sz w:val="22"/>
                <w:szCs w:val="22"/>
              </w:rPr>
              <w:t>министерство ТЭК и ЖКХ Рязанской области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spacing w:val="-4"/>
                <w:sz w:val="22"/>
                <w:szCs w:val="22"/>
              </w:rPr>
              <w:t>2023-2030 гг.</w:t>
            </w:r>
          </w:p>
        </w:tc>
      </w:tr>
      <w:tr w:rsidR="008E2F27" w:rsidRPr="008E2F27" w:rsidTr="008E2F27">
        <w:trPr>
          <w:trHeight w:val="26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9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Выявление мест несанкционированного размещения отходов</w:t>
            </w:r>
          </w:p>
        </w:tc>
      </w:tr>
      <w:tr w:rsidR="008E2F27" w:rsidRPr="008E2F27" w:rsidTr="008E2F2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4.1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autoSpaceDE w:val="0"/>
              <w:autoSpaceDN w:val="0"/>
              <w:adjustRightInd w:val="0"/>
              <w:spacing w:line="230" w:lineRule="auto"/>
              <w:ind w:right="-108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8E2F27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Выявление мест несанкционированного размещения отходов при осуществлении регионального государственного надзора в области обращения с отходами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ind w:right="-54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министерство природопользования Рязанской области (далее – Минприроды Рязанской области)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постоянно</w:t>
            </w:r>
          </w:p>
        </w:tc>
      </w:tr>
      <w:tr w:rsidR="008E2F27" w:rsidRPr="008E2F27" w:rsidTr="008E2F2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4.2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</w:pPr>
            <w:r w:rsidRPr="008E2F27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Выявление мест несанкционированного размещения отходов в процессе организации деятельности по обращению с ТКО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ind w:right="-54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региональный оператор по обращению с ТКО, органы местного самоуправления муниципальных районов и городских округов Рязанской области (по согласованию)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постоянно</w:t>
            </w:r>
          </w:p>
        </w:tc>
      </w:tr>
      <w:tr w:rsidR="008E2F27" w:rsidRPr="008E2F27" w:rsidTr="008E2F27">
        <w:trPr>
          <w:trHeight w:val="66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9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Предупреждение причинения вреда окружающей среде при размещении бесхозяйных отходов, в том числе твердых коммунальных отходов, выявление случаев причинения такого вреда и ликвидация его последствий</w:t>
            </w:r>
          </w:p>
        </w:tc>
      </w:tr>
      <w:tr w:rsidR="008E2F27" w:rsidRPr="008E2F27" w:rsidTr="008E2F2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5.1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ind w:right="-41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ind w:left="-34" w:right="-54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собственники земельных участков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постоянно</w:t>
            </w:r>
          </w:p>
        </w:tc>
      </w:tr>
      <w:tr w:rsidR="008E2F27" w:rsidRPr="008E2F27" w:rsidTr="008E2F27">
        <w:trPr>
          <w:trHeight w:val="21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9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Обеспечение доступа к информации в сфере обращения с отходами</w:t>
            </w:r>
          </w:p>
        </w:tc>
      </w:tr>
      <w:tr w:rsidR="008E2F27" w:rsidRPr="008E2F27" w:rsidTr="008E2F2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6.1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Организация информирования граждан о развитии системы обращения с ТКО в соответствии с действующим законодательством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ind w:left="-34" w:right="-54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министерство ТЭК и ЖКХ Рязанской области, региональный оператор по обращению с ТКО, органы местного самоуправления Рязанской области (по согласованию)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постоянно</w:t>
            </w:r>
          </w:p>
        </w:tc>
      </w:tr>
      <w:tr w:rsidR="008E2F27" w:rsidRPr="008E2F27" w:rsidTr="008E2F27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6.2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27" w:rsidRPr="008E2F27" w:rsidRDefault="008E2F27" w:rsidP="009D5BC8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 xml:space="preserve">Размещение на официальных сайтах в </w:t>
            </w: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информационно-телекоммуникационной сети</w:t>
            </w:r>
            <w:r w:rsidR="003D6B7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</w:t>
            </w:r>
            <w:r w:rsidRPr="008E2F27">
              <w:rPr>
                <w:rFonts w:ascii="Times New Roman" w:eastAsia="Calibri" w:hAnsi="Times New Roman"/>
                <w:color w:val="000000"/>
                <w:spacing w:val="-4"/>
                <w:sz w:val="22"/>
                <w:szCs w:val="22"/>
                <w:lang w:eastAsia="en-US"/>
              </w:rPr>
              <w:t>«Интернет» информации в области обращения с отходами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ind w:left="-34" w:right="-54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минприроды</w:t>
            </w:r>
            <w:proofErr w:type="spellEnd"/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Рязанской области, министерство ТЭК и ЖКХ Рязанской области, региональный оператор по обращению с ТКО, регулируемые организации в сфере обращения с отходами, органы местного самоуправления Рязанской области (по согласованию)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F27" w:rsidRPr="008E2F27" w:rsidRDefault="008E2F27" w:rsidP="009D5BC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8E2F27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постоянно</w:t>
            </w:r>
          </w:p>
        </w:tc>
      </w:tr>
    </w:tbl>
    <w:p w:rsidR="008E2F27" w:rsidRPr="008E085E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085E">
        <w:rPr>
          <w:rFonts w:ascii="Times New Roman" w:hAnsi="Times New Roman"/>
          <w:color w:val="000000"/>
          <w:sz w:val="28"/>
          <w:szCs w:val="28"/>
        </w:rPr>
        <w:lastRenderedPageBreak/>
        <w:t xml:space="preserve">3. Информация об источниках финансового обеспечения </w:t>
      </w:r>
    </w:p>
    <w:p w:rsid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085E">
        <w:rPr>
          <w:rFonts w:ascii="Times New Roman" w:hAnsi="Times New Roman"/>
          <w:color w:val="000000"/>
          <w:sz w:val="28"/>
          <w:szCs w:val="28"/>
        </w:rPr>
        <w:t xml:space="preserve">мероприятий в области обращения с отходами, в том </w:t>
      </w:r>
    </w:p>
    <w:p w:rsid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085E">
        <w:rPr>
          <w:rFonts w:ascii="Times New Roman" w:hAnsi="Times New Roman"/>
          <w:color w:val="000000"/>
          <w:sz w:val="28"/>
          <w:szCs w:val="28"/>
        </w:rPr>
        <w:t>числе с твердыми коммунальными отходами</w:t>
      </w:r>
    </w:p>
    <w:p w:rsidR="008E2F27" w:rsidRPr="008E085E" w:rsidRDefault="008E2F27" w:rsidP="008E2F2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2F27" w:rsidRPr="008E2F27" w:rsidRDefault="008E2F27" w:rsidP="008E2F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F27">
        <w:rPr>
          <w:rFonts w:ascii="Times New Roman" w:hAnsi="Times New Roman" w:cs="Times New Roman"/>
          <w:color w:val="000000"/>
          <w:sz w:val="28"/>
          <w:szCs w:val="28"/>
        </w:rPr>
        <w:t>Финансирование мероприятий Программы может осуществляться с использованием различных источников:</w:t>
      </w:r>
    </w:p>
    <w:p w:rsidR="008E2F27" w:rsidRPr="008E2F27" w:rsidRDefault="008E2F27" w:rsidP="008E2F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F27">
        <w:rPr>
          <w:rFonts w:ascii="Times New Roman" w:hAnsi="Times New Roman" w:cs="Times New Roman"/>
          <w:color w:val="000000"/>
          <w:sz w:val="28"/>
          <w:szCs w:val="28"/>
        </w:rPr>
        <w:t>- средств федерального бюджета;</w:t>
      </w:r>
    </w:p>
    <w:p w:rsidR="008E2F27" w:rsidRPr="008E2F27" w:rsidRDefault="008E2F27" w:rsidP="008E2F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F27">
        <w:rPr>
          <w:rFonts w:ascii="Times New Roman" w:hAnsi="Times New Roman" w:cs="Times New Roman"/>
          <w:color w:val="000000"/>
          <w:sz w:val="28"/>
          <w:szCs w:val="28"/>
        </w:rPr>
        <w:t>- средств областного бюджета;</w:t>
      </w:r>
    </w:p>
    <w:p w:rsidR="008E2F27" w:rsidRPr="008E2F27" w:rsidRDefault="008E2F27" w:rsidP="008E2F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F27">
        <w:rPr>
          <w:rFonts w:ascii="Times New Roman" w:hAnsi="Times New Roman" w:cs="Times New Roman"/>
          <w:color w:val="000000"/>
          <w:sz w:val="28"/>
          <w:szCs w:val="28"/>
        </w:rPr>
        <w:t>- внебюджетных источников.</w:t>
      </w:r>
    </w:p>
    <w:p w:rsidR="008E2F27" w:rsidRPr="008E2F27" w:rsidRDefault="008E2F27" w:rsidP="008E2F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F27">
        <w:rPr>
          <w:rFonts w:ascii="Times New Roman" w:hAnsi="Times New Roman" w:cs="Times New Roman"/>
          <w:color w:val="000000"/>
          <w:sz w:val="28"/>
          <w:szCs w:val="28"/>
        </w:rPr>
        <w:t>К внебюджетным источникам, привлекаемым для финансирования мероприятий Программы, могут относиться:</w:t>
      </w:r>
    </w:p>
    <w:p w:rsidR="008E2F27" w:rsidRPr="008E2F27" w:rsidRDefault="008E2F27" w:rsidP="008E2F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F27">
        <w:rPr>
          <w:rFonts w:ascii="Times New Roman" w:hAnsi="Times New Roman" w:cs="Times New Roman"/>
          <w:color w:val="000000"/>
          <w:sz w:val="28"/>
          <w:szCs w:val="28"/>
        </w:rPr>
        <w:t>- средства регионального оператора по обращению с ТКО, операторов по обращению с ТКО;</w:t>
      </w:r>
    </w:p>
    <w:p w:rsidR="008E2F27" w:rsidRPr="008E2F27" w:rsidRDefault="008E2F27" w:rsidP="008E2F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F27">
        <w:rPr>
          <w:rFonts w:ascii="Times New Roman" w:hAnsi="Times New Roman" w:cs="Times New Roman"/>
          <w:color w:val="000000"/>
          <w:sz w:val="28"/>
          <w:szCs w:val="28"/>
        </w:rPr>
        <w:t>- привлеченные средства инвесторов;</w:t>
      </w:r>
    </w:p>
    <w:p w:rsidR="008E2F27" w:rsidRPr="008E2F27" w:rsidRDefault="008E2F27" w:rsidP="008E2F2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F27">
        <w:rPr>
          <w:rFonts w:ascii="Times New Roman" w:hAnsi="Times New Roman" w:cs="Times New Roman"/>
          <w:color w:val="000000"/>
          <w:sz w:val="28"/>
          <w:szCs w:val="28"/>
        </w:rPr>
        <w:t>- привлечение средств ППК «Российский экологический оператор».</w:t>
      </w:r>
    </w:p>
    <w:p w:rsidR="008E2F27" w:rsidRPr="008E2F27" w:rsidRDefault="008E2F27" w:rsidP="008E2F2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>За счет внебюджетных источников реализовываются инвестиционные мероприятия.</w:t>
      </w:r>
    </w:p>
    <w:p w:rsidR="008E2F27" w:rsidRDefault="008E2F27" w:rsidP="008E2F2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>Мероприятия в разрезе объектов и источников финансирования приведены в таблицах.</w:t>
      </w:r>
    </w:p>
    <w:p w:rsidR="009E2982" w:rsidRDefault="009E2982" w:rsidP="008E2F2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9E2982" w:rsidSect="008E2F27">
          <w:headerReference w:type="default" r:id="rId13"/>
          <w:type w:val="continuous"/>
          <w:pgSz w:w="11907" w:h="16834" w:code="9"/>
          <w:pgMar w:top="1134" w:right="680" w:bottom="1134" w:left="1871" w:header="272" w:footer="397" w:gutter="0"/>
          <w:cols w:space="720"/>
          <w:formProt w:val="0"/>
          <w:titlePg/>
          <w:docGrid w:linePitch="272"/>
        </w:sectPr>
      </w:pPr>
    </w:p>
    <w:p w:rsidR="009E2982" w:rsidRDefault="008E2F27" w:rsidP="009E2982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Таблица № 1 </w:t>
      </w:r>
    </w:p>
    <w:p w:rsidR="008E2F27" w:rsidRDefault="008E2F27" w:rsidP="009E2982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Мероприятия по созданию объект</w:t>
      </w:r>
      <w:r w:rsidR="005E3116">
        <w:rPr>
          <w:rFonts w:ascii="Times New Roman" w:hAnsi="Times New Roman"/>
          <w:color w:val="000000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концессионного соглашения</w:t>
      </w:r>
    </w:p>
    <w:p w:rsidR="009E2982" w:rsidRPr="009E2982" w:rsidRDefault="009E2982" w:rsidP="008E2F27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2380"/>
        <w:gridCol w:w="3396"/>
        <w:gridCol w:w="1559"/>
        <w:gridCol w:w="1559"/>
        <w:gridCol w:w="1559"/>
        <w:gridCol w:w="1134"/>
        <w:gridCol w:w="1276"/>
        <w:gridCol w:w="1208"/>
      </w:tblGrid>
      <w:tr w:rsidR="009E2982" w:rsidRPr="009E2982" w:rsidTr="009E2982">
        <w:trPr>
          <w:trHeight w:val="284"/>
        </w:trPr>
        <w:tc>
          <w:tcPr>
            <w:tcW w:w="428" w:type="dxa"/>
            <w:vMerge w:val="restart"/>
            <w:tcBorders>
              <w:bottom w:val="nil"/>
            </w:tcBorders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</w:t>
            </w:r>
            <w:proofErr w:type="gramEnd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/п</w:t>
            </w:r>
          </w:p>
        </w:tc>
        <w:tc>
          <w:tcPr>
            <w:tcW w:w="2380" w:type="dxa"/>
            <w:vMerge w:val="restart"/>
            <w:tcBorders>
              <w:bottom w:val="nil"/>
            </w:tcBorders>
          </w:tcPr>
          <w:p w:rsidR="009E2982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Наименование</w:t>
            </w:r>
          </w:p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объекта</w:t>
            </w:r>
          </w:p>
        </w:tc>
        <w:tc>
          <w:tcPr>
            <w:tcW w:w="3396" w:type="dxa"/>
            <w:vMerge w:val="restart"/>
            <w:tcBorders>
              <w:bottom w:val="nil"/>
            </w:tcBorders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Место размещения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Срок </w:t>
            </w:r>
          </w:p>
          <w:p w:rsid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эксплуатации, </w:t>
            </w:r>
          </w:p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лет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Планируемая </w:t>
            </w: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производ</w:t>
            </w:r>
            <w:proofErr w:type="spellEnd"/>
            <w:r w:rsid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</w:p>
          <w:p w:rsid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ственная</w:t>
            </w:r>
            <w:proofErr w:type="spellEnd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:rsid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мощность, </w:t>
            </w:r>
          </w:p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тонн ТКО/год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Проектная вместимость, тонн ТКО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Срок </w:t>
            </w:r>
          </w:p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создания</w:t>
            </w: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Объемы финансирования мероприятий,</w:t>
            </w:r>
          </w:p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тыс. руб.</w:t>
            </w:r>
          </w:p>
        </w:tc>
      </w:tr>
      <w:tr w:rsidR="009E2982" w:rsidRPr="009E2982" w:rsidTr="009E2982">
        <w:trPr>
          <w:trHeight w:val="284"/>
        </w:trPr>
        <w:tc>
          <w:tcPr>
            <w:tcW w:w="428" w:type="dxa"/>
            <w:vMerge/>
            <w:tcBorders>
              <w:bottom w:val="nil"/>
            </w:tcBorders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bottom w:val="nil"/>
            </w:tcBorders>
          </w:tcPr>
          <w:p w:rsidR="008E2F27" w:rsidRPr="009E2982" w:rsidRDefault="008E2F27" w:rsidP="009E2982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3396" w:type="dxa"/>
            <w:vMerge/>
            <w:tcBorders>
              <w:bottom w:val="nil"/>
            </w:tcBorders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средства областного бюджета, </w:t>
            </w:r>
          </w:p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тыс. руб.</w:t>
            </w:r>
          </w:p>
        </w:tc>
        <w:tc>
          <w:tcPr>
            <w:tcW w:w="1208" w:type="dxa"/>
            <w:tcBorders>
              <w:bottom w:val="nil"/>
            </w:tcBorders>
          </w:tcPr>
          <w:p w:rsid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внебюд</w:t>
            </w:r>
            <w:proofErr w:type="spellEnd"/>
            <w:r w:rsid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</w:p>
          <w:p w:rsidR="009E2982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жетные</w:t>
            </w:r>
            <w:proofErr w:type="spellEnd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источники, </w:t>
            </w:r>
          </w:p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тыс. руб.</w:t>
            </w:r>
          </w:p>
        </w:tc>
      </w:tr>
      <w:tr w:rsidR="009E2982" w:rsidRPr="009E2982" w:rsidTr="009E2982">
        <w:tc>
          <w:tcPr>
            <w:tcW w:w="42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2380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3396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120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</w:tr>
      <w:tr w:rsidR="009E2982" w:rsidRPr="009E2982" w:rsidTr="009E2982">
        <w:tc>
          <w:tcPr>
            <w:tcW w:w="42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2380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Полигон</w:t>
            </w:r>
          </w:p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ТКО-1</w:t>
            </w:r>
          </w:p>
        </w:tc>
        <w:tc>
          <w:tcPr>
            <w:tcW w:w="3396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Рязанская область, </w:t>
            </w: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Шацкий</w:t>
            </w:r>
            <w:proofErr w:type="spellEnd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район, </w:t>
            </w:r>
            <w:proofErr w:type="gram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с</w:t>
            </w:r>
            <w:proofErr w:type="gramEnd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. Казачья Слобода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20 000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500 000</w:t>
            </w:r>
          </w:p>
        </w:tc>
        <w:tc>
          <w:tcPr>
            <w:tcW w:w="1134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11 092,89</w:t>
            </w:r>
          </w:p>
        </w:tc>
        <w:tc>
          <w:tcPr>
            <w:tcW w:w="120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216 760,77</w:t>
            </w:r>
          </w:p>
        </w:tc>
      </w:tr>
      <w:tr w:rsidR="009E2982" w:rsidRPr="009E2982" w:rsidTr="009E2982">
        <w:tc>
          <w:tcPr>
            <w:tcW w:w="42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2380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Полигон</w:t>
            </w:r>
          </w:p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ТКО-2</w:t>
            </w:r>
          </w:p>
        </w:tc>
        <w:tc>
          <w:tcPr>
            <w:tcW w:w="3396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Рязанская область, </w:t>
            </w: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Касимовский</w:t>
            </w:r>
            <w:proofErr w:type="spellEnd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район, западнее д. </w:t>
            </w: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Кауровка</w:t>
            </w:r>
            <w:proofErr w:type="spellEnd"/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20 000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spacing w:val="-4"/>
                <w:sz w:val="22"/>
                <w:szCs w:val="22"/>
              </w:rPr>
              <w:t>500 000</w:t>
            </w:r>
          </w:p>
        </w:tc>
        <w:tc>
          <w:tcPr>
            <w:tcW w:w="1134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11 092,89</w:t>
            </w:r>
          </w:p>
        </w:tc>
        <w:tc>
          <w:tcPr>
            <w:tcW w:w="120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216 760,77</w:t>
            </w:r>
          </w:p>
        </w:tc>
      </w:tr>
      <w:tr w:rsidR="009E2982" w:rsidRPr="009E2982" w:rsidTr="009E2982">
        <w:tc>
          <w:tcPr>
            <w:tcW w:w="42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2380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Полигон</w:t>
            </w:r>
          </w:p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ТКО-3</w:t>
            </w:r>
          </w:p>
        </w:tc>
        <w:tc>
          <w:tcPr>
            <w:tcW w:w="3396" w:type="dxa"/>
          </w:tcPr>
          <w:p w:rsid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Рязанская область, Ряжский район, на расстоянии 3,2 км на север </w:t>
            </w:r>
          </w:p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от с. </w:t>
            </w: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Журавинка</w:t>
            </w:r>
            <w:proofErr w:type="spellEnd"/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30 000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750 000</w:t>
            </w:r>
          </w:p>
        </w:tc>
        <w:tc>
          <w:tcPr>
            <w:tcW w:w="1134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11 092,89</w:t>
            </w:r>
          </w:p>
        </w:tc>
        <w:tc>
          <w:tcPr>
            <w:tcW w:w="120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260 474,36</w:t>
            </w:r>
          </w:p>
        </w:tc>
      </w:tr>
      <w:tr w:rsidR="009E2982" w:rsidRPr="009E2982" w:rsidTr="009E2982">
        <w:tc>
          <w:tcPr>
            <w:tcW w:w="42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2380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Полигон</w:t>
            </w:r>
          </w:p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ТКО-4</w:t>
            </w:r>
          </w:p>
        </w:tc>
        <w:tc>
          <w:tcPr>
            <w:tcW w:w="3396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Путятинский</w:t>
            </w:r>
            <w:proofErr w:type="spellEnd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район, в 1 км южнее</w:t>
            </w:r>
            <w:r w:rsid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</w:t>
            </w: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д. </w:t>
            </w: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Воропаевка</w:t>
            </w:r>
            <w:proofErr w:type="spellEnd"/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20 000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500 000</w:t>
            </w:r>
          </w:p>
        </w:tc>
        <w:tc>
          <w:tcPr>
            <w:tcW w:w="1134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11 092,89</w:t>
            </w:r>
          </w:p>
        </w:tc>
        <w:tc>
          <w:tcPr>
            <w:tcW w:w="120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274 904,40</w:t>
            </w:r>
          </w:p>
        </w:tc>
      </w:tr>
      <w:tr w:rsidR="009E2982" w:rsidRPr="009E2982" w:rsidTr="009E2982">
        <w:tc>
          <w:tcPr>
            <w:tcW w:w="42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2380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Мусоросортировочная станция с функцией перегрузочного узла</w:t>
            </w:r>
          </w:p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(МСС-1)</w:t>
            </w:r>
          </w:p>
        </w:tc>
        <w:tc>
          <w:tcPr>
            <w:tcW w:w="3396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Рязанская область,</w:t>
            </w:r>
          </w:p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Касимовский</w:t>
            </w:r>
            <w:proofErr w:type="spellEnd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район, западнее</w:t>
            </w:r>
            <w:r w:rsid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</w:t>
            </w: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д. </w:t>
            </w: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Кауровка</w:t>
            </w:r>
            <w:proofErr w:type="spellEnd"/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39 900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11 092,89</w:t>
            </w:r>
          </w:p>
        </w:tc>
        <w:tc>
          <w:tcPr>
            <w:tcW w:w="120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321 845,06</w:t>
            </w:r>
          </w:p>
        </w:tc>
      </w:tr>
      <w:tr w:rsidR="009E2982" w:rsidRPr="009E2982" w:rsidTr="009E2982">
        <w:tc>
          <w:tcPr>
            <w:tcW w:w="42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2380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Мусоросортировочная станция с функцией перегрузочного узла</w:t>
            </w:r>
          </w:p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(МСС-2)</w:t>
            </w:r>
          </w:p>
        </w:tc>
        <w:tc>
          <w:tcPr>
            <w:tcW w:w="3396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Рязанская область,</w:t>
            </w:r>
          </w:p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Шацкий</w:t>
            </w:r>
            <w:proofErr w:type="spellEnd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район, вблизи </w:t>
            </w:r>
            <w:proofErr w:type="gram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с</w:t>
            </w:r>
            <w:proofErr w:type="gramEnd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. Казачья Слобода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39 900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11 092,89</w:t>
            </w:r>
          </w:p>
        </w:tc>
        <w:tc>
          <w:tcPr>
            <w:tcW w:w="120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321 845,06</w:t>
            </w:r>
          </w:p>
        </w:tc>
      </w:tr>
      <w:tr w:rsidR="009E2982" w:rsidRPr="009E2982" w:rsidTr="009E2982">
        <w:tc>
          <w:tcPr>
            <w:tcW w:w="42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2380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Мусоросортировочная станция </w:t>
            </w:r>
            <w:r w:rsid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с функцией перегрузочного узла</w:t>
            </w:r>
            <w:r w:rsid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br/>
            </w: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(МСС-3)</w:t>
            </w:r>
          </w:p>
        </w:tc>
        <w:tc>
          <w:tcPr>
            <w:tcW w:w="3396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Рязанская область,</w:t>
            </w:r>
          </w:p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Ряжский район, в районе</w:t>
            </w:r>
          </w:p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с. </w:t>
            </w: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Журавинка</w:t>
            </w:r>
            <w:proofErr w:type="spellEnd"/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20 000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11 092,89</w:t>
            </w:r>
          </w:p>
        </w:tc>
        <w:tc>
          <w:tcPr>
            <w:tcW w:w="120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212 808,88</w:t>
            </w:r>
          </w:p>
        </w:tc>
      </w:tr>
      <w:tr w:rsidR="009E2982" w:rsidRPr="009E2982" w:rsidTr="009E2982">
        <w:tc>
          <w:tcPr>
            <w:tcW w:w="42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2380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Мусоросортировочная станция с функцией перегрузочного узла </w:t>
            </w: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br/>
              <w:t>(МСС-4)</w:t>
            </w:r>
          </w:p>
        </w:tc>
        <w:tc>
          <w:tcPr>
            <w:tcW w:w="3396" w:type="dxa"/>
          </w:tcPr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Рязанская область,</w:t>
            </w:r>
          </w:p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Шиловский район,</w:t>
            </w:r>
          </w:p>
          <w:p w:rsidR="008E2F27" w:rsidRPr="009E2982" w:rsidRDefault="008E2F27" w:rsidP="009E2982">
            <w:pPr>
              <w:spacing w:line="228" w:lineRule="auto"/>
              <w:ind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р.п</w:t>
            </w:r>
            <w:proofErr w:type="spellEnd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. Лесной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8E2F27" w:rsidRPr="009E2982" w:rsidRDefault="008E2F27" w:rsidP="00266C6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39 </w:t>
            </w:r>
            <w:r w:rsidR="00266C66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11 092,89</w:t>
            </w:r>
          </w:p>
        </w:tc>
        <w:tc>
          <w:tcPr>
            <w:tcW w:w="120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334 008,42</w:t>
            </w:r>
          </w:p>
        </w:tc>
      </w:tr>
      <w:tr w:rsidR="009E2982" w:rsidRPr="009E2982" w:rsidTr="009E2982">
        <w:tc>
          <w:tcPr>
            <w:tcW w:w="42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2380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Мусоросортировочная станция с функцией перегрузочного узла </w:t>
            </w:r>
          </w:p>
          <w:p w:rsidR="008E2F27" w:rsidRPr="009E2982" w:rsidRDefault="008E2F27" w:rsidP="009E2982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(МСС-5)</w:t>
            </w:r>
          </w:p>
        </w:tc>
        <w:tc>
          <w:tcPr>
            <w:tcW w:w="3396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Рязанская область,</w:t>
            </w:r>
          </w:p>
          <w:p w:rsidR="008E2F27" w:rsidRPr="009E2982" w:rsidRDefault="008E2F27" w:rsidP="009E2982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Скопинский</w:t>
            </w:r>
            <w:proofErr w:type="spellEnd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район,</w:t>
            </w:r>
          </w:p>
          <w:p w:rsidR="008E2F27" w:rsidRPr="009E2982" w:rsidRDefault="008E2F27" w:rsidP="009E2982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д. </w:t>
            </w:r>
            <w:proofErr w:type="spellStart"/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Новиково</w:t>
            </w:r>
            <w:proofErr w:type="spellEnd"/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20 000</w:t>
            </w:r>
          </w:p>
        </w:tc>
        <w:tc>
          <w:tcPr>
            <w:tcW w:w="1559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11 092,88</w:t>
            </w:r>
          </w:p>
        </w:tc>
        <w:tc>
          <w:tcPr>
            <w:tcW w:w="1208" w:type="dxa"/>
          </w:tcPr>
          <w:p w:rsidR="008E2F27" w:rsidRPr="009E2982" w:rsidRDefault="008E2F27" w:rsidP="009E2982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9E298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224 971,35</w:t>
            </w:r>
          </w:p>
        </w:tc>
      </w:tr>
    </w:tbl>
    <w:p w:rsidR="009E2982" w:rsidRDefault="009E2982" w:rsidP="008E2F27">
      <w:pPr>
        <w:jc w:val="center"/>
        <w:rPr>
          <w:rFonts w:ascii="Times New Roman" w:hAnsi="Times New Roman"/>
          <w:color w:val="000000"/>
        </w:rPr>
        <w:sectPr w:rsidR="009E2982" w:rsidSect="009E2982">
          <w:pgSz w:w="16834" w:h="11907" w:orient="landscape" w:code="9"/>
          <w:pgMar w:top="1021" w:right="680" w:bottom="1021" w:left="1871" w:header="272" w:footer="397" w:gutter="0"/>
          <w:cols w:space="720"/>
          <w:formProt w:val="0"/>
          <w:titlePg/>
          <w:docGrid w:linePitch="272"/>
        </w:sectPr>
      </w:pPr>
    </w:p>
    <w:p w:rsidR="008E2F27" w:rsidRDefault="008E2F27" w:rsidP="008E2F27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Таблица № 2 </w:t>
      </w:r>
    </w:p>
    <w:p w:rsid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Мероприятия по стимулированию утилизации отходов</w:t>
      </w:r>
    </w:p>
    <w:p w:rsidR="003537A1" w:rsidRPr="003537A1" w:rsidRDefault="003537A1" w:rsidP="003537A1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465"/>
        <w:gridCol w:w="1554"/>
        <w:gridCol w:w="3928"/>
      </w:tblGrid>
      <w:tr w:rsidR="008E2F27" w:rsidRPr="009E2982" w:rsidTr="009E2982">
        <w:trPr>
          <w:trHeight w:val="517"/>
        </w:trPr>
        <w:tc>
          <w:tcPr>
            <w:tcW w:w="0" w:type="auto"/>
            <w:shd w:val="clear" w:color="auto" w:fill="auto"/>
            <w:hideMark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9E2982"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shd w:val="clear" w:color="auto" w:fill="auto"/>
            <w:hideMark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auto"/>
            <w:hideMark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0" w:type="auto"/>
            <w:shd w:val="clear" w:color="auto" w:fill="auto"/>
            <w:hideMark/>
          </w:tcPr>
          <w:p w:rsidR="008E2F27" w:rsidRPr="009E2982" w:rsidRDefault="008E2F27" w:rsidP="00616EF3">
            <w:pPr>
              <w:ind w:right="-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>Объемы финансирования мероприятий за счет средств областного бюджета, тыс. руб.</w:t>
            </w:r>
          </w:p>
        </w:tc>
      </w:tr>
      <w:tr w:rsidR="008E2F27" w:rsidRPr="009E2982" w:rsidTr="009E2982">
        <w:trPr>
          <w:trHeight w:val="321"/>
        </w:trPr>
        <w:tc>
          <w:tcPr>
            <w:tcW w:w="0" w:type="auto"/>
            <w:vMerge w:val="restart"/>
            <w:shd w:val="clear" w:color="auto" w:fill="auto"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E2F27" w:rsidRPr="009E2982" w:rsidRDefault="008E2F27" w:rsidP="00616E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29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Создание мест (площадок) накопления твердых коммунальных отходов</w:t>
            </w:r>
          </w:p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>100 000,00</w:t>
            </w:r>
          </w:p>
        </w:tc>
      </w:tr>
      <w:tr w:rsidR="008E2F27" w:rsidRPr="009E2982" w:rsidTr="009E2982">
        <w:trPr>
          <w:trHeight w:val="321"/>
        </w:trPr>
        <w:tc>
          <w:tcPr>
            <w:tcW w:w="0" w:type="auto"/>
            <w:vMerge/>
            <w:shd w:val="clear" w:color="auto" w:fill="auto"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E2F27" w:rsidRPr="009E2982" w:rsidRDefault="008E2F27" w:rsidP="00616E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>30 000,00</w:t>
            </w:r>
          </w:p>
        </w:tc>
      </w:tr>
      <w:tr w:rsidR="008E2F27" w:rsidRPr="009E2982" w:rsidTr="009E2982">
        <w:trPr>
          <w:trHeight w:val="321"/>
        </w:trPr>
        <w:tc>
          <w:tcPr>
            <w:tcW w:w="0" w:type="auto"/>
            <w:vMerge/>
            <w:shd w:val="clear" w:color="auto" w:fill="auto"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E2F27" w:rsidRPr="009E2982" w:rsidRDefault="008E2F27" w:rsidP="00616E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0" w:type="auto"/>
            <w:shd w:val="clear" w:color="auto" w:fill="auto"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82">
              <w:rPr>
                <w:rFonts w:ascii="Times New Roman" w:hAnsi="Times New Roman"/>
                <w:sz w:val="24"/>
                <w:szCs w:val="24"/>
              </w:rPr>
              <w:t>593,134</w:t>
            </w:r>
          </w:p>
        </w:tc>
      </w:tr>
      <w:tr w:rsidR="008E2F27" w:rsidRPr="009E2982" w:rsidTr="009E2982">
        <w:trPr>
          <w:trHeight w:val="321"/>
        </w:trPr>
        <w:tc>
          <w:tcPr>
            <w:tcW w:w="0" w:type="auto"/>
            <w:vMerge/>
            <w:shd w:val="clear" w:color="auto" w:fill="auto"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E2F27" w:rsidRPr="009E2982" w:rsidRDefault="008E2F27" w:rsidP="00616EF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982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:rsidR="008E2F27" w:rsidRPr="009E2982" w:rsidRDefault="008E2F27" w:rsidP="00616E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982">
              <w:rPr>
                <w:rFonts w:ascii="Times New Roman" w:hAnsi="Times New Roman"/>
                <w:sz w:val="24"/>
                <w:szCs w:val="24"/>
              </w:rPr>
              <w:t>12 811,229</w:t>
            </w:r>
          </w:p>
        </w:tc>
      </w:tr>
    </w:tbl>
    <w:p w:rsidR="008E2F27" w:rsidRPr="00FB681A" w:rsidRDefault="008E2F27" w:rsidP="008E2F27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 xml:space="preserve">4. Ожидаемые конечные результаты </w:t>
      </w: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 xml:space="preserve">реализации Программы </w:t>
      </w: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2F27" w:rsidRPr="008E2F27" w:rsidRDefault="008E2F27" w:rsidP="003537A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>Ожидаемыми конечными результатами реализации Программы являются:</w:t>
      </w:r>
    </w:p>
    <w:p w:rsidR="008E2F27" w:rsidRPr="008E2F27" w:rsidRDefault="003537A1" w:rsidP="003537A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r w:rsidR="008E2F27" w:rsidRPr="008E2F27">
        <w:rPr>
          <w:rFonts w:ascii="Times New Roman" w:hAnsi="Times New Roman"/>
          <w:color w:val="000000"/>
          <w:sz w:val="28"/>
          <w:szCs w:val="28"/>
        </w:rPr>
        <w:t>Создание современной коммунальной инфраструктуры по обращению с ТКО с применением наилучших доступных технологий.</w:t>
      </w:r>
    </w:p>
    <w:p w:rsidR="008E2F27" w:rsidRPr="008E2F27" w:rsidRDefault="003537A1" w:rsidP="003537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r w:rsidR="008E2F27" w:rsidRPr="008E2F27">
        <w:rPr>
          <w:rFonts w:ascii="Times New Roman" w:hAnsi="Times New Roman"/>
          <w:color w:val="000000"/>
          <w:sz w:val="28"/>
          <w:szCs w:val="28"/>
        </w:rPr>
        <w:t>Осуществление раздельного накопления ТКО</w:t>
      </w:r>
      <w:r w:rsidR="008E2F27" w:rsidRPr="008E2F27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территориальной схемой</w:t>
      </w:r>
      <w:r w:rsidR="008E2F27" w:rsidRPr="008E2F27">
        <w:rPr>
          <w:rFonts w:ascii="Times New Roman" w:hAnsi="Times New Roman"/>
          <w:color w:val="000000"/>
          <w:sz w:val="28"/>
          <w:szCs w:val="28"/>
        </w:rPr>
        <w:t>;</w:t>
      </w:r>
    </w:p>
    <w:p w:rsidR="008E2F27" w:rsidRPr="008E2F27" w:rsidRDefault="008E2F27" w:rsidP="003537A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2F27">
        <w:rPr>
          <w:rFonts w:ascii="Times New Roman" w:hAnsi="Times New Roman"/>
          <w:color w:val="000000"/>
          <w:sz w:val="28"/>
          <w:szCs w:val="28"/>
        </w:rPr>
        <w:t xml:space="preserve">3. Привлечение в отрасль обращения с ТКО инвестиций; </w:t>
      </w:r>
    </w:p>
    <w:p w:rsidR="008E2F27" w:rsidRPr="008E2F27" w:rsidRDefault="008E2F27" w:rsidP="003537A1">
      <w:pPr>
        <w:pStyle w:val="ConsPlusNonformat"/>
        <w:tabs>
          <w:tab w:val="left" w:pos="6942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F27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3537A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E2F27">
        <w:rPr>
          <w:rFonts w:ascii="Times New Roman" w:hAnsi="Times New Roman" w:cs="Times New Roman"/>
          <w:color w:val="000000"/>
          <w:sz w:val="28"/>
          <w:szCs w:val="28"/>
        </w:rPr>
        <w:t>Ликвидация выявленных мест несанкционированного размещения отходов с возможностью рекультивации таких земельных участков и вовлечением их в хозяйственный оборот;</w:t>
      </w:r>
    </w:p>
    <w:p w:rsidR="008E2F27" w:rsidRPr="008E2F27" w:rsidRDefault="008E2F27" w:rsidP="003537A1">
      <w:pPr>
        <w:pStyle w:val="ConsPlusNonformat"/>
        <w:tabs>
          <w:tab w:val="left" w:pos="6942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F27">
        <w:rPr>
          <w:rFonts w:ascii="Times New Roman" w:hAnsi="Times New Roman" w:cs="Times New Roman"/>
          <w:color w:val="000000"/>
          <w:sz w:val="28"/>
          <w:szCs w:val="28"/>
        </w:rPr>
        <w:t xml:space="preserve">5. Вывод из эксплуатации объектов размещения ТКО, исчерпавших ресурс производственной мощности или не соответствующих требованиям природоохранного законодательства, и рекультивация занятых ими земель; </w:t>
      </w:r>
    </w:p>
    <w:p w:rsidR="008E2F27" w:rsidRPr="008E2F27" w:rsidRDefault="003537A1" w:rsidP="003537A1">
      <w:pPr>
        <w:pStyle w:val="ConsPlusNonformat"/>
        <w:tabs>
          <w:tab w:val="left" w:pos="6942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</w:t>
      </w:r>
      <w:r w:rsidR="008E2F27" w:rsidRPr="008E2F27">
        <w:rPr>
          <w:rFonts w:ascii="Times New Roman" w:hAnsi="Times New Roman" w:cs="Times New Roman"/>
          <w:color w:val="000000"/>
          <w:sz w:val="28"/>
          <w:szCs w:val="28"/>
        </w:rPr>
        <w:t>Создание экономически привлекательных условий для развития малого и среднего предпринимательства и государственно-частного партнерства в сфере обращения с отходами;</w:t>
      </w:r>
    </w:p>
    <w:p w:rsidR="008E2F27" w:rsidRPr="008E2F27" w:rsidRDefault="003537A1" w:rsidP="003537A1">
      <w:pPr>
        <w:pStyle w:val="ConsPlusNonformat"/>
        <w:tabs>
          <w:tab w:val="left" w:pos="6942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</w:t>
      </w:r>
      <w:r w:rsidR="008E2F27" w:rsidRPr="008E2F27">
        <w:rPr>
          <w:rFonts w:ascii="Times New Roman" w:hAnsi="Times New Roman" w:cs="Times New Roman"/>
          <w:color w:val="000000"/>
          <w:sz w:val="28"/>
          <w:szCs w:val="28"/>
        </w:rPr>
        <w:t>Повышение экологической культуры и информированности населения о безопасном обращении с ТКО.</w:t>
      </w:r>
    </w:p>
    <w:p w:rsidR="008E2F27" w:rsidRPr="008E2F27" w:rsidRDefault="008E2F27" w:rsidP="003537A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F27"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Прогнозируемые конечные результаты реализации Программы предусматривают экологический эффект: повышение уровня экологической безопасности населения Рязанской области, предотвращение вредного воздействия отходов на окружающую среду и здоровье </w:t>
      </w:r>
      <w:proofErr w:type="gramStart"/>
      <w:r w:rsidRPr="008E2F27"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proofErr w:type="gramEnd"/>
      <w:r w:rsidRPr="008E2F2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за счет модернизации существующей системы обращения с ТКО.</w:t>
      </w:r>
      <w:r w:rsidR="003537A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E2F27" w:rsidRPr="008E2F27" w:rsidRDefault="008E2F27" w:rsidP="008E2F2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2F27" w:rsidRPr="00190FF9" w:rsidRDefault="003D59CD" w:rsidP="008E2F2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8E2F27" w:rsidRPr="00190FF9" w:rsidSect="009E2982">
      <w:pgSz w:w="11907" w:h="16834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23" w:rsidRDefault="002A1123">
      <w:r>
        <w:separator/>
      </w:r>
    </w:p>
  </w:endnote>
  <w:endnote w:type="continuationSeparator" w:id="0">
    <w:p w:rsidR="002A1123" w:rsidRDefault="002A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23" w:rsidRDefault="002A1123">
      <w:r>
        <w:separator/>
      </w:r>
    </w:p>
  </w:footnote>
  <w:footnote w:type="continuationSeparator" w:id="0">
    <w:p w:rsidR="002A1123" w:rsidRDefault="002A1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63059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E2982" w:rsidRPr="009E2982" w:rsidRDefault="009E2982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9E2982">
          <w:rPr>
            <w:rFonts w:ascii="Times New Roman" w:hAnsi="Times New Roman"/>
            <w:sz w:val="28"/>
            <w:szCs w:val="28"/>
          </w:rPr>
          <w:fldChar w:fldCharType="begin"/>
        </w:r>
        <w:r w:rsidRPr="009E298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E2982">
          <w:rPr>
            <w:rFonts w:ascii="Times New Roman" w:hAnsi="Times New Roman"/>
            <w:sz w:val="28"/>
            <w:szCs w:val="28"/>
          </w:rPr>
          <w:fldChar w:fldCharType="separate"/>
        </w:r>
        <w:r w:rsidR="005E3116">
          <w:rPr>
            <w:rFonts w:ascii="Times New Roman" w:hAnsi="Times New Roman"/>
            <w:noProof/>
            <w:sz w:val="28"/>
            <w:szCs w:val="28"/>
          </w:rPr>
          <w:t>5</w:t>
        </w:r>
        <w:r w:rsidRPr="009E298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E2982" w:rsidRDefault="009E298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5E3116">
      <w:rPr>
        <w:rStyle w:val="a9"/>
        <w:rFonts w:ascii="Times New Roman" w:hAnsi="Times New Roman"/>
        <w:noProof/>
        <w:sz w:val="28"/>
        <w:szCs w:val="28"/>
      </w:rPr>
      <w:t>4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2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66C66"/>
    <w:rsid w:val="00274E14"/>
    <w:rsid w:val="00280A6D"/>
    <w:rsid w:val="002953B6"/>
    <w:rsid w:val="002A1123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537A1"/>
    <w:rsid w:val="00360A40"/>
    <w:rsid w:val="00377F62"/>
    <w:rsid w:val="003870C2"/>
    <w:rsid w:val="003B6524"/>
    <w:rsid w:val="003D3B8A"/>
    <w:rsid w:val="003D54F8"/>
    <w:rsid w:val="003D59CD"/>
    <w:rsid w:val="003D6B73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3116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23E7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B72A5"/>
    <w:rsid w:val="008C58FE"/>
    <w:rsid w:val="008E0165"/>
    <w:rsid w:val="008E2F27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D5BC8"/>
    <w:rsid w:val="009E2982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1DFD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212B"/>
    <w:rsid w:val="00F9334F"/>
    <w:rsid w:val="00F97D7F"/>
    <w:rsid w:val="00FA122C"/>
    <w:rsid w:val="00FA3B95"/>
    <w:rsid w:val="00FC1278"/>
    <w:rsid w:val="00FD4E4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e">
    <w:name w:val="Hyperlink"/>
    <w:uiPriority w:val="99"/>
    <w:unhideWhenUsed/>
    <w:rsid w:val="008E2F27"/>
    <w:rPr>
      <w:color w:val="0000FF"/>
      <w:u w:val="single"/>
    </w:rPr>
  </w:style>
  <w:style w:type="paragraph" w:customStyle="1" w:styleId="ConsPlusNormal">
    <w:name w:val="ConsPlusNormal"/>
    <w:qFormat/>
    <w:rsid w:val="008E2F2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E2F2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rsid w:val="009E2982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e">
    <w:name w:val="Hyperlink"/>
    <w:uiPriority w:val="99"/>
    <w:unhideWhenUsed/>
    <w:rsid w:val="008E2F27"/>
    <w:rPr>
      <w:color w:val="0000FF"/>
      <w:u w:val="single"/>
    </w:rPr>
  </w:style>
  <w:style w:type="paragraph" w:customStyle="1" w:styleId="ConsPlusNormal">
    <w:name w:val="ConsPlusNormal"/>
    <w:qFormat/>
    <w:rsid w:val="008E2F2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E2F2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rsid w:val="009E2982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036643E0269569D97AFAB2389532DE9903D9B9A72F1561A189EC7A7C9E2DFC8204AF177462C10BC27A6BrDx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036643E0269569D97AE4BF2EF968D0920987B4A12C1A33F4D6B7272B9727ABC54BF655306FC208rCxB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28</TotalTime>
  <Pages>6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12</cp:revision>
  <cp:lastPrinted>2023-12-22T11:27:00Z</cp:lastPrinted>
  <dcterms:created xsi:type="dcterms:W3CDTF">2023-12-22T09:02:00Z</dcterms:created>
  <dcterms:modified xsi:type="dcterms:W3CDTF">2024-01-26T07:42:00Z</dcterms:modified>
</cp:coreProperties>
</file>