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Default="0012300D" w:rsidP="0012300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7D4" w:rsidRDefault="00396086" w:rsidP="00396086">
      <w:pPr>
        <w:pStyle w:val="a3"/>
        <w:spacing w:line="240" w:lineRule="auto"/>
        <w:ind w:right="-1"/>
      </w:pPr>
      <w:r>
        <w:t xml:space="preserve">МИНИСТЕРСТВО </w:t>
      </w:r>
      <w:r w:rsidR="00AD4378">
        <w:t>ТЕРРИТОРИАЛЬНОЙ ПОЛИТИКИ</w:t>
      </w:r>
    </w:p>
    <w:p w:rsidR="00396086" w:rsidRDefault="00396086" w:rsidP="00396086">
      <w:pPr>
        <w:pStyle w:val="a3"/>
        <w:spacing w:line="240" w:lineRule="auto"/>
        <w:ind w:right="-1"/>
      </w:pPr>
      <w:r>
        <w:t>РЯЗАНСКОЙ ОБЛАСТИ</w:t>
      </w:r>
    </w:p>
    <w:p w:rsidR="00396086" w:rsidRDefault="00396086" w:rsidP="00396086">
      <w:pPr>
        <w:spacing w:line="192" w:lineRule="auto"/>
        <w:ind w:right="-1"/>
        <w:jc w:val="center"/>
        <w:rPr>
          <w:sz w:val="28"/>
          <w:szCs w:val="28"/>
        </w:rPr>
      </w:pPr>
    </w:p>
    <w:p w:rsidR="00396086" w:rsidRDefault="00396086" w:rsidP="00396086">
      <w:pPr>
        <w:spacing w:line="192" w:lineRule="auto"/>
        <w:ind w:right="-1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96086" w:rsidRPr="00C52444" w:rsidRDefault="00C52444" w:rsidP="00C52444">
      <w:pPr>
        <w:tabs>
          <w:tab w:val="left" w:pos="7725"/>
        </w:tabs>
        <w:spacing w:line="192" w:lineRule="auto"/>
        <w:ind w:right="-1"/>
        <w:rPr>
          <w:b/>
          <w:sz w:val="36"/>
          <w:szCs w:val="36"/>
        </w:rPr>
      </w:pPr>
      <w:r>
        <w:rPr>
          <w:b/>
          <w:sz w:val="32"/>
          <w:szCs w:val="32"/>
        </w:rPr>
        <w:tab/>
      </w:r>
    </w:p>
    <w:p w:rsidR="00396086" w:rsidRDefault="00396086" w:rsidP="00396086">
      <w:pPr>
        <w:ind w:right="-1"/>
        <w:rPr>
          <w:sz w:val="28"/>
          <w:szCs w:val="28"/>
        </w:rPr>
      </w:pPr>
    </w:p>
    <w:tbl>
      <w:tblPr>
        <w:tblW w:w="14603" w:type="dxa"/>
        <w:tblInd w:w="108" w:type="dxa"/>
        <w:tblLook w:val="04A0" w:firstRow="1" w:lastRow="0" w:firstColumn="1" w:lastColumn="0" w:noHBand="0" w:noVBand="1"/>
      </w:tblPr>
      <w:tblGrid>
        <w:gridCol w:w="9923"/>
        <w:gridCol w:w="4680"/>
      </w:tblGrid>
      <w:tr w:rsidR="00396086" w:rsidTr="00396086">
        <w:trPr>
          <w:trHeight w:val="100"/>
        </w:trPr>
        <w:tc>
          <w:tcPr>
            <w:tcW w:w="9923" w:type="dxa"/>
            <w:hideMark/>
          </w:tcPr>
          <w:p w:rsidR="00396086" w:rsidRDefault="0025134D">
            <w:pPr>
              <w:spacing w:line="192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«29» декабря 2023 г. № </w:t>
            </w:r>
            <w:bookmarkStart w:id="0" w:name="_GoBack"/>
            <w:bookmarkEnd w:id="0"/>
            <w:r>
              <w:rPr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396086" w:rsidRDefault="00396086">
            <w:pPr>
              <w:spacing w:line="192" w:lineRule="auto"/>
              <w:ind w:right="-1"/>
              <w:rPr>
                <w:sz w:val="28"/>
                <w:szCs w:val="28"/>
              </w:rPr>
            </w:pPr>
          </w:p>
        </w:tc>
      </w:tr>
    </w:tbl>
    <w:p w:rsidR="00396086" w:rsidRDefault="00396086" w:rsidP="00396086">
      <w:pPr>
        <w:spacing w:line="192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396086" w:rsidTr="00D441B6">
        <w:trPr>
          <w:trHeight w:val="360"/>
        </w:trPr>
        <w:tc>
          <w:tcPr>
            <w:tcW w:w="9605" w:type="dxa"/>
          </w:tcPr>
          <w:p w:rsidR="00396086" w:rsidRDefault="00396086">
            <w:pPr>
              <w:shd w:val="clear" w:color="auto" w:fill="FFFFFF"/>
              <w:tabs>
                <w:tab w:val="left" w:pos="312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B2927" w:rsidRDefault="00AB2927" w:rsidP="002956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министерства по делам </w:t>
      </w:r>
      <w:r w:rsidRPr="00AB2927">
        <w:rPr>
          <w:sz w:val="28"/>
          <w:szCs w:val="28"/>
        </w:rPr>
        <w:t xml:space="preserve">территорий и информационной политике Рязанской области от 25.11.2021 № 4 </w:t>
      </w:r>
    </w:p>
    <w:p w:rsidR="002956B9" w:rsidRPr="009077C5" w:rsidRDefault="00AB2927" w:rsidP="009077C5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AB2927">
        <w:rPr>
          <w:sz w:val="28"/>
          <w:szCs w:val="28"/>
        </w:rPr>
        <w:t>«</w:t>
      </w:r>
      <w:r w:rsidRPr="00AB292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 утверждении П</w:t>
      </w:r>
      <w:r w:rsidRPr="00AB2927">
        <w:rPr>
          <w:rFonts w:eastAsiaTheme="minorHAnsi"/>
          <w:sz w:val="28"/>
          <w:szCs w:val="28"/>
          <w:lang w:eastAsia="en-US"/>
        </w:rPr>
        <w:t>орядка проведения конкурсных отборов инициативных проектов (проектов местных инициати</w:t>
      </w:r>
      <w:r>
        <w:rPr>
          <w:rFonts w:eastAsiaTheme="minorHAnsi"/>
          <w:sz w:val="28"/>
          <w:szCs w:val="28"/>
          <w:lang w:eastAsia="en-US"/>
        </w:rPr>
        <w:t>в) и муниципальных образований Р</w:t>
      </w:r>
      <w:r w:rsidRPr="00AB2927">
        <w:rPr>
          <w:rFonts w:eastAsiaTheme="minorHAnsi"/>
          <w:sz w:val="28"/>
          <w:szCs w:val="28"/>
          <w:lang w:eastAsia="en-US"/>
        </w:rPr>
        <w:t>язанской области для предоставления субсидий на реализацию мероприятия, предусмотренного подп</w:t>
      </w:r>
      <w:r>
        <w:rPr>
          <w:rFonts w:eastAsiaTheme="minorHAnsi"/>
          <w:sz w:val="28"/>
          <w:szCs w:val="28"/>
          <w:lang w:eastAsia="en-US"/>
        </w:rPr>
        <w:t>унктом 3.1.1 таблицы пункта 5 «П</w:t>
      </w:r>
      <w:r w:rsidRPr="00AB2927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речень мероприятий подпрограммы» подпрограммы 5 «П</w:t>
      </w:r>
      <w:r w:rsidRPr="00AB2927">
        <w:rPr>
          <w:rFonts w:eastAsiaTheme="minorHAnsi"/>
          <w:sz w:val="28"/>
          <w:szCs w:val="28"/>
          <w:lang w:eastAsia="en-US"/>
        </w:rPr>
        <w:t>оддержка местных (муниципальных) инициатив и участия населения в осуществлении местног</w:t>
      </w:r>
      <w:r>
        <w:rPr>
          <w:rFonts w:eastAsiaTheme="minorHAnsi"/>
          <w:sz w:val="28"/>
          <w:szCs w:val="28"/>
          <w:lang w:eastAsia="en-US"/>
        </w:rPr>
        <w:t>о самоуправления на территории Р</w:t>
      </w:r>
      <w:r w:rsidRPr="00AB2927">
        <w:rPr>
          <w:rFonts w:eastAsiaTheme="minorHAnsi"/>
          <w:sz w:val="28"/>
          <w:szCs w:val="28"/>
          <w:lang w:eastAsia="en-US"/>
        </w:rPr>
        <w:t xml:space="preserve">язанской </w:t>
      </w:r>
      <w:r>
        <w:rPr>
          <w:rFonts w:eastAsiaTheme="minorHAnsi"/>
          <w:sz w:val="28"/>
          <w:szCs w:val="28"/>
          <w:lang w:eastAsia="en-US"/>
        </w:rPr>
        <w:t>области» государственной программы Рязанской области «Р</w:t>
      </w:r>
      <w:r w:rsidRPr="00AB2927">
        <w:rPr>
          <w:rFonts w:eastAsiaTheme="minorHAnsi"/>
          <w:sz w:val="28"/>
          <w:szCs w:val="28"/>
          <w:lang w:eastAsia="en-US"/>
        </w:rPr>
        <w:t>азвитие местного самоупр</w:t>
      </w:r>
      <w:r>
        <w:rPr>
          <w:rFonts w:eastAsiaTheme="minorHAnsi"/>
          <w:sz w:val="28"/>
          <w:szCs w:val="28"/>
          <w:lang w:eastAsia="en-US"/>
        </w:rPr>
        <w:t>авления и гражданского общества»</w:t>
      </w:r>
      <w:r w:rsidRPr="00AB2927">
        <w:rPr>
          <w:rFonts w:eastAsiaTheme="minorHAnsi"/>
          <w:sz w:val="28"/>
          <w:szCs w:val="28"/>
          <w:lang w:eastAsia="en-US"/>
        </w:rPr>
        <w:t>, и проверки</w:t>
      </w:r>
      <w:proofErr w:type="gramEnd"/>
      <w:r w:rsidRPr="00AB2927">
        <w:rPr>
          <w:rFonts w:eastAsiaTheme="minorHAnsi"/>
          <w:sz w:val="28"/>
          <w:szCs w:val="28"/>
          <w:lang w:eastAsia="en-US"/>
        </w:rPr>
        <w:t xml:space="preserve"> условий предоставления субсидий</w:t>
      </w:r>
      <w:r w:rsidR="009077C5">
        <w:rPr>
          <w:rFonts w:eastAsiaTheme="minorHAnsi"/>
          <w:sz w:val="28"/>
          <w:szCs w:val="28"/>
          <w:lang w:eastAsia="en-US"/>
        </w:rPr>
        <w:t>»</w:t>
      </w:r>
    </w:p>
    <w:p w:rsidR="00D441B6" w:rsidRPr="00AB2927" w:rsidRDefault="00D441B6" w:rsidP="002956B9">
      <w:pPr>
        <w:ind w:right="-1"/>
        <w:jc w:val="center"/>
        <w:rPr>
          <w:sz w:val="28"/>
          <w:szCs w:val="28"/>
        </w:rPr>
      </w:pPr>
    </w:p>
    <w:p w:rsidR="00D441B6" w:rsidRDefault="00D441B6" w:rsidP="009C4B68">
      <w:pPr>
        <w:ind w:right="-1"/>
        <w:rPr>
          <w:sz w:val="28"/>
          <w:szCs w:val="28"/>
        </w:rPr>
      </w:pPr>
    </w:p>
    <w:p w:rsidR="002956B9" w:rsidRDefault="002956B9" w:rsidP="002956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6B9">
        <w:rPr>
          <w:rFonts w:eastAsiaTheme="minorHAnsi"/>
          <w:sz w:val="28"/>
          <w:szCs w:val="28"/>
          <w:lang w:eastAsia="en-US"/>
        </w:rPr>
        <w:t xml:space="preserve">Во исполнение </w:t>
      </w:r>
      <w:hyperlink r:id="rId10" w:history="1">
        <w:r w:rsidRPr="002956B9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Pr="002956B9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>
        <w:rPr>
          <w:rFonts w:eastAsiaTheme="minorHAnsi"/>
          <w:sz w:val="28"/>
          <w:szCs w:val="28"/>
          <w:lang w:eastAsia="en-US"/>
        </w:rPr>
        <w:t>язанской области от 11.11.2015 № 280 «</w:t>
      </w:r>
      <w:r w:rsidRPr="002956B9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 xml:space="preserve"> утверждении государственной программы Рязанской области «Развитие местного самоуправления и гражданского общества» министерство </w:t>
      </w:r>
      <w:r w:rsidR="00AD4378">
        <w:rPr>
          <w:rFonts w:eastAsiaTheme="minorHAnsi"/>
          <w:sz w:val="28"/>
          <w:szCs w:val="28"/>
          <w:lang w:eastAsia="en-US"/>
        </w:rPr>
        <w:t>территориальной политики</w:t>
      </w:r>
      <w:r>
        <w:rPr>
          <w:rFonts w:eastAsiaTheme="minorHAnsi"/>
          <w:sz w:val="28"/>
          <w:szCs w:val="28"/>
          <w:lang w:eastAsia="en-US"/>
        </w:rPr>
        <w:t xml:space="preserve"> Рязанской области </w:t>
      </w:r>
      <w:r w:rsidR="00D441B6">
        <w:rPr>
          <w:sz w:val="28"/>
          <w:szCs w:val="28"/>
        </w:rPr>
        <w:t>ПОСТАНОВЛЯЕТ:</w:t>
      </w:r>
    </w:p>
    <w:p w:rsidR="009077C5" w:rsidRDefault="002956B9" w:rsidP="009077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9077C5">
        <w:rPr>
          <w:rFonts w:eastAsiaTheme="minorHAnsi"/>
          <w:sz w:val="28"/>
          <w:szCs w:val="28"/>
          <w:lang w:eastAsia="en-US"/>
        </w:rPr>
        <w:t xml:space="preserve">Внести в </w:t>
      </w:r>
      <w:r w:rsidR="009077C5">
        <w:rPr>
          <w:sz w:val="28"/>
          <w:szCs w:val="28"/>
        </w:rPr>
        <w:t xml:space="preserve">постановление министерства по делам </w:t>
      </w:r>
      <w:r w:rsidR="009077C5" w:rsidRPr="00AB2927">
        <w:rPr>
          <w:sz w:val="28"/>
          <w:szCs w:val="28"/>
        </w:rPr>
        <w:t>территорий и информационной политике Рязанской области от 25.11.2021 № 4 «</w:t>
      </w:r>
      <w:r w:rsidR="009077C5" w:rsidRPr="00AB2927">
        <w:rPr>
          <w:rFonts w:eastAsiaTheme="minorHAnsi"/>
          <w:sz w:val="28"/>
          <w:szCs w:val="28"/>
          <w:lang w:eastAsia="en-US"/>
        </w:rPr>
        <w:t>О</w:t>
      </w:r>
      <w:r w:rsidR="009077C5">
        <w:rPr>
          <w:rFonts w:eastAsiaTheme="minorHAnsi"/>
          <w:sz w:val="28"/>
          <w:szCs w:val="28"/>
          <w:lang w:eastAsia="en-US"/>
        </w:rPr>
        <w:t>б утверждении П</w:t>
      </w:r>
      <w:r w:rsidR="009077C5" w:rsidRPr="00AB2927">
        <w:rPr>
          <w:rFonts w:eastAsiaTheme="minorHAnsi"/>
          <w:sz w:val="28"/>
          <w:szCs w:val="28"/>
          <w:lang w:eastAsia="en-US"/>
        </w:rPr>
        <w:t>орядка проведения конкурсных отборов инициативных проектов (проектов местных инициати</w:t>
      </w:r>
      <w:r w:rsidR="009077C5">
        <w:rPr>
          <w:rFonts w:eastAsiaTheme="minorHAnsi"/>
          <w:sz w:val="28"/>
          <w:szCs w:val="28"/>
          <w:lang w:eastAsia="en-US"/>
        </w:rPr>
        <w:t>в) и муниципальных образований Р</w:t>
      </w:r>
      <w:r w:rsidR="009077C5" w:rsidRPr="00AB2927">
        <w:rPr>
          <w:rFonts w:eastAsiaTheme="minorHAnsi"/>
          <w:sz w:val="28"/>
          <w:szCs w:val="28"/>
          <w:lang w:eastAsia="en-US"/>
        </w:rPr>
        <w:t>язанской области для предоставления субсидий на реализацию мероприятия, предусмотренного подп</w:t>
      </w:r>
      <w:r w:rsidR="009077C5">
        <w:rPr>
          <w:rFonts w:eastAsiaTheme="minorHAnsi"/>
          <w:sz w:val="28"/>
          <w:szCs w:val="28"/>
          <w:lang w:eastAsia="en-US"/>
        </w:rPr>
        <w:t>унктом 3.1.1 таблицы пункта 5 «П</w:t>
      </w:r>
      <w:r w:rsidR="009077C5" w:rsidRPr="00AB2927">
        <w:rPr>
          <w:rFonts w:eastAsiaTheme="minorHAnsi"/>
          <w:sz w:val="28"/>
          <w:szCs w:val="28"/>
          <w:lang w:eastAsia="en-US"/>
        </w:rPr>
        <w:t>е</w:t>
      </w:r>
      <w:r w:rsidR="009077C5">
        <w:rPr>
          <w:rFonts w:eastAsiaTheme="minorHAnsi"/>
          <w:sz w:val="28"/>
          <w:szCs w:val="28"/>
          <w:lang w:eastAsia="en-US"/>
        </w:rPr>
        <w:t>речень мероприятий подпрограммы» подпрограммы 5 «П</w:t>
      </w:r>
      <w:r w:rsidR="009077C5" w:rsidRPr="00AB2927">
        <w:rPr>
          <w:rFonts w:eastAsiaTheme="minorHAnsi"/>
          <w:sz w:val="28"/>
          <w:szCs w:val="28"/>
          <w:lang w:eastAsia="en-US"/>
        </w:rPr>
        <w:t>оддержка местных (муниципальных) инициатив и участия населения в осуществлении местног</w:t>
      </w:r>
      <w:r w:rsidR="009077C5">
        <w:rPr>
          <w:rFonts w:eastAsiaTheme="minorHAnsi"/>
          <w:sz w:val="28"/>
          <w:szCs w:val="28"/>
          <w:lang w:eastAsia="en-US"/>
        </w:rPr>
        <w:t>о самоуправления на территории Р</w:t>
      </w:r>
      <w:r w:rsidR="009077C5" w:rsidRPr="00AB2927">
        <w:rPr>
          <w:rFonts w:eastAsiaTheme="minorHAnsi"/>
          <w:sz w:val="28"/>
          <w:szCs w:val="28"/>
          <w:lang w:eastAsia="en-US"/>
        </w:rPr>
        <w:t xml:space="preserve">язанской </w:t>
      </w:r>
      <w:r w:rsidR="009077C5">
        <w:rPr>
          <w:rFonts w:eastAsiaTheme="minorHAnsi"/>
          <w:sz w:val="28"/>
          <w:szCs w:val="28"/>
          <w:lang w:eastAsia="en-US"/>
        </w:rPr>
        <w:t>области» государственной программы Рязанской области «Р</w:t>
      </w:r>
      <w:r w:rsidR="009077C5" w:rsidRPr="00AB2927">
        <w:rPr>
          <w:rFonts w:eastAsiaTheme="minorHAnsi"/>
          <w:sz w:val="28"/>
          <w:szCs w:val="28"/>
          <w:lang w:eastAsia="en-US"/>
        </w:rPr>
        <w:t>азвитие местного самоупр</w:t>
      </w:r>
      <w:r w:rsidR="009077C5">
        <w:rPr>
          <w:rFonts w:eastAsiaTheme="minorHAnsi"/>
          <w:sz w:val="28"/>
          <w:szCs w:val="28"/>
          <w:lang w:eastAsia="en-US"/>
        </w:rPr>
        <w:t>авления и гражданского общества»</w:t>
      </w:r>
      <w:r w:rsidR="009077C5" w:rsidRPr="00AB2927">
        <w:rPr>
          <w:rFonts w:eastAsiaTheme="minorHAnsi"/>
          <w:sz w:val="28"/>
          <w:szCs w:val="28"/>
          <w:lang w:eastAsia="en-US"/>
        </w:rPr>
        <w:t>, и проверки условий предоставления субсидий</w:t>
      </w:r>
      <w:r w:rsidR="009077C5">
        <w:rPr>
          <w:rFonts w:eastAsiaTheme="minorHAnsi"/>
          <w:sz w:val="28"/>
          <w:szCs w:val="28"/>
          <w:lang w:eastAsia="en-US"/>
        </w:rPr>
        <w:t>» следующие изменения: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постановления изложить в следующей редакции: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«Об утверждении Порядка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из областного бюджета на реализацию инициативных проектов (проектов местных инициатив) и проверки условий предоставления субсидий»;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1 изложить в следующей редакции: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 Утвердить Порядок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из областного бюджета на реализацию инициативных проектов (проектов местных инициатив) и проверки условий предоставления субсидий согласно приложению к настоящему постановлению</w:t>
      </w:r>
      <w:proofErr w:type="gramStart"/>
      <w:r>
        <w:rPr>
          <w:sz w:val="28"/>
          <w:szCs w:val="28"/>
        </w:rPr>
        <w:t>.»;</w:t>
      </w:r>
      <w:proofErr w:type="gramEnd"/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приложении: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наименование изложить в следующей редакции: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«Порядок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из областного бюджета на реализацию инициативных проектов (проектов местных инициатив) и проверки условий предоставления субсидий»;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пункт 1.1. изложить в следующей редакции:</w:t>
      </w:r>
    </w:p>
    <w:p w:rsidR="009077C5" w:rsidRDefault="009077C5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 </w:t>
      </w:r>
      <w:proofErr w:type="gramStart"/>
      <w:r>
        <w:rPr>
          <w:sz w:val="28"/>
          <w:szCs w:val="28"/>
        </w:rPr>
        <w:t xml:space="preserve">Настоящий порядок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из областного бюджета на реализацию инициативных проектов (проектов местных инициатив) и проверки условий предоставления субсидий (далее – Порядок) разработан в целях исполнения </w:t>
      </w:r>
      <w:r w:rsidR="000B536E">
        <w:rPr>
          <w:sz w:val="28"/>
          <w:szCs w:val="28"/>
        </w:rPr>
        <w:t>пунктов 6, 10 Правил предоставления и распределения субсидий из областного бюджета бюдж</w:t>
      </w:r>
      <w:r w:rsidR="00274C33">
        <w:rPr>
          <w:sz w:val="28"/>
          <w:szCs w:val="28"/>
        </w:rPr>
        <w:t>етам муниципальных образований Р</w:t>
      </w:r>
      <w:r w:rsidR="000B536E">
        <w:rPr>
          <w:sz w:val="28"/>
          <w:szCs w:val="28"/>
        </w:rPr>
        <w:t>язанской области на реализацию инициативных проектов (проектов</w:t>
      </w:r>
      <w:proofErr w:type="gramEnd"/>
      <w:r w:rsidR="000B536E">
        <w:rPr>
          <w:sz w:val="28"/>
          <w:szCs w:val="28"/>
        </w:rPr>
        <w:t xml:space="preserve"> местных инициатив), </w:t>
      </w:r>
      <w:r w:rsidR="0046527E" w:rsidRPr="00747B9E">
        <w:rPr>
          <w:sz w:val="28"/>
          <w:szCs w:val="28"/>
        </w:rPr>
        <w:t>установленных</w:t>
      </w:r>
      <w:r w:rsidR="000B536E">
        <w:rPr>
          <w:sz w:val="28"/>
          <w:szCs w:val="28"/>
        </w:rPr>
        <w:t xml:space="preserve"> государственной программой Рязанской области «Развитие местного самоуправления и гражданского общества»</w:t>
      </w:r>
      <w:r w:rsidR="003B2A38">
        <w:rPr>
          <w:sz w:val="28"/>
          <w:szCs w:val="28"/>
        </w:rPr>
        <w:t xml:space="preserve"> (далее – Правила)</w:t>
      </w:r>
      <w:proofErr w:type="gramStart"/>
      <w:r w:rsidR="000B536E">
        <w:rPr>
          <w:sz w:val="28"/>
          <w:szCs w:val="28"/>
        </w:rPr>
        <w:t>.»</w:t>
      </w:r>
      <w:proofErr w:type="gramEnd"/>
      <w:r w:rsidR="000B536E">
        <w:rPr>
          <w:sz w:val="28"/>
          <w:szCs w:val="28"/>
        </w:rPr>
        <w:t>;</w:t>
      </w:r>
    </w:p>
    <w:p w:rsidR="000B536E" w:rsidRDefault="000B536E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пункте 1.4.:</w:t>
      </w:r>
    </w:p>
    <w:p w:rsidR="000B536E" w:rsidRDefault="000B536E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«по делам территорий и информационной политике» заменить словами «территориальной политики»;</w:t>
      </w:r>
    </w:p>
    <w:p w:rsidR="000B536E" w:rsidRDefault="000B536E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«мероприятия, предусмотренного подпунктом 3.1.1 таблицы пункта 5 «Перечень мероприятий программы», Подпрограммы» заменить словами «инициативных проектов (проектов местных инициатив)»;</w:t>
      </w:r>
    </w:p>
    <w:p w:rsidR="000B536E" w:rsidRDefault="000B536E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пункте 2.1 слова «по делам территорий и информационной политике» заменить словами «территориальной политики»;</w:t>
      </w:r>
    </w:p>
    <w:p w:rsidR="0053330E" w:rsidRDefault="0053330E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абзаце шестом пункта 2.2 слова «Подпрограммой» заменить словами «Правилами»;</w:t>
      </w:r>
    </w:p>
    <w:p w:rsidR="000B536E" w:rsidRDefault="000B536E" w:rsidP="000B5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пункте 3.1 слова «по делам территорий и информационной политике» заменить словами «территориальной политики»;</w:t>
      </w:r>
    </w:p>
    <w:p w:rsidR="000B536E" w:rsidRDefault="00274C33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абзац пятый пункта 3.4. изложить в следующей редакции:</w:t>
      </w:r>
    </w:p>
    <w:p w:rsidR="00274C33" w:rsidRDefault="00274C33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 документы, подтверждающие, что инициативный проект (проект местных инициатив) будет реализован на земельном участке, находящемся в муниципальной собственности либо государственная собственность на который не разграничена, предоставление которого осуществляется органами местного самоуправления муниципального округа, городского округа, муниципального района, городского поселения в соответствии с законодательством Российской Федерации и Рязанской области, и (или) направленного на объек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 xml:space="preserve">ы), </w:t>
      </w:r>
      <w:r w:rsidRPr="00747B9E">
        <w:rPr>
          <w:sz w:val="28"/>
          <w:szCs w:val="28"/>
        </w:rPr>
        <w:t>находящийся(-</w:t>
      </w:r>
      <w:proofErr w:type="spellStart"/>
      <w:r w:rsidRPr="00747B9E">
        <w:rPr>
          <w:sz w:val="28"/>
          <w:szCs w:val="28"/>
        </w:rPr>
        <w:t>еся</w:t>
      </w:r>
      <w:proofErr w:type="spellEnd"/>
      <w:r w:rsidRPr="00747B9E">
        <w:rPr>
          <w:sz w:val="28"/>
          <w:szCs w:val="28"/>
        </w:rPr>
        <w:t>)</w:t>
      </w:r>
      <w:r>
        <w:rPr>
          <w:sz w:val="28"/>
          <w:szCs w:val="28"/>
        </w:rPr>
        <w:t xml:space="preserve"> в муниципальной собственности;»;</w:t>
      </w:r>
    </w:p>
    <w:p w:rsidR="00EC240F" w:rsidRDefault="00EC240F" w:rsidP="009077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пункт 3.6. дополнить абзацами 17-20 следующего содержания:</w:t>
      </w:r>
    </w:p>
    <w:p w:rsidR="00EC240F" w:rsidRPr="00EC240F" w:rsidRDefault="00EC240F" w:rsidP="00EC24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40F">
        <w:rPr>
          <w:sz w:val="28"/>
          <w:szCs w:val="28"/>
        </w:rPr>
        <w:t>«для муниципального образования Рязанской области – муниципальный округ:</w:t>
      </w:r>
    </w:p>
    <w:p w:rsidR="00EC240F" w:rsidRPr="00EC240F" w:rsidRDefault="00EC240F" w:rsidP="00EC24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40F">
        <w:rPr>
          <w:sz w:val="28"/>
          <w:szCs w:val="28"/>
        </w:rPr>
        <w:t>население до 20 тыс. чел. включительно – не более 11 инициативных проектов (проектов местных инициатив);</w:t>
      </w:r>
    </w:p>
    <w:p w:rsidR="00EC240F" w:rsidRPr="00EC240F" w:rsidRDefault="00EC240F" w:rsidP="00EC24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40F">
        <w:rPr>
          <w:sz w:val="28"/>
          <w:szCs w:val="28"/>
        </w:rPr>
        <w:t>население свыше 20 тыс. чел. до 30 тыс. чел. включительно – не более 15 инициативных проектов (проектов местных инициатив);</w:t>
      </w:r>
    </w:p>
    <w:p w:rsidR="00EC240F" w:rsidRDefault="00EC240F" w:rsidP="00EC24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40F">
        <w:rPr>
          <w:sz w:val="28"/>
          <w:szCs w:val="28"/>
        </w:rPr>
        <w:t>население свыше 30 тыс. чел. – 27 инициативных проектов (проектов местных инициатив)</w:t>
      </w:r>
      <w:proofErr w:type="gramStart"/>
      <w:r w:rsidRPr="00EC240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EC240F" w:rsidRDefault="00EC240F" w:rsidP="002A7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A7780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2A7780">
        <w:rPr>
          <w:sz w:val="28"/>
          <w:szCs w:val="28"/>
        </w:rPr>
        <w:t>е пятом</w:t>
      </w:r>
      <w:r>
        <w:rPr>
          <w:sz w:val="28"/>
          <w:szCs w:val="28"/>
        </w:rPr>
        <w:t xml:space="preserve"> пункта 4.1. </w:t>
      </w:r>
      <w:r w:rsidR="002A7780">
        <w:rPr>
          <w:sz w:val="28"/>
          <w:szCs w:val="28"/>
        </w:rPr>
        <w:t>слова «пунктом 6 Подпрограммы» заменить словами «пунктом 5 Правил»;</w:t>
      </w:r>
    </w:p>
    <w:p w:rsidR="002A7780" w:rsidRDefault="002A7780" w:rsidP="002A7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32405">
        <w:rPr>
          <w:sz w:val="28"/>
          <w:szCs w:val="28"/>
        </w:rPr>
        <w:t>в абзаце шестом пункта 4.3. слова «Подпрограммы» заменить словами «Правил»;</w:t>
      </w:r>
    </w:p>
    <w:p w:rsidR="0024611C" w:rsidRDefault="0053330E" w:rsidP="002A7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пункт 4.4. дополнить абзацами 9 – 10</w:t>
      </w:r>
      <w:r w:rsidR="0024611C">
        <w:rPr>
          <w:sz w:val="28"/>
          <w:szCs w:val="28"/>
        </w:rPr>
        <w:t xml:space="preserve"> следующего содержания:</w:t>
      </w:r>
    </w:p>
    <w:p w:rsidR="0053330E" w:rsidRDefault="0024611C" w:rsidP="00246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 реализация инициативного проекта (проекта местных инициатив), направленного на защиту семьи, сохранение </w:t>
      </w:r>
      <w:r w:rsidR="0053330E">
        <w:rPr>
          <w:sz w:val="28"/>
          <w:szCs w:val="28"/>
        </w:rPr>
        <w:t>традиционных семейных ценностей;</w:t>
      </w:r>
    </w:p>
    <w:p w:rsidR="0024611C" w:rsidRDefault="0053330E" w:rsidP="00246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реализация инициативного проекта (проекта местных инициатив), направленного на</w:t>
      </w:r>
      <w:r>
        <w:t xml:space="preserve"> подготовку к </w:t>
      </w:r>
      <w:r>
        <w:rPr>
          <w:sz w:val="28"/>
          <w:szCs w:val="28"/>
        </w:rPr>
        <w:t>празднованию</w:t>
      </w:r>
      <w:r w:rsidRPr="00B95DCE">
        <w:rPr>
          <w:sz w:val="28"/>
          <w:szCs w:val="28"/>
        </w:rPr>
        <w:t xml:space="preserve"> 80-й годовщины Победы в Великой Отеч</w:t>
      </w:r>
      <w:r>
        <w:rPr>
          <w:sz w:val="28"/>
          <w:szCs w:val="28"/>
        </w:rPr>
        <w:t>ественной войне 1941-1945 годов</w:t>
      </w:r>
      <w:r w:rsidR="0024611C">
        <w:rPr>
          <w:sz w:val="28"/>
          <w:szCs w:val="28"/>
        </w:rPr>
        <w:t>»;</w:t>
      </w:r>
    </w:p>
    <w:p w:rsidR="00C32405" w:rsidRDefault="00C32405" w:rsidP="002A7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в пункте 4.7. слова «в пункте 6 Подпрограммы» заменить словами «Правилами»;</w:t>
      </w:r>
    </w:p>
    <w:p w:rsidR="00C32405" w:rsidRDefault="00C32405" w:rsidP="002A7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в пункте 4.8. слова «пунктом 4 Порядка предоставления и распределения субсидий из областного бюджета местным бюджетам Подпрограммы» заменить словами «пунктом 5 Правил»;</w:t>
      </w:r>
    </w:p>
    <w:p w:rsidR="00C32405" w:rsidRDefault="00C32405" w:rsidP="002A7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в пункте 4.9. слова «в пункте 6 Подпрограммы» заменить словами «пунктами 7, 9 Правил»;</w:t>
      </w:r>
    </w:p>
    <w:p w:rsidR="0024611C" w:rsidRDefault="0024611C" w:rsidP="00246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пункт 4.10. изложить в следующей редакции:</w:t>
      </w:r>
    </w:p>
    <w:p w:rsidR="0024611C" w:rsidRDefault="0024611C" w:rsidP="002461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«4.10. </w:t>
      </w:r>
      <w:r>
        <w:rPr>
          <w:rFonts w:eastAsiaTheme="minorHAnsi"/>
          <w:sz w:val="28"/>
          <w:szCs w:val="28"/>
          <w:lang w:eastAsia="en-US"/>
        </w:rPr>
        <w:t xml:space="preserve">Комиссия рассматривает заявки, допущенные к конкурсному отбору муниципальных образований. Присвоение баллов заявкам осуществляется в соответствии с </w:t>
      </w:r>
      <w:hyperlink r:id="rId11" w:history="1">
        <w:r w:rsidRPr="0024611C">
          <w:rPr>
            <w:rFonts w:eastAsiaTheme="minorHAnsi"/>
            <w:sz w:val="28"/>
            <w:szCs w:val="28"/>
            <w:lang w:eastAsia="en-US"/>
          </w:rPr>
          <w:t>таблицей</w:t>
        </w:r>
      </w:hyperlink>
      <w:r w:rsidRPr="002461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критериев, приведенной в приложении № 4 к Порядку.</w:t>
      </w:r>
    </w:p>
    <w:p w:rsidR="0024611C" w:rsidRDefault="0024611C" w:rsidP="002461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присвоения баллов заявкам Комиссия формирует перечень муниципальных образований Рязанской области по соответствующему </w:t>
      </w:r>
      <w:r>
        <w:rPr>
          <w:rFonts w:eastAsiaTheme="minorHAnsi"/>
          <w:sz w:val="28"/>
          <w:szCs w:val="28"/>
          <w:lang w:eastAsia="en-US"/>
        </w:rPr>
        <w:lastRenderedPageBreak/>
        <w:t>инициативному проекту (проекту местных инициатив), ранжированный по мере убывания общего количества баллов, набранных в результате конкурсного отбора муниципальных образований (далее – ранжированный перечень).</w:t>
      </w:r>
    </w:p>
    <w:p w:rsidR="0024611C" w:rsidRDefault="0024611C" w:rsidP="002461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случае, когда несколько участников набирают одинаковое количество баллов, в ранжированном перечне первым из них ставится тот участник, заявка которого подана ранее согласно журналу регистрации заявок.</w:t>
      </w:r>
    </w:p>
    <w:p w:rsidR="0024611C" w:rsidRDefault="0024611C" w:rsidP="002461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Субсидии предоставляются муниципальному образованию Рязанской области на соответствующий инициативный проект (проект местных инициатив), набравшему максимальное количество баллов согласно ранжированному перечню.</w:t>
      </w:r>
    </w:p>
    <w:p w:rsidR="0024611C" w:rsidRDefault="0024611C" w:rsidP="002461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остатка нераспределенных бюджетных ассигнований субсидии предоставляются муниципальному образованию Рязанской области на соответствующий инициативный проект (проект местных инициатив), нижеследующему в ранжированном перечне.</w:t>
      </w:r>
    </w:p>
    <w:p w:rsidR="0024611C" w:rsidRDefault="0024611C" w:rsidP="002461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размер субсидии муниципальному образованию Рязанской области</w:t>
      </w:r>
      <w:r w:rsidRPr="002461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соответствующий инициативный про</w:t>
      </w:r>
      <w:r w:rsidR="0053330E">
        <w:rPr>
          <w:rFonts w:eastAsiaTheme="minorHAnsi"/>
          <w:sz w:val="28"/>
          <w:szCs w:val="28"/>
          <w:lang w:eastAsia="en-US"/>
        </w:rPr>
        <w:t xml:space="preserve">ект (проект местных инициатив) </w:t>
      </w:r>
      <w:r>
        <w:rPr>
          <w:rFonts w:eastAsiaTheme="minorHAnsi"/>
          <w:sz w:val="28"/>
          <w:szCs w:val="28"/>
          <w:lang w:eastAsia="en-US"/>
        </w:rPr>
        <w:t>больше остатка объема субсидий, подлежащего распределению, то субсидия муниципальному образованию Рязанской области</w:t>
      </w:r>
      <w:r w:rsidRPr="002461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соответствующий инициативный проект (проект местных инициатив) не распределяется.</w:t>
      </w:r>
    </w:p>
    <w:p w:rsidR="0024611C" w:rsidRDefault="0024611C" w:rsidP="002461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высвободившиеся по результатам осуществления муниципальным образованием Рязанской области закупок субсидии и остаток объема субсидий, подлежащий распределению, больше размера субсидии, рассчитанного нижеследующему муниципальному образованию</w:t>
      </w:r>
      <w:r w:rsidRPr="002461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Рязанской области на соответствующий инициативный проект (проект местных инициатив), то по решению Комиссии субсидия предоставляются муниципальному образованию Рязанской области, нижеследующему в ранжированном перечне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24611C" w:rsidRDefault="0024611C" w:rsidP="0024611C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 в пункте 4.11. слова </w:t>
      </w:r>
      <w:r>
        <w:rPr>
          <w:sz w:val="28"/>
          <w:szCs w:val="28"/>
        </w:rPr>
        <w:t>«по делам территорий и информационной политике» заменить словами «территориальной политики»;</w:t>
      </w:r>
    </w:p>
    <w:p w:rsidR="0024611C" w:rsidRDefault="0024611C" w:rsidP="00246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пункте 4.14. </w:t>
      </w:r>
      <w:r>
        <w:rPr>
          <w:rFonts w:eastAsiaTheme="minorHAnsi"/>
          <w:sz w:val="28"/>
          <w:szCs w:val="28"/>
          <w:lang w:eastAsia="en-US"/>
        </w:rPr>
        <w:t xml:space="preserve">слова </w:t>
      </w:r>
      <w:r>
        <w:rPr>
          <w:sz w:val="28"/>
          <w:szCs w:val="28"/>
        </w:rPr>
        <w:t>«по делам территорий и информационной политике» заменить словами «территориальной политики»;</w:t>
      </w:r>
    </w:p>
    <w:p w:rsidR="0024611C" w:rsidRDefault="0024611C" w:rsidP="002461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- приложение № 1 к Порядку </w:t>
      </w:r>
      <w:r w:rsidRPr="00AB2927">
        <w:rPr>
          <w:rFonts w:eastAsiaTheme="minorHAnsi"/>
          <w:sz w:val="28"/>
          <w:szCs w:val="28"/>
          <w:lang w:eastAsia="en-US"/>
        </w:rPr>
        <w:t>проведения конкурсных отборов инициативных проектов (проектов местных инициати</w:t>
      </w:r>
      <w:r>
        <w:rPr>
          <w:rFonts w:eastAsiaTheme="minorHAnsi"/>
          <w:sz w:val="28"/>
          <w:szCs w:val="28"/>
          <w:lang w:eastAsia="en-US"/>
        </w:rPr>
        <w:t>в) и муниципальных образований Р</w:t>
      </w:r>
      <w:r w:rsidRPr="00AB2927">
        <w:rPr>
          <w:rFonts w:eastAsiaTheme="minorHAnsi"/>
          <w:sz w:val="28"/>
          <w:szCs w:val="28"/>
          <w:lang w:eastAsia="en-US"/>
        </w:rPr>
        <w:t>язанской области для предоставления субсидий на реализацию мероприятия, предусмотренного подп</w:t>
      </w:r>
      <w:r>
        <w:rPr>
          <w:rFonts w:eastAsiaTheme="minorHAnsi"/>
          <w:sz w:val="28"/>
          <w:szCs w:val="28"/>
          <w:lang w:eastAsia="en-US"/>
        </w:rPr>
        <w:t>унктом 3.1.1 таблицы пункта 5 «П</w:t>
      </w:r>
      <w:r w:rsidRPr="00AB2927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речень мероприятий подпрограммы» подпрограммы 5 «П</w:t>
      </w:r>
      <w:r w:rsidRPr="00AB2927">
        <w:rPr>
          <w:rFonts w:eastAsiaTheme="minorHAnsi"/>
          <w:sz w:val="28"/>
          <w:szCs w:val="28"/>
          <w:lang w:eastAsia="en-US"/>
        </w:rPr>
        <w:t>оддержка местных (муниципальных) инициатив и участия населения в осуществлении местног</w:t>
      </w:r>
      <w:r>
        <w:rPr>
          <w:rFonts w:eastAsiaTheme="minorHAnsi"/>
          <w:sz w:val="28"/>
          <w:szCs w:val="28"/>
          <w:lang w:eastAsia="en-US"/>
        </w:rPr>
        <w:t>о самоуправления на территории Р</w:t>
      </w:r>
      <w:r w:rsidRPr="00AB2927">
        <w:rPr>
          <w:rFonts w:eastAsiaTheme="minorHAnsi"/>
          <w:sz w:val="28"/>
          <w:szCs w:val="28"/>
          <w:lang w:eastAsia="en-US"/>
        </w:rPr>
        <w:t xml:space="preserve">язанской </w:t>
      </w:r>
      <w:r>
        <w:rPr>
          <w:rFonts w:eastAsiaTheme="minorHAnsi"/>
          <w:sz w:val="28"/>
          <w:szCs w:val="28"/>
          <w:lang w:eastAsia="en-US"/>
        </w:rPr>
        <w:t>области» государственной программы Рязанской области «Р</w:t>
      </w:r>
      <w:r w:rsidRPr="00AB2927">
        <w:rPr>
          <w:rFonts w:eastAsiaTheme="minorHAnsi"/>
          <w:sz w:val="28"/>
          <w:szCs w:val="28"/>
          <w:lang w:eastAsia="en-US"/>
        </w:rPr>
        <w:t>азвитие местного самоупр</w:t>
      </w:r>
      <w:r>
        <w:rPr>
          <w:rFonts w:eastAsiaTheme="minorHAnsi"/>
          <w:sz w:val="28"/>
          <w:szCs w:val="28"/>
          <w:lang w:eastAsia="en-US"/>
        </w:rPr>
        <w:t>авления и гражданского общества»</w:t>
      </w:r>
      <w:r w:rsidRPr="00AB2927">
        <w:rPr>
          <w:rFonts w:eastAsiaTheme="minorHAnsi"/>
          <w:sz w:val="28"/>
          <w:szCs w:val="28"/>
          <w:lang w:eastAsia="en-US"/>
        </w:rPr>
        <w:t>, и</w:t>
      </w:r>
      <w:proofErr w:type="gramEnd"/>
      <w:r w:rsidRPr="00AB2927">
        <w:rPr>
          <w:rFonts w:eastAsiaTheme="minorHAnsi"/>
          <w:sz w:val="28"/>
          <w:szCs w:val="28"/>
          <w:lang w:eastAsia="en-US"/>
        </w:rPr>
        <w:t xml:space="preserve"> проверки условий </w:t>
      </w:r>
      <w:r w:rsidRPr="00AB2927">
        <w:rPr>
          <w:rFonts w:eastAsiaTheme="minorHAnsi"/>
          <w:sz w:val="28"/>
          <w:szCs w:val="28"/>
          <w:lang w:eastAsia="en-US"/>
        </w:rPr>
        <w:lastRenderedPageBreak/>
        <w:t>предоставления субсидий</w:t>
      </w:r>
      <w:r>
        <w:rPr>
          <w:rFonts w:eastAsiaTheme="minorHAnsi"/>
          <w:sz w:val="28"/>
          <w:szCs w:val="28"/>
          <w:lang w:eastAsia="en-US"/>
        </w:rPr>
        <w:t xml:space="preserve"> изложить в новой редакции согласно приложению</w:t>
      </w:r>
      <w:r w:rsidR="000D046D">
        <w:rPr>
          <w:rFonts w:eastAsiaTheme="minorHAnsi"/>
          <w:sz w:val="28"/>
          <w:szCs w:val="28"/>
          <w:lang w:eastAsia="en-US"/>
        </w:rPr>
        <w:t xml:space="preserve"> № 1</w:t>
      </w:r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постановлению;</w:t>
      </w:r>
    </w:p>
    <w:p w:rsidR="00173F56" w:rsidRDefault="00173F56" w:rsidP="002461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 приложение № 2 </w:t>
      </w:r>
      <w:r>
        <w:rPr>
          <w:sz w:val="28"/>
          <w:szCs w:val="28"/>
        </w:rPr>
        <w:t xml:space="preserve">к Порядку </w:t>
      </w:r>
      <w:r w:rsidRPr="00AB2927">
        <w:rPr>
          <w:rFonts w:eastAsiaTheme="minorHAnsi"/>
          <w:sz w:val="28"/>
          <w:szCs w:val="28"/>
          <w:lang w:eastAsia="en-US"/>
        </w:rPr>
        <w:t>проведения конкурсных отборов инициативных проектов (проектов местных инициати</w:t>
      </w:r>
      <w:r>
        <w:rPr>
          <w:rFonts w:eastAsiaTheme="minorHAnsi"/>
          <w:sz w:val="28"/>
          <w:szCs w:val="28"/>
          <w:lang w:eastAsia="en-US"/>
        </w:rPr>
        <w:t>в) и муниципальных образований Р</w:t>
      </w:r>
      <w:r w:rsidRPr="00AB2927">
        <w:rPr>
          <w:rFonts w:eastAsiaTheme="minorHAnsi"/>
          <w:sz w:val="28"/>
          <w:szCs w:val="28"/>
          <w:lang w:eastAsia="en-US"/>
        </w:rPr>
        <w:t>язанской области для предоставления субсидий на реализацию мероприятия, предусмотренного подп</w:t>
      </w:r>
      <w:r>
        <w:rPr>
          <w:rFonts w:eastAsiaTheme="minorHAnsi"/>
          <w:sz w:val="28"/>
          <w:szCs w:val="28"/>
          <w:lang w:eastAsia="en-US"/>
        </w:rPr>
        <w:t>унктом 3.1.1 таблицы пункта 5 «П</w:t>
      </w:r>
      <w:r w:rsidRPr="00AB2927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речень мероприятий подпрограммы» подпрограммы 5 «П</w:t>
      </w:r>
      <w:r w:rsidRPr="00AB2927">
        <w:rPr>
          <w:rFonts w:eastAsiaTheme="minorHAnsi"/>
          <w:sz w:val="28"/>
          <w:szCs w:val="28"/>
          <w:lang w:eastAsia="en-US"/>
        </w:rPr>
        <w:t>оддержка местных (муниципальных) инициатив и участия населения в осуществлении местног</w:t>
      </w:r>
      <w:r>
        <w:rPr>
          <w:rFonts w:eastAsiaTheme="minorHAnsi"/>
          <w:sz w:val="28"/>
          <w:szCs w:val="28"/>
          <w:lang w:eastAsia="en-US"/>
        </w:rPr>
        <w:t>о самоуправления на территории Р</w:t>
      </w:r>
      <w:r w:rsidRPr="00AB2927">
        <w:rPr>
          <w:rFonts w:eastAsiaTheme="minorHAnsi"/>
          <w:sz w:val="28"/>
          <w:szCs w:val="28"/>
          <w:lang w:eastAsia="en-US"/>
        </w:rPr>
        <w:t xml:space="preserve">язанской </w:t>
      </w:r>
      <w:r>
        <w:rPr>
          <w:rFonts w:eastAsiaTheme="minorHAnsi"/>
          <w:sz w:val="28"/>
          <w:szCs w:val="28"/>
          <w:lang w:eastAsia="en-US"/>
        </w:rPr>
        <w:t>области» государственной программы Рязанской области «Р</w:t>
      </w:r>
      <w:r w:rsidRPr="00AB2927">
        <w:rPr>
          <w:rFonts w:eastAsiaTheme="minorHAnsi"/>
          <w:sz w:val="28"/>
          <w:szCs w:val="28"/>
          <w:lang w:eastAsia="en-US"/>
        </w:rPr>
        <w:t>азвитие местного самоупр</w:t>
      </w:r>
      <w:r>
        <w:rPr>
          <w:rFonts w:eastAsiaTheme="minorHAnsi"/>
          <w:sz w:val="28"/>
          <w:szCs w:val="28"/>
          <w:lang w:eastAsia="en-US"/>
        </w:rPr>
        <w:t>авления и гражданского общества»</w:t>
      </w:r>
      <w:r w:rsidRPr="00AB2927">
        <w:rPr>
          <w:rFonts w:eastAsiaTheme="minorHAnsi"/>
          <w:sz w:val="28"/>
          <w:szCs w:val="28"/>
          <w:lang w:eastAsia="en-US"/>
        </w:rPr>
        <w:t>, и</w:t>
      </w:r>
      <w:proofErr w:type="gramEnd"/>
      <w:r w:rsidRPr="00AB2927">
        <w:rPr>
          <w:rFonts w:eastAsiaTheme="minorHAnsi"/>
          <w:sz w:val="28"/>
          <w:szCs w:val="28"/>
          <w:lang w:eastAsia="en-US"/>
        </w:rPr>
        <w:t xml:space="preserve"> проверки условий предоставления субсидий</w:t>
      </w:r>
      <w:r>
        <w:rPr>
          <w:rFonts w:eastAsiaTheme="minorHAnsi"/>
          <w:sz w:val="28"/>
          <w:szCs w:val="28"/>
          <w:lang w:eastAsia="en-US"/>
        </w:rPr>
        <w:t xml:space="preserve"> дополнить пунктом 11 следующего содержания:</w:t>
      </w:r>
    </w:p>
    <w:p w:rsidR="00173F56" w:rsidRDefault="00173F56" w:rsidP="002461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«11. Направление инициативного проекта (проекта местных инициатив)________________________________________________________.</w:t>
      </w:r>
    </w:p>
    <w:p w:rsidR="00173F56" w:rsidRPr="00173F56" w:rsidRDefault="00173F56" w:rsidP="00173F5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173F56">
        <w:rPr>
          <w:rFonts w:eastAsiaTheme="minorHAnsi"/>
          <w:sz w:val="24"/>
          <w:szCs w:val="24"/>
          <w:lang w:eastAsia="en-US"/>
        </w:rPr>
        <w:t xml:space="preserve">(указать направление: на увековечивание памяти участников специальной военной операции; </w:t>
      </w:r>
      <w:r w:rsidRPr="00173F56">
        <w:rPr>
          <w:sz w:val="24"/>
          <w:szCs w:val="24"/>
        </w:rPr>
        <w:t>на защиту семьи, сохранение традиционных семейных ценностей; на подготовку к празднованию 80-й годовщины Победы в Великой Отечественной войне 1941-1945 годов</w:t>
      </w:r>
      <w:r w:rsidR="0053330E">
        <w:rPr>
          <w:sz w:val="24"/>
          <w:szCs w:val="24"/>
        </w:rPr>
        <w:t xml:space="preserve"> – при наличии</w:t>
      </w:r>
      <w:r w:rsidRPr="00173F56">
        <w:rPr>
          <w:sz w:val="24"/>
          <w:szCs w:val="24"/>
        </w:rPr>
        <w:t>)</w:t>
      </w:r>
      <w:r>
        <w:rPr>
          <w:sz w:val="24"/>
          <w:szCs w:val="24"/>
        </w:rPr>
        <w:t>»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4611C" w:rsidRDefault="0024611C" w:rsidP="00246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 </w:t>
      </w:r>
      <w:hyperlink r:id="rId12" w:history="1">
        <w:r w:rsidRPr="0024611C">
          <w:rPr>
            <w:rFonts w:eastAsiaTheme="minorHAnsi"/>
            <w:sz w:val="28"/>
            <w:szCs w:val="28"/>
            <w:lang w:eastAsia="en-US"/>
          </w:rPr>
          <w:t>таблицу</w:t>
        </w:r>
      </w:hyperlink>
      <w:r w:rsidRPr="0024611C">
        <w:rPr>
          <w:rFonts w:eastAsiaTheme="minorHAnsi"/>
          <w:sz w:val="28"/>
          <w:szCs w:val="28"/>
          <w:lang w:eastAsia="en-US"/>
        </w:rPr>
        <w:t xml:space="preserve"> критериев конкурсного</w:t>
      </w:r>
      <w:r>
        <w:rPr>
          <w:rFonts w:eastAsiaTheme="minorHAnsi"/>
          <w:sz w:val="28"/>
          <w:szCs w:val="28"/>
          <w:lang w:eastAsia="en-US"/>
        </w:rPr>
        <w:t xml:space="preserve"> отбора инициативных проектов (проектов местных инициатив) приложения № 3 к Порядку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на реализацию мероприятия, предусмотренного подпунктом 3.1.1 таблицы пункта 5 «Перечень мероприятий подпрограммы» подпрограммы 5 «Поддержка местных (муниципальных) инициатив и участия населения в осуществлении местного самоуправления на территории Рязанской области» государственной 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Рязанской области «Развитие местного самоуправления и гражданского общества», и проверки условий предостав</w:t>
      </w:r>
      <w:r w:rsidR="00B95DCE">
        <w:rPr>
          <w:rFonts w:eastAsiaTheme="minorHAnsi"/>
          <w:sz w:val="28"/>
          <w:szCs w:val="28"/>
          <w:lang w:eastAsia="en-US"/>
        </w:rPr>
        <w:t>ления субсидий дополнить строками</w:t>
      </w:r>
      <w:r>
        <w:rPr>
          <w:rFonts w:eastAsiaTheme="minorHAnsi"/>
          <w:sz w:val="28"/>
          <w:szCs w:val="28"/>
          <w:lang w:eastAsia="en-US"/>
        </w:rPr>
        <w:t xml:space="preserve"> 8</w:t>
      </w:r>
      <w:r w:rsidR="00B95DCE">
        <w:rPr>
          <w:rFonts w:eastAsiaTheme="minorHAnsi"/>
          <w:sz w:val="28"/>
          <w:szCs w:val="28"/>
          <w:lang w:eastAsia="en-US"/>
        </w:rPr>
        <w:t>-9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4611C" w:rsidRDefault="0024611C" w:rsidP="00246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24611C" w:rsidTr="0024611C">
        <w:tc>
          <w:tcPr>
            <w:tcW w:w="5670" w:type="dxa"/>
            <w:vMerge w:val="restart"/>
          </w:tcPr>
          <w:p w:rsidR="0024611C" w:rsidRDefault="0024611C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«8. Р</w:t>
            </w:r>
            <w:r>
              <w:rPr>
                <w:sz w:val="28"/>
                <w:szCs w:val="28"/>
              </w:rPr>
              <w:t>еализация инициативного проекта (проекта местных инициатив), направленного на защиту семьи, сохранение традиционных семейных ценностей</w:t>
            </w:r>
          </w:p>
        </w:tc>
        <w:tc>
          <w:tcPr>
            <w:tcW w:w="3686" w:type="dxa"/>
          </w:tcPr>
          <w:p w:rsidR="0024611C" w:rsidRDefault="0024611C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предусмотрено – 10 баллов</w:t>
            </w:r>
          </w:p>
          <w:p w:rsidR="0053330E" w:rsidRDefault="0053330E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4611C" w:rsidTr="0024611C">
        <w:tc>
          <w:tcPr>
            <w:tcW w:w="5670" w:type="dxa"/>
            <w:vMerge/>
          </w:tcPr>
          <w:p w:rsidR="0024611C" w:rsidRDefault="0024611C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24611C" w:rsidRDefault="00B95DCE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предусмотрено – 0 баллов</w:t>
            </w:r>
          </w:p>
        </w:tc>
      </w:tr>
      <w:tr w:rsidR="00B95DCE" w:rsidTr="0024611C">
        <w:tc>
          <w:tcPr>
            <w:tcW w:w="5670" w:type="dxa"/>
            <w:vMerge w:val="restart"/>
          </w:tcPr>
          <w:p w:rsidR="00B95DCE" w:rsidRDefault="00B95DCE" w:rsidP="00173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 Р</w:t>
            </w:r>
            <w:r>
              <w:rPr>
                <w:sz w:val="28"/>
                <w:szCs w:val="28"/>
              </w:rPr>
              <w:t>еализация инициативного проекта (проекта местных инициатив)</w:t>
            </w:r>
            <w:r w:rsidR="00173F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173F56">
              <w:rPr>
                <w:sz w:val="28"/>
                <w:szCs w:val="28"/>
              </w:rPr>
              <w:t>направленного на</w:t>
            </w:r>
            <w:r w:rsidR="00173F56">
              <w:t xml:space="preserve"> подготовку</w:t>
            </w:r>
            <w:r>
              <w:t xml:space="preserve"> к </w:t>
            </w:r>
            <w:r>
              <w:rPr>
                <w:sz w:val="28"/>
                <w:szCs w:val="28"/>
              </w:rPr>
              <w:t>празднованию</w:t>
            </w:r>
            <w:r w:rsidRPr="00B95DCE">
              <w:rPr>
                <w:sz w:val="28"/>
                <w:szCs w:val="28"/>
              </w:rPr>
              <w:t xml:space="preserve"> 80-й годовщины Победы в Великой Отеч</w:t>
            </w:r>
            <w:r>
              <w:rPr>
                <w:sz w:val="28"/>
                <w:szCs w:val="28"/>
              </w:rPr>
              <w:t>ественной войне 1941-1945 годов</w:t>
            </w:r>
          </w:p>
        </w:tc>
        <w:tc>
          <w:tcPr>
            <w:tcW w:w="3686" w:type="dxa"/>
          </w:tcPr>
          <w:p w:rsidR="00B95DCE" w:rsidRDefault="00B95DCE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предусмотрено – 20 баллов</w:t>
            </w:r>
          </w:p>
          <w:p w:rsidR="0053330E" w:rsidRPr="0053330E" w:rsidRDefault="0053330E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6"/>
                <w:szCs w:val="28"/>
                <w:lang w:eastAsia="en-US"/>
              </w:rPr>
            </w:pPr>
          </w:p>
        </w:tc>
      </w:tr>
      <w:tr w:rsidR="00B95DCE" w:rsidTr="0024611C">
        <w:tc>
          <w:tcPr>
            <w:tcW w:w="5670" w:type="dxa"/>
            <w:vMerge/>
          </w:tcPr>
          <w:p w:rsidR="00B95DCE" w:rsidRDefault="00B95DCE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B95DCE" w:rsidRDefault="00B95DCE" w:rsidP="00246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предусмотрено – 0 баллов»;</w:t>
            </w:r>
          </w:p>
        </w:tc>
      </w:tr>
    </w:tbl>
    <w:p w:rsidR="0024611C" w:rsidRDefault="0024611C" w:rsidP="00246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B536E" w:rsidRPr="00B34CCA" w:rsidRDefault="0024611C" w:rsidP="00B34C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 </w:t>
      </w:r>
      <w:r w:rsidR="00B34CCA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 4 к Порядку проведения конкурсных отборов инициативных проектов (проектов местных инициатив) и муниципальных образований Рязанской области для предоставления субсидий на реализацию мероприятия, предусмотренного подпунктом 3.1.1 таблицы пункта 5 «Перечень мероприятий подпрограммы» подпрограммы 5 «Поддержка </w:t>
      </w:r>
      <w:r>
        <w:rPr>
          <w:rFonts w:eastAsiaTheme="minorHAnsi"/>
          <w:sz w:val="28"/>
          <w:szCs w:val="28"/>
          <w:lang w:eastAsia="en-US"/>
        </w:rPr>
        <w:lastRenderedPageBreak/>
        <w:t>местных (муниципальных) инициатив и участия населения в осуществлении местного самоуправления на территории Рязанской области» государственной программы Рязанской области «Развитие местного самоуправления и гражданского общества», 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проверки условий предоставления субсидий </w:t>
      </w:r>
      <w:r w:rsidR="00B34CCA">
        <w:rPr>
          <w:rFonts w:eastAsiaTheme="minorHAnsi"/>
          <w:sz w:val="28"/>
          <w:szCs w:val="28"/>
          <w:lang w:eastAsia="en-US"/>
        </w:rPr>
        <w:t>изложить в новой редакции согласно приложению № 2 к настоящему постановлению.</w:t>
      </w:r>
    </w:p>
    <w:p w:rsidR="00E0405F" w:rsidRDefault="00D15F1D" w:rsidP="00AA71ED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2EB">
        <w:rPr>
          <w:sz w:val="28"/>
          <w:szCs w:val="28"/>
        </w:rPr>
        <w:t>. </w:t>
      </w:r>
      <w:r w:rsidR="00E0405F">
        <w:rPr>
          <w:sz w:val="28"/>
          <w:szCs w:val="28"/>
        </w:rPr>
        <w:t xml:space="preserve">Настоящее </w:t>
      </w:r>
      <w:r w:rsidR="002956B9">
        <w:rPr>
          <w:sz w:val="28"/>
          <w:szCs w:val="28"/>
        </w:rPr>
        <w:t>постановление вступает</w:t>
      </w:r>
      <w:r w:rsidR="009077C5">
        <w:rPr>
          <w:sz w:val="28"/>
          <w:szCs w:val="28"/>
        </w:rPr>
        <w:t xml:space="preserve"> в силу с 1 января 2024</w:t>
      </w:r>
      <w:r w:rsidR="002956B9">
        <w:rPr>
          <w:sz w:val="28"/>
          <w:szCs w:val="28"/>
        </w:rPr>
        <w:t xml:space="preserve"> года</w:t>
      </w:r>
      <w:r w:rsidR="00E0405F">
        <w:rPr>
          <w:sz w:val="28"/>
          <w:szCs w:val="28"/>
        </w:rPr>
        <w:t>.</w:t>
      </w:r>
    </w:p>
    <w:p w:rsidR="00AA71ED" w:rsidRDefault="00AA71ED" w:rsidP="007427D0">
      <w:pPr>
        <w:ind w:right="-1" w:firstLine="708"/>
        <w:jc w:val="both"/>
        <w:rPr>
          <w:sz w:val="28"/>
          <w:szCs w:val="28"/>
        </w:rPr>
      </w:pPr>
    </w:p>
    <w:p w:rsidR="00396086" w:rsidRDefault="00396086" w:rsidP="00396086">
      <w:pPr>
        <w:ind w:right="-1"/>
        <w:rPr>
          <w:sz w:val="28"/>
          <w:szCs w:val="28"/>
        </w:rPr>
      </w:pPr>
    </w:p>
    <w:p w:rsidR="00F6343B" w:rsidRDefault="00F6343B" w:rsidP="00396086">
      <w:pPr>
        <w:ind w:right="-1"/>
        <w:rPr>
          <w:sz w:val="28"/>
          <w:szCs w:val="28"/>
        </w:rPr>
      </w:pPr>
    </w:p>
    <w:p w:rsidR="00396086" w:rsidRDefault="009C4B68" w:rsidP="00E0405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396086">
        <w:rPr>
          <w:sz w:val="28"/>
          <w:szCs w:val="28"/>
        </w:rPr>
        <w:t>инистр</w:t>
      </w:r>
      <w:r w:rsidR="00E0405F">
        <w:rPr>
          <w:sz w:val="28"/>
          <w:szCs w:val="28"/>
        </w:rPr>
        <w:t xml:space="preserve">    </w:t>
      </w:r>
      <w:r w:rsidR="00396086">
        <w:rPr>
          <w:sz w:val="28"/>
          <w:szCs w:val="28"/>
        </w:rPr>
        <w:tab/>
      </w:r>
      <w:r w:rsidR="00396086">
        <w:rPr>
          <w:sz w:val="28"/>
          <w:szCs w:val="28"/>
        </w:rPr>
        <w:tab/>
      </w:r>
      <w:r w:rsidR="00396086">
        <w:rPr>
          <w:sz w:val="28"/>
          <w:szCs w:val="28"/>
        </w:rPr>
        <w:tab/>
        <w:t xml:space="preserve">                                                         </w:t>
      </w:r>
      <w:r w:rsidR="00D441B6">
        <w:rPr>
          <w:sz w:val="28"/>
          <w:szCs w:val="28"/>
        </w:rPr>
        <w:t xml:space="preserve"> </w:t>
      </w:r>
      <w:r w:rsidR="003960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Ж.А. Фомина</w:t>
      </w:r>
    </w:p>
    <w:p w:rsidR="009C4B68" w:rsidRDefault="009C4B68" w:rsidP="00396086">
      <w:pPr>
        <w:jc w:val="both"/>
        <w:rPr>
          <w:sz w:val="24"/>
          <w:szCs w:val="24"/>
        </w:rPr>
      </w:pPr>
    </w:p>
    <w:p w:rsidR="00AE71E8" w:rsidRPr="00712726" w:rsidRDefault="00AE71E8" w:rsidP="00C52444">
      <w:pPr>
        <w:pStyle w:val="a3"/>
        <w:spacing w:line="240" w:lineRule="auto"/>
        <w:jc w:val="left"/>
        <w:rPr>
          <w:b w:val="0"/>
          <w:sz w:val="24"/>
          <w:szCs w:val="24"/>
        </w:rPr>
      </w:pPr>
    </w:p>
    <w:sectPr w:rsidR="00AE71E8" w:rsidRPr="00712726" w:rsidSect="00E0405F">
      <w:headerReference w:type="default" r:id="rId13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11" w:rsidRDefault="002E6F11" w:rsidP="00E0405F">
      <w:r>
        <w:separator/>
      </w:r>
    </w:p>
  </w:endnote>
  <w:endnote w:type="continuationSeparator" w:id="0">
    <w:p w:rsidR="002E6F11" w:rsidRDefault="002E6F11" w:rsidP="00E0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11" w:rsidRDefault="002E6F11" w:rsidP="00E0405F">
      <w:r>
        <w:separator/>
      </w:r>
    </w:p>
  </w:footnote>
  <w:footnote w:type="continuationSeparator" w:id="0">
    <w:p w:rsidR="002E6F11" w:rsidRDefault="002E6F11" w:rsidP="00E0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237467"/>
      <w:docPartObj>
        <w:docPartGallery w:val="Page Numbers (Top of Page)"/>
        <w:docPartUnique/>
      </w:docPartObj>
    </w:sdtPr>
    <w:sdtEndPr/>
    <w:sdtContent>
      <w:p w:rsidR="00E0405F" w:rsidRDefault="00727B4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34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0405F" w:rsidRDefault="00E040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2C2A"/>
    <w:multiLevelType w:val="hybridMultilevel"/>
    <w:tmpl w:val="EF8A41CC"/>
    <w:lvl w:ilvl="0" w:tplc="568A742A">
      <w:start w:val="1"/>
      <w:numFmt w:val="decimal"/>
      <w:lvlText w:val="%1."/>
      <w:lvlJc w:val="left"/>
      <w:pPr>
        <w:ind w:left="1705" w:hanging="99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00D"/>
    <w:rsid w:val="000673B0"/>
    <w:rsid w:val="000B536E"/>
    <w:rsid w:val="000D046D"/>
    <w:rsid w:val="0012300D"/>
    <w:rsid w:val="00145F41"/>
    <w:rsid w:val="00150AA1"/>
    <w:rsid w:val="00153F52"/>
    <w:rsid w:val="00173F56"/>
    <w:rsid w:val="0024611C"/>
    <w:rsid w:val="00250195"/>
    <w:rsid w:val="0025134D"/>
    <w:rsid w:val="00274C33"/>
    <w:rsid w:val="002956B9"/>
    <w:rsid w:val="002A7780"/>
    <w:rsid w:val="002E6F11"/>
    <w:rsid w:val="00396086"/>
    <w:rsid w:val="003B2A38"/>
    <w:rsid w:val="004154F5"/>
    <w:rsid w:val="0046527E"/>
    <w:rsid w:val="00483F5F"/>
    <w:rsid w:val="005177D4"/>
    <w:rsid w:val="0053330E"/>
    <w:rsid w:val="00571E96"/>
    <w:rsid w:val="00594D66"/>
    <w:rsid w:val="00727B41"/>
    <w:rsid w:val="007427D0"/>
    <w:rsid w:val="00747B9E"/>
    <w:rsid w:val="0075006A"/>
    <w:rsid w:val="007A7623"/>
    <w:rsid w:val="007B5C01"/>
    <w:rsid w:val="007D6925"/>
    <w:rsid w:val="008152EB"/>
    <w:rsid w:val="00824B7B"/>
    <w:rsid w:val="00864109"/>
    <w:rsid w:val="00896F66"/>
    <w:rsid w:val="008B09A1"/>
    <w:rsid w:val="008E20C8"/>
    <w:rsid w:val="009077C5"/>
    <w:rsid w:val="0095477F"/>
    <w:rsid w:val="00973D39"/>
    <w:rsid w:val="009C4B68"/>
    <w:rsid w:val="00A16AF2"/>
    <w:rsid w:val="00A32693"/>
    <w:rsid w:val="00A33117"/>
    <w:rsid w:val="00A71359"/>
    <w:rsid w:val="00AA71ED"/>
    <w:rsid w:val="00AB2927"/>
    <w:rsid w:val="00AB3A7E"/>
    <w:rsid w:val="00AC73C4"/>
    <w:rsid w:val="00AD4378"/>
    <w:rsid w:val="00AE71E8"/>
    <w:rsid w:val="00B34CCA"/>
    <w:rsid w:val="00B43879"/>
    <w:rsid w:val="00B95DCE"/>
    <w:rsid w:val="00BA7452"/>
    <w:rsid w:val="00BB0287"/>
    <w:rsid w:val="00BB38D6"/>
    <w:rsid w:val="00BC325A"/>
    <w:rsid w:val="00BD5E46"/>
    <w:rsid w:val="00C3005D"/>
    <w:rsid w:val="00C32405"/>
    <w:rsid w:val="00C52444"/>
    <w:rsid w:val="00C664E0"/>
    <w:rsid w:val="00CD160E"/>
    <w:rsid w:val="00CE37A4"/>
    <w:rsid w:val="00D15F1D"/>
    <w:rsid w:val="00D441B6"/>
    <w:rsid w:val="00D92A8F"/>
    <w:rsid w:val="00DC5C9B"/>
    <w:rsid w:val="00DD301A"/>
    <w:rsid w:val="00E0405F"/>
    <w:rsid w:val="00E32C16"/>
    <w:rsid w:val="00E5361D"/>
    <w:rsid w:val="00E6360F"/>
    <w:rsid w:val="00E837FE"/>
    <w:rsid w:val="00E85D8F"/>
    <w:rsid w:val="00EC240F"/>
    <w:rsid w:val="00F01A08"/>
    <w:rsid w:val="00F24389"/>
    <w:rsid w:val="00F41C3F"/>
    <w:rsid w:val="00F6343B"/>
    <w:rsid w:val="00F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0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2300D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123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0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427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40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0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04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405F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24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C4DDBCD7E00A2706285397527A8AF3CDCE264E74A4911F7459398E64D470C3DC5660E03AC97FB82490D6DD014E0E33679B8F33937B2BCB56012F154Ei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8326906620ED352D57F3F7F7129522F5635403BAA5E6BDBE5A09106700C0C5E5C7DE138F8DB5456F5C985500D35E2C5BFCAF3A6452ACF406756A22p96D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5E3B328FDEBC7B9B2A71236D723C56B854AF8A778862643D1E2E420120B3E1F21DF466EA3C83B963FB21B2101F350011IF7E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31965-BF79-44B3-B9B8-00831282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6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hnv-mt</dc:creator>
  <cp:keywords/>
  <dc:description/>
  <cp:lastModifiedBy>Красавина</cp:lastModifiedBy>
  <cp:revision>55</cp:revision>
  <cp:lastPrinted>2023-12-27T14:59:00Z</cp:lastPrinted>
  <dcterms:created xsi:type="dcterms:W3CDTF">2017-04-25T08:17:00Z</dcterms:created>
  <dcterms:modified xsi:type="dcterms:W3CDTF">2023-12-29T12:54:00Z</dcterms:modified>
</cp:coreProperties>
</file>