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.01.2024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правил землепользования и застройки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Тырновское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Пронского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ГКУ РО «Центр градостроительного развития Рязанской области».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29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2024 г.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cs="Times New Roman"/>
          <w:color w:val="000000"/>
          <w:sz w:val="26"/>
          <w:szCs w:val="26"/>
          <w:highlight w:val="white"/>
          <w:u w:val="none"/>
        </w:rPr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r>
        <w:rPr>
          <w:rFonts w:eastAsia="Times New Roman" w:cs="Times New Roman"/>
          <w:color w:val="000000"/>
          <w:sz w:val="26"/>
          <w:szCs w:val="26"/>
          <w:highlight w:val="white"/>
          <w:u w:val="none"/>
        </w:rPr>
        <w:t>https://uag.ryazan.gov.ru/</w:t>
      </w:r>
      <w:r>
        <w:rPr>
          <w:rFonts w:eastAsia="Times New Roman"/>
          <w:color w:val="000000"/>
          <w:sz w:val="26"/>
          <w:szCs w:val="26"/>
          <w:highlight w:val="white"/>
          <w:u w:val="none"/>
        </w:rPr>
        <w:t>announcements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DFDFD" w:val="clear"/>
          <w:lang w:val="ru-RU" w:eastAsia="zh-CN" w:bidi="ar-SA"/>
        </w:rPr>
        <w:t>Рязанская область, Пронский район, с. Тырново, ул. Центральная, д. 4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29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г.,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b w:val="false"/>
          <w:bCs w:val="false"/>
          <w:strike w:val="false"/>
          <w:dstrike w:val="false"/>
          <w:sz w:val="26"/>
          <w:szCs w:val="26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b w:val="false"/>
          <w:bCs w:val="false"/>
          <w:strike w:val="false"/>
          <w:dstrike w:val="false"/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DFDFD" w:val="clear"/>
          <w:lang w:val="ru-RU" w:eastAsia="zh-CN" w:bidi="ar-SA"/>
        </w:rPr>
        <w:t>Рязанская область, Пронский район,</w:t>
        <w:br/>
        <w:t>с. Тырново, ул. Центральная, д. 4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с 29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b/>
          <w:bCs/>
          <w:color w:val="000000"/>
          <w:kern w:val="0"/>
          <w:sz w:val="26"/>
          <w:szCs w:val="26"/>
          <w:highlight w:val="white"/>
          <w:lang w:val="ru-RU" w:eastAsia="zh-CN" w:bidi="ar-SA"/>
        </w:rPr>
        <w:t>Консультирование посетителей экспозиции проекта будет проводиться</w:t>
        <w:br/>
      </w:r>
      <w:r>
        <w:rPr>
          <w:rFonts w:eastAsia="Times New Roman" w:cs="Times New Roman"/>
          <w:b/>
          <w:color w:val="000000"/>
          <w:kern w:val="0"/>
          <w:sz w:val="26"/>
          <w:szCs w:val="26"/>
          <w:highlight w:val="white"/>
          <w:lang w:val="ru-RU" w:eastAsia="zh-CN" w:bidi="ar-SA"/>
        </w:rPr>
        <w:t>в следующем порядке:</w:t>
      </w:r>
    </w:p>
    <w:p>
      <w:pPr>
        <w:pStyle w:val="Normal"/>
        <w:ind w:left="-426" w:firstLine="426"/>
        <w:jc w:val="both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highlight w:val="white"/>
          <w:u w:val="single"/>
          <w:lang w:val="ru-RU" w:eastAsia="zh-CN" w:bidi="ar-SA"/>
        </w:rPr>
        <w:t>21</w:t>
      </w: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highlight w:val="white"/>
          <w:u w:val="single"/>
          <w:lang w:val="ru-RU" w:eastAsia="zh-CN" w:bidi="ar-SA"/>
        </w:rPr>
        <w:t>.02.2024: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highlight w:val="whit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Пронский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район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, п.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Озерки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д. 1) с 10:30 до 10:40;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- Рязанская область, Пронский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, д. Болотово (д. 34) с 10:50 до 11:00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- Рязанская область, Пронский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, с. Елшино (Крестовоздвиженская церковь) с 11:10 до 11:20;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- Рязанская область, Пронский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, д. Альютово (ул. Первомайская, д. 21) с 11:35 до 11:45;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- Рязанская область, Пронский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, д. Филимоново (д. 2) с 11:55 до 12:05;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- Рязанская область, Пронский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район, с. Красное (ул. Мостовая, д. 31А) с 12:15 до 12:25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- Рязанская область, Пронский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, с. Чулково (ул. Володарского, д. 15) с 12:40 до 12:50;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- Рязанская область, Пронский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, с. Абакумово (остановка общественного транспорта по ул. Новая) с 13:00 до 13:10;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- Рязанская область, Пронский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, с. Воскресенка (ул. Албазинка, д. 10) с 13:30 до 13:40;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- Рязанская область, Пронский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, с. Последово (ул. Редькино, д. 3) с 13:50 до 14:00;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- Рязанская область, Пронский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, д. Гагино (ул. Большая, д. 6) с 14:10 до 14:20;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- Рязанская область, Пронский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, д. Кулаково (ул. Бутырки, д. 17) с 14:40 с 14:50;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- Рязанская область, Пронский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, с. Тырново, ул. Центральная, д. 4 (здание администрации) с 15:00 до 15:30;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- Рязанская область, Пронский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, д. Поповка (при въезде в населенный пункт) с 15:50 до 16:00;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- Рязанская область, Пронский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, д. Выропаево (при въезде в населенный пункт) с 16:10 до 16:20;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- Рязанская область, Пронский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, д. Новики (при въезде в населенный пункт) с 16:40 до 16:50;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- Рязанская область, Пронский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, д Последовский Хутор (при въезде в населенный пункт) с 17:10 до 17:20.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правил землепользования и застройки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-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Тырновское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 xml:space="preserve"> поселение Пронского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т проходить 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21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.02.2024 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>Рязанская область, Пронский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район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, с. Тырново, ул. Центральная, д. 4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en-US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с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5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:00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до 15:3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</w:t>
      </w:r>
      <w:r>
        <w:rPr>
          <w:color w:val="000000"/>
          <w:sz w:val="26"/>
          <w:szCs w:val="26"/>
        </w:rPr>
        <w:t>и (https://uag.ryazan.gov.ru/);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</w:t>
      </w:r>
      <w:r>
        <w:rPr>
          <w:rFonts w:cs="Times New Roman"/>
          <w:color w:val="000000"/>
          <w:sz w:val="26"/>
          <w:szCs w:val="26"/>
          <w:lang w:val="en-US"/>
        </w:rPr>
        <w:t>il</w:t>
      </w:r>
      <w:r>
        <w:rPr>
          <w:rFonts w:cs="Times New Roman"/>
          <w:color w:val="000000"/>
          <w:sz w:val="26"/>
          <w:szCs w:val="26"/>
        </w:rPr>
        <w:t xml:space="preserve">: </w:t>
      </w:r>
      <w:r>
        <w:rPr>
          <w:rFonts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  <w:lang w:val="en-US"/>
        </w:rPr>
        <w:t>uag@ryazan.gov.ru</w:t>
      </w:r>
      <w:r>
        <w:rPr>
          <w:rFonts w:cs="Times New Roman"/>
          <w:color w:val="000000"/>
          <w:sz w:val="26"/>
          <w:szCs w:val="26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2"/>
      <w:headerReference w:type="first" r:id="rId3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1264</TotalTime>
  <Application>LibreOffice/6.4.4.2$Linux_X86_64 LibreOffice_project/40$Build-2</Application>
  <Pages>2</Pages>
  <Words>846</Words>
  <Characters>5772</Characters>
  <CharactersWithSpaces>6617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2024-01-24T14:04:38Z</dcterms:modified>
  <cp:revision>140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