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3E" w:rsidRDefault="0021502B" w:rsidP="00E91A00">
      <w:pPr>
        <w:jc w:val="center"/>
        <w:rPr>
          <w:rFonts w:ascii="Calibri" w:hAnsi="Calibri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937895" cy="98425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D3" w:rsidRPr="000E63D3" w:rsidRDefault="000E63D3" w:rsidP="00E91A00">
      <w:pPr>
        <w:jc w:val="center"/>
        <w:rPr>
          <w:rFonts w:ascii="Calibri" w:hAnsi="Calibri"/>
          <w:b/>
          <w:sz w:val="10"/>
          <w:szCs w:val="10"/>
        </w:rPr>
      </w:pPr>
    </w:p>
    <w:p w:rsidR="00E91A00" w:rsidRPr="000E63D3" w:rsidRDefault="00E91A00" w:rsidP="00E91A00">
      <w:pPr>
        <w:jc w:val="center"/>
        <w:rPr>
          <w:rFonts w:ascii="Times New Roman" w:hAnsi="Times New Roman"/>
          <w:b/>
          <w:szCs w:val="28"/>
        </w:rPr>
      </w:pPr>
      <w:r w:rsidRPr="000E63D3">
        <w:rPr>
          <w:rFonts w:ascii="Times New Roman" w:hAnsi="Times New Roman"/>
          <w:b/>
          <w:szCs w:val="28"/>
        </w:rPr>
        <w:t xml:space="preserve">МИНИСТЕРСТВО ТРУДА И </w:t>
      </w:r>
      <w:r w:rsidR="00CD0A3E" w:rsidRPr="000E63D3">
        <w:rPr>
          <w:rFonts w:ascii="Times New Roman" w:hAnsi="Times New Roman"/>
          <w:b/>
          <w:szCs w:val="28"/>
        </w:rPr>
        <w:t xml:space="preserve">СОЦИАЛЬНОЙ ЗАЩИТЫ </w:t>
      </w:r>
      <w:r w:rsidRPr="000E63D3">
        <w:rPr>
          <w:rFonts w:ascii="Times New Roman" w:hAnsi="Times New Roman"/>
          <w:b/>
          <w:szCs w:val="28"/>
        </w:rPr>
        <w:t xml:space="preserve"> НАСЕЛЕНИЯ РЯЗАНСКОЙ ОБЛАСТИ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0E63D3" w:rsidRPr="00F5394E" w:rsidRDefault="00F5394E" w:rsidP="00F5394E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</w:t>
      </w:r>
      <w:r w:rsidRPr="00F5394E">
        <w:rPr>
          <w:rFonts w:ascii="Times New Roman" w:hAnsi="Times New Roman"/>
          <w:szCs w:val="28"/>
        </w:rPr>
        <w:t>24</w:t>
      </w:r>
      <w:r>
        <w:rPr>
          <w:rFonts w:ascii="Times New Roman" w:hAnsi="Times New Roman"/>
          <w:szCs w:val="28"/>
        </w:rPr>
        <w:t xml:space="preserve"> января 2024 г. № 5</w:t>
      </w:r>
    </w:p>
    <w:p w:rsidR="003F20F5" w:rsidRDefault="003F20F5" w:rsidP="00E91A00">
      <w:pPr>
        <w:jc w:val="center"/>
        <w:rPr>
          <w:rFonts w:ascii="Times New Roman" w:hAnsi="Times New Roman"/>
          <w:b/>
        </w:rPr>
      </w:pPr>
    </w:p>
    <w:p w:rsidR="00093EAB" w:rsidRDefault="00F5394E" w:rsidP="00093EAB">
      <w:pPr>
        <w:overflowPunct/>
        <w:jc w:val="center"/>
        <w:textAlignment w:val="auto"/>
        <w:rPr>
          <w:rFonts w:ascii="Times New Roman" w:eastAsia="Calibri" w:hAnsi="Times New Roman"/>
          <w:szCs w:val="28"/>
        </w:rPr>
      </w:pPr>
      <w:proofErr w:type="gramStart"/>
      <w:r>
        <w:rPr>
          <w:rFonts w:ascii="Times New Roman" w:eastAsia="Calibri" w:hAnsi="Times New Roman"/>
          <w:szCs w:val="28"/>
        </w:rPr>
        <w:t>О внесении изменений в п</w:t>
      </w:r>
      <w:r w:rsidR="00093EAB">
        <w:rPr>
          <w:rFonts w:ascii="Times New Roman" w:eastAsia="Calibri" w:hAnsi="Times New Roman"/>
          <w:szCs w:val="28"/>
        </w:rPr>
        <w:t>остановление министерства труда и социальной защиты населения Рязанской области от 27.10.2022 № 61 «Об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 w:rsidR="00093EAB">
        <w:rPr>
          <w:rFonts w:ascii="Times New Roman" w:eastAsia="Calibri" w:hAnsi="Times New Roman"/>
          <w:szCs w:val="28"/>
        </w:rPr>
        <w:t xml:space="preserve"> кодекса Российской Федерации» (в редакции постановлений министерства труда и социальной защиты населения Рязанской области </w:t>
      </w:r>
      <w:r w:rsidR="00093EAB">
        <w:rPr>
          <w:rFonts w:ascii="Times New Roman" w:eastAsia="Calibri" w:hAnsi="Times New Roman"/>
          <w:szCs w:val="28"/>
        </w:rPr>
        <w:br/>
        <w:t xml:space="preserve">от 08.12.2022 № 70, от 22.03.2023 № 13, от 04.04.2023 № 17, от 13.04.2023 </w:t>
      </w:r>
      <w:r w:rsidR="00093EAB">
        <w:rPr>
          <w:rFonts w:ascii="Times New Roman" w:eastAsia="Calibri" w:hAnsi="Times New Roman"/>
          <w:szCs w:val="28"/>
        </w:rPr>
        <w:br/>
        <w:t xml:space="preserve">№ 18, от 17.04.2023 № 19, </w:t>
      </w:r>
      <w:proofErr w:type="gramStart"/>
      <w:r w:rsidR="00093EAB">
        <w:rPr>
          <w:rFonts w:ascii="Times New Roman" w:eastAsia="Calibri" w:hAnsi="Times New Roman"/>
          <w:szCs w:val="28"/>
        </w:rPr>
        <w:t>от</w:t>
      </w:r>
      <w:proofErr w:type="gramEnd"/>
      <w:r w:rsidR="00093EAB">
        <w:rPr>
          <w:rFonts w:ascii="Times New Roman" w:eastAsia="Calibri" w:hAnsi="Times New Roman"/>
          <w:szCs w:val="28"/>
        </w:rPr>
        <w:t xml:space="preserve"> 26.04.2023 № 22, от 02.06.2023 № 31, </w:t>
      </w:r>
      <w:r w:rsidR="00093EAB">
        <w:rPr>
          <w:rFonts w:ascii="Times New Roman" w:eastAsia="Calibri" w:hAnsi="Times New Roman"/>
          <w:szCs w:val="28"/>
        </w:rPr>
        <w:br/>
        <w:t>от 07.08.2023 № 41, от 09.10.2023 № 50)</w:t>
      </w:r>
    </w:p>
    <w:p w:rsidR="00E91A00" w:rsidRDefault="00E91A00" w:rsidP="00E91A00">
      <w:pPr>
        <w:ind w:firstLine="709"/>
        <w:jc w:val="both"/>
        <w:rPr>
          <w:rFonts w:ascii="Times New Roman" w:hAnsi="Times New Roman"/>
          <w:szCs w:val="28"/>
        </w:rPr>
      </w:pPr>
    </w:p>
    <w:p w:rsidR="00C84E30" w:rsidRPr="002E3FEB" w:rsidRDefault="00093EAB" w:rsidP="000B0A78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="00C84E30" w:rsidRPr="002E3FEB">
        <w:rPr>
          <w:rFonts w:ascii="Times New Roman" w:hAnsi="Times New Roman"/>
          <w:szCs w:val="28"/>
        </w:rPr>
        <w:t xml:space="preserve">инистерство труда и социальной защиты населения Рязанской области </w:t>
      </w:r>
      <w:r w:rsidR="00884C1F" w:rsidRPr="002E3FEB">
        <w:rPr>
          <w:rFonts w:ascii="Times New Roman" w:hAnsi="Times New Roman"/>
          <w:szCs w:val="28"/>
        </w:rPr>
        <w:t>ПОСТАНОВЛЯЕТ:</w:t>
      </w:r>
    </w:p>
    <w:p w:rsidR="00093EAB" w:rsidRDefault="00093EAB" w:rsidP="00093EAB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proofErr w:type="gramStart"/>
      <w:r>
        <w:rPr>
          <w:rFonts w:ascii="Times New Roman" w:eastAsia="Calibri" w:hAnsi="Times New Roman"/>
          <w:szCs w:val="28"/>
        </w:rPr>
        <w:t xml:space="preserve">Внести в приложение к постановлению министерства труда и социальной защиты населения Рязанской области от 27.10.2022 № 61 </w:t>
      </w:r>
      <w:r>
        <w:rPr>
          <w:rFonts w:ascii="Times New Roman" w:eastAsia="Calibri" w:hAnsi="Times New Roman"/>
          <w:szCs w:val="28"/>
        </w:rPr>
        <w:br/>
        <w:t>«Об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>
        <w:rPr>
          <w:rFonts w:ascii="Times New Roman" w:eastAsia="Calibri" w:hAnsi="Times New Roman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Cs w:val="28"/>
        </w:rPr>
        <w:t xml:space="preserve">кодекса Российской Федерации» изменение, </w:t>
      </w:r>
      <w:r w:rsidRPr="00093EAB">
        <w:rPr>
          <w:rFonts w:ascii="Times New Roman" w:eastAsia="Calibri" w:hAnsi="Times New Roman"/>
          <w:szCs w:val="28"/>
        </w:rPr>
        <w:t xml:space="preserve">изложив </w:t>
      </w:r>
      <w:hyperlink r:id="rId9" w:history="1">
        <w:r w:rsidRPr="00093EAB">
          <w:rPr>
            <w:rFonts w:ascii="Times New Roman" w:eastAsia="Calibri" w:hAnsi="Times New Roman"/>
            <w:szCs w:val="28"/>
          </w:rPr>
          <w:t>таблицу</w:t>
        </w:r>
      </w:hyperlink>
      <w:r w:rsidRPr="00093EAB">
        <w:rPr>
          <w:rFonts w:ascii="Times New Roman" w:eastAsia="Calibri" w:hAnsi="Times New Roman"/>
          <w:szCs w:val="28"/>
        </w:rPr>
        <w:t xml:space="preserve"> приложения к Порядку определения объема и условиям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10" w:history="1">
        <w:r w:rsidRPr="00093EAB">
          <w:rPr>
            <w:rFonts w:ascii="Times New Roman" w:eastAsia="Calibri" w:hAnsi="Times New Roman"/>
            <w:szCs w:val="28"/>
          </w:rPr>
          <w:t>абзацем вторым пункта 1 статьи 78.1</w:t>
        </w:r>
      </w:hyperlink>
      <w:r w:rsidRPr="00093EAB">
        <w:rPr>
          <w:rFonts w:ascii="Times New Roman" w:eastAsia="Calibri" w:hAnsi="Times New Roman"/>
          <w:szCs w:val="28"/>
        </w:rPr>
        <w:t xml:space="preserve"> Бюджетного кодекса Российской Федерации в </w:t>
      </w:r>
      <w:r>
        <w:rPr>
          <w:rFonts w:ascii="Times New Roman" w:eastAsia="Calibri" w:hAnsi="Times New Roman"/>
          <w:szCs w:val="28"/>
        </w:rPr>
        <w:t>новой</w:t>
      </w:r>
      <w:r w:rsidRPr="00093EAB">
        <w:rPr>
          <w:rFonts w:ascii="Times New Roman" w:eastAsia="Calibri" w:hAnsi="Times New Roman"/>
          <w:szCs w:val="28"/>
        </w:rPr>
        <w:t xml:space="preserve"> редакции</w:t>
      </w:r>
      <w:r>
        <w:rPr>
          <w:rFonts w:ascii="Times New Roman" w:eastAsia="Calibri" w:hAnsi="Times New Roman"/>
          <w:szCs w:val="28"/>
        </w:rPr>
        <w:t xml:space="preserve"> согласно приложению к настоящему</w:t>
      </w:r>
      <w:proofErr w:type="gramEnd"/>
      <w:r>
        <w:rPr>
          <w:rFonts w:ascii="Times New Roman" w:eastAsia="Calibri" w:hAnsi="Times New Roman"/>
          <w:szCs w:val="28"/>
        </w:rPr>
        <w:t xml:space="preserve"> постановлению.</w:t>
      </w:r>
    </w:p>
    <w:p w:rsidR="00093EAB" w:rsidRDefault="00093EAB" w:rsidP="00093EAB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954" w:rsidRPr="002E3FEB" w:rsidRDefault="006D1954" w:rsidP="00093E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C84E30" w:rsidP="00093EA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E3FEB">
        <w:rPr>
          <w:rFonts w:ascii="Times New Roman" w:hAnsi="Times New Roman" w:cs="Times New Roman"/>
          <w:sz w:val="28"/>
          <w:szCs w:val="28"/>
        </w:rPr>
        <w:t>Министр</w:t>
      </w:r>
      <w:r w:rsidR="00AB3058" w:rsidRPr="002E3F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2F10AC">
        <w:rPr>
          <w:rFonts w:ascii="Times New Roman" w:hAnsi="Times New Roman" w:cs="Times New Roman"/>
          <w:sz w:val="28"/>
          <w:szCs w:val="28"/>
        </w:rPr>
        <w:t xml:space="preserve">                     Н.В. Суворова</w:t>
      </w: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E413A5" w:rsidRPr="002E3FEB" w:rsidRDefault="00E413A5" w:rsidP="00E413A5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E3FEB">
        <w:rPr>
          <w:rFonts w:ascii="Times New Roman" w:hAnsi="Times New Roman" w:cs="Times New Roman"/>
          <w:b w:val="0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 w:rsidR="00C84E30" w:rsidRDefault="00EF4D56" w:rsidP="00EF4D56">
      <w:pPr>
        <w:pStyle w:val="ConsPlusNormal"/>
        <w:ind w:firstLine="552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24 января 2024 г. </w:t>
      </w:r>
      <w:r w:rsidRPr="00D04572">
        <w:rPr>
          <w:rFonts w:ascii="Times New Roman" w:hAnsi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347ECA" w:rsidRPr="002E3FEB" w:rsidRDefault="00347ECA" w:rsidP="00EF4D56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103"/>
        <w:gridCol w:w="3288"/>
      </w:tblGrid>
      <w:tr w:rsidR="00347ECA" w:rsidRPr="001130AB" w:rsidTr="005A7EF5">
        <w:tc>
          <w:tcPr>
            <w:tcW w:w="568" w:type="dxa"/>
          </w:tcPr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0A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103" w:type="dxa"/>
          </w:tcPr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 на иные цели</w:t>
            </w:r>
          </w:p>
        </w:tc>
        <w:tc>
          <w:tcPr>
            <w:tcW w:w="3288" w:type="dxa"/>
          </w:tcPr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на иные цели</w:t>
            </w:r>
          </w:p>
        </w:tc>
      </w:tr>
      <w:tr w:rsidR="00347ECA" w:rsidRPr="001130AB" w:rsidTr="005A7EF5">
        <w:tc>
          <w:tcPr>
            <w:tcW w:w="568" w:type="dxa"/>
          </w:tcPr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347ECA" w:rsidRPr="001130AB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ECA" w:rsidRPr="00F25501" w:rsidTr="005A7EF5">
        <w:tblPrEx>
          <w:tblBorders>
            <w:insideH w:val="nil"/>
          </w:tblBorders>
        </w:tblPrEx>
        <w:tc>
          <w:tcPr>
            <w:tcW w:w="568" w:type="dxa"/>
            <w:tcBorders>
              <w:bottom w:val="nil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организаций социального обслуживания (проведение ремонтных, строительно-монтажных, проектных и </w:t>
            </w:r>
            <w:proofErr w:type="spellStart"/>
            <w:r w:rsidRPr="00F25501">
              <w:rPr>
                <w:rFonts w:ascii="Times New Roman" w:hAnsi="Times New Roman"/>
                <w:sz w:val="24"/>
                <w:szCs w:val="24"/>
              </w:rPr>
              <w:t>предпроектных</w:t>
            </w:r>
            <w:proofErr w:type="spellEnd"/>
            <w:r w:rsidRPr="00F25501">
              <w:rPr>
                <w:rFonts w:ascii="Times New Roman" w:hAnsi="Times New Roman"/>
                <w:sz w:val="24"/>
                <w:szCs w:val="24"/>
              </w:rPr>
              <w:t xml:space="preserve"> работ, благоустройство территории, мероприятия по технологическому подключению инженерных сетей, подготовка объектов к работе в отопительный период), приобретен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реабилитационно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, технологическо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, медицинско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, компьютерн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, оргтехник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и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, мебел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и предмет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длительного пользования, строительны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 (</w:t>
            </w:r>
            <w:hyperlink r:id="rId11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подпрограммы) 2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Развитие системы социального обслуживания населения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» государственной программы Рязанской</w:t>
            </w:r>
            <w:proofErr w:type="gram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области «Социальная защита и поддержка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</w:tc>
        <w:tc>
          <w:tcPr>
            <w:tcW w:w="3288" w:type="dxa"/>
            <w:tcBorders>
              <w:bottom w:val="nil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Доля граждан пожилого возраста и инвалидов, которым улучшены условия проживания за счет обновления, укрепления и модернизации материально-технической базы (в текущем году) от общего количества граждан пожилого возраста и инвалидов, проживающих в государственных бюджетных стационарных учреждениях Рязанской области (для государственных бюджетных стационарных учреждений Рязанской области)</w:t>
            </w:r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Доля учреждений социального обслуживания,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которых проведены ремонтные, строительно-монтажные, проектные и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работы, благоустройство территории, мероприятия по технологическому подключению инженерных сетей, подготовка объектов к работе в отопительный период от количества учреждений социального обслуживания, требующих проведения таких работ (для бюджетных и автономных учреждений Рязанской области за исключением бюджетных стационарных учреждений Рязанской области)</w:t>
            </w:r>
            <w:proofErr w:type="gramEnd"/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государственных бюджетных (автономных) учреждений Рязанской области, оснащенных реабилитационным, технологическим, медицинским оборудованием, компьютерной техникой, оргтехникой и программным обеспечением, мебелью и предметами длительного пользования</w:t>
            </w:r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бюджетных (автономных) учреждений Рязанской области, оснащенных транспортными средствами и оборудованием к ним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На о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беспечение осуществления комплексной, в том числе пожарной, безопасности организаций социального обслуживания, подведомственных министерству труда и социальной защиты населения Рязанской области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направления  (</w:t>
            </w:r>
            <w:hyperlink r:id="rId12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</w:t>
              </w:r>
            </w:hyperlink>
            <w:r w:rsidRPr="00F25501">
              <w:rPr>
                <w:sz w:val="24"/>
                <w:szCs w:val="24"/>
              </w:rPr>
              <w:t>) 2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Развитие системы социального обслуживания населения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» государственной программы Рязанской области «Социальная защита и поддержка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в Учреждении, на которых обеспечена комплексная, в том числе пожарная, безопасность, в соответствии с действующим законодательством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На обустройство входных групп, помещений, прилегающих территорий, парковочных площадок, обустройство пандус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, приобретение и установку подъемных механизмов, технических средств адаптации, в целях обеспечения беспрепятственного доступа инвалидов и других МГН  в подведомственные МТСЗН РО приоритетные объекты социальной инфраструктуры,  а также внутри зданий и помещений указанных объектов в рамках направления (</w:t>
            </w:r>
            <w:hyperlink r:id="rId13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подпрограммы)  1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 государственной программы Рязанской области «Социальная защита и поддержка населения</w:t>
            </w:r>
            <w:proofErr w:type="gram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адаптированных одним или несколькими из следующих способов: обустройство входных групп, помещений, прилегающих территорий, парковочных площадок, устройство пандусов, приобретение и установка подъемных механизмов, технических средств адаптации, обеспечивающих беспрепятственный доступ к объектам социальной инфраструктуры в сфере социальной защиты населения, а также внутри зданий и помещений такого объекта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повышение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квалификации специалистов системы реабилитации и социальной интеграции, проведен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русскому жестовому языку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направления (</w:t>
            </w:r>
            <w:hyperlink r:id="rId14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подпрограммы)  1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 государственной программы Рязанской области «Социальная защита и 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ержка населения»,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обучение и повышение квалификации по вопросам социальной интеграции инвалидов, в том числе обучение их русскому жестовому языку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организацию и проведение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мероприятий, областных фестивалей, конкурсов, выставок, культурно-массовых, развивающих мероприятий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участием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и их сверстников, не имеющих инвалидности, в рамках направления (</w:t>
            </w:r>
            <w:hyperlink r:id="rId15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подпрограммы)  1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 государственной программы Рязанской области «Социальная защита и 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ержка населения»,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организованных и проведенных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спортивных мероприятий с участием инвалидов и их сверстников, не имеющих инвалидности</w:t>
            </w:r>
          </w:p>
        </w:tc>
      </w:tr>
      <w:tr w:rsidR="00347ECA" w:rsidRPr="00F25501" w:rsidTr="005A7EF5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оснащени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подведомственных МТСЗН РО учреждений, осуществляющих социальную реабилитацию и </w:t>
            </w:r>
            <w:proofErr w:type="spellStart"/>
            <w:r w:rsidRPr="00F25501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инвалидов (за исключением оказания услуг ранней помощи), в том числе детей-инвалидов, реабилитационным оборудованием, компьютерной техникой, оргтехникой и программным обеспечением с целью реализации ими реабилитационных мероприятий и оказания услуг по реабилитации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 (</w:t>
            </w:r>
            <w:hyperlink r:id="rId16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подпрограммы)  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5 «Формирование системы комплексной реабилитации и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 государственной программы</w:t>
            </w:r>
            <w:proofErr w:type="gram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«Социальная защита и поддержка населения», утвержденной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приобретенного реабилитационного и (или)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абилитационного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компьютерной техники, оргтехники и программного обеспечения</w:t>
            </w:r>
          </w:p>
        </w:tc>
      </w:tr>
      <w:tr w:rsidR="00347ECA" w:rsidRPr="00F25501" w:rsidTr="005A7EF5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оснащени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подведомственных МТСЗН РО учреждений, осуществляющих профессиональную реабилитацию и </w:t>
            </w:r>
            <w:proofErr w:type="spellStart"/>
            <w:r w:rsidRPr="00F25501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инвалидов (за исключением оказания услуг ранней помощи), в том числе детей-инвалидов, реабилитационным  оборудованием с целью реализации ими реабилитационных мероприятий и оказания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 по реабилитации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 (</w:t>
            </w:r>
            <w:hyperlink r:id="rId17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подпрограммы)  </w:t>
              </w:r>
            </w:hyperlink>
            <w:r w:rsidRPr="00F25501">
              <w:rPr>
                <w:rFonts w:ascii="Times New Roman" w:hAnsi="Times New Roman" w:cs="Times New Roman"/>
              </w:rPr>
              <w:t>5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системы комплексной реабилитации и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 государственной программы Рязанской области «Социальная защита и поддержка</w:t>
            </w:r>
            <w:proofErr w:type="gram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приобретенного реабилитационного и (или)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абилитационного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</w:tr>
      <w:tr w:rsidR="00347ECA" w:rsidRPr="00F25501" w:rsidTr="005A7EF5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auto"/>
              <w:bottom w:val="nil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обучение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специалистов  подведомственных МТСЗН РО учреждений, осуществляющих социальную реабилитацию и </w:t>
            </w:r>
            <w:proofErr w:type="spellStart"/>
            <w:r w:rsidRPr="00F25501">
              <w:rPr>
                <w:rFonts w:ascii="Times New Roman" w:hAnsi="Times New Roman"/>
                <w:sz w:val="24"/>
                <w:szCs w:val="24"/>
              </w:rPr>
              <w:t>абилитацию</w:t>
            </w:r>
            <w:proofErr w:type="spellEnd"/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инвалидов, в 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числе детей-инвалидов, оказанию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услуг ранней помощи в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рамках направления  (</w:t>
            </w:r>
            <w:hyperlink r:id="rId18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подпрограммы)  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5 «Формирование системы комплексной реабилитации и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 государственной программы Рязанской области «Социальная защита и поддержка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  <w:proofErr w:type="gramEnd"/>
          </w:p>
        </w:tc>
        <w:tc>
          <w:tcPr>
            <w:tcW w:w="3288" w:type="dxa"/>
            <w:tcBorders>
              <w:top w:val="single" w:sz="4" w:space="0" w:color="auto"/>
              <w:bottom w:val="nil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специалистов, обеспечивающих оказание реабилитационных и (или)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числе детям-инвалидам, оказание услуг ранней помощи, прошедших </w:t>
            </w: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переподготовки специалистов, в том числе по применению методик по реабилитации и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ранней помощи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оснащени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501">
              <w:rPr>
                <w:rFonts w:ascii="Times New Roman" w:hAnsi="Times New Roman"/>
              </w:rPr>
              <w:t xml:space="preserve">подведомственных МТСЗН РО учреждений, осуществляющих социальную реабилитацию и </w:t>
            </w:r>
            <w:proofErr w:type="spellStart"/>
            <w:r w:rsidRPr="00F25501">
              <w:rPr>
                <w:rFonts w:ascii="Times New Roman" w:hAnsi="Times New Roman"/>
              </w:rPr>
              <w:t>абилитацию</w:t>
            </w:r>
            <w:proofErr w:type="spellEnd"/>
            <w:r w:rsidRPr="00F25501">
              <w:rPr>
                <w:rFonts w:ascii="Times New Roman" w:hAnsi="Times New Roman"/>
              </w:rPr>
              <w:t xml:space="preserve"> детей-инвалидов, реабилитационным оборудованием, компьютерной техникой, оргтехникой и программным обеспечением с целью оказания услуг ранней помощи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 (</w:t>
            </w:r>
            <w:hyperlink r:id="rId19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подпрограммы)  </w:t>
              </w:r>
            </w:hyperlink>
            <w:r w:rsidRPr="00F25501">
              <w:rPr>
                <w:rFonts w:ascii="Times New Roman" w:hAnsi="Times New Roman" w:cs="Times New Roman"/>
              </w:rPr>
              <w:t>5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системы комплексной реабилитации и </w:t>
            </w:r>
            <w:proofErr w:type="spell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 государственной программы Рязанской области «Социальная защита и подд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ержка населения»,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  <w:proofErr w:type="gramEnd"/>
          </w:p>
        </w:tc>
        <w:tc>
          <w:tcPr>
            <w:tcW w:w="3288" w:type="dxa"/>
          </w:tcPr>
          <w:p w:rsidR="00347ECA" w:rsidRPr="00F25501" w:rsidRDefault="00347ECA" w:rsidP="005A7EF5">
            <w:pPr>
              <w:rPr>
                <w:rFonts w:ascii="Times New Roman" w:hAnsi="Times New Roman"/>
                <w:sz w:val="24"/>
                <w:szCs w:val="24"/>
              </w:rPr>
            </w:pPr>
            <w:r w:rsidRPr="00F25501">
              <w:rPr>
                <w:rFonts w:ascii="Times New Roman" w:hAnsi="Times New Roman"/>
                <w:sz w:val="24"/>
                <w:szCs w:val="24"/>
              </w:rPr>
              <w:t xml:space="preserve">Количество приобретенного реабилитационного и (или) </w:t>
            </w:r>
            <w:proofErr w:type="spellStart"/>
            <w:r w:rsidRPr="00F25501">
              <w:rPr>
                <w:rFonts w:ascii="Times New Roman" w:hAnsi="Times New Roman"/>
                <w:sz w:val="24"/>
                <w:szCs w:val="24"/>
              </w:rPr>
              <w:t>абилитационного</w:t>
            </w:r>
            <w:proofErr w:type="spellEnd"/>
            <w:r w:rsidRPr="00F25501">
              <w:rPr>
                <w:rFonts w:ascii="Times New Roman" w:hAnsi="Times New Roman"/>
                <w:sz w:val="24"/>
                <w:szCs w:val="24"/>
              </w:rPr>
              <w:t xml:space="preserve"> оборудования, компьютерной техники, оргтехники и программного обеспечения, с целью оказания услуг ранней помощи</w:t>
            </w:r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На организацию мероприятий для несовершеннолетних, находящихся в трудной жизненной ситуации (в том числе совершивших правонарушения), направленных на развитие социальных и когнитивных навыков</w:t>
            </w:r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(подпрограммы) 3 «Профилактика безнадзорности и правонарушений несовершеннолетних» государственной программы Рязанской области «Профилактика правонарушений и предупреждение чрезвычайных ситуаций»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29.10.2014 № 317</w:t>
            </w:r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несовершеннолетних, находящихся в трудной жизненной ситуации (в том числе совершивших правонарушения), принявших участие в мероприятиях, направленных на развитие социальных и когнитивных навыков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2550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25501">
              <w:rPr>
                <w:rFonts w:ascii="Times New Roman" w:hAnsi="Times New Roman"/>
                <w:iCs/>
                <w:sz w:val="24"/>
                <w:szCs w:val="24"/>
              </w:rPr>
              <w:t xml:space="preserve">изготовление полиграфической и сувенирной продукция по популяризации детского телефона доверия (службы экстренной психологической помощи) 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в рамках направления (подпрограммы) 3 «Профилактика безнадзорности и правонарушений несовершеннолетних» государственной программы Рязанской области «Профилактика правонарушений и предупреждение чрезвычайных ситуаций»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остановлением Правительства Рязанской области от 29.10.2014 № 317</w:t>
            </w:r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изготовленной </w:t>
            </w:r>
            <w:r w:rsidRPr="00F25501">
              <w:rPr>
                <w:rFonts w:ascii="Times New Roman" w:hAnsi="Times New Roman" w:cs="Times New Roman"/>
                <w:iCs/>
                <w:sz w:val="24"/>
                <w:szCs w:val="24"/>
              </w:rPr>
              <w:t>полиграфической и сувенирной продукции по популяризации детского телефона доверия (службы экстренной психологической помощи)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проведение </w:t>
            </w:r>
            <w:r w:rsidRPr="00F25501">
              <w:rPr>
                <w:rFonts w:ascii="Times New Roman" w:hAnsi="Times New Roman"/>
                <w:spacing w:val="-2"/>
              </w:rPr>
              <w:t xml:space="preserve">комплексных реабилитационных мероприятий с семьями, имеющими детей, в сенсорных комнатах, функционирующих на базе государственных бюджетных учреждений Рязанской области </w:t>
            </w:r>
            <w:r>
              <w:rPr>
                <w:rFonts w:ascii="Times New Roman" w:hAnsi="Times New Roman"/>
                <w:spacing w:val="-2"/>
              </w:rPr>
              <w:t>–</w:t>
            </w:r>
            <w:r w:rsidRPr="00F25501">
              <w:rPr>
                <w:rFonts w:ascii="Times New Roman" w:hAnsi="Times New Roman"/>
                <w:spacing w:val="-2"/>
              </w:rPr>
              <w:t xml:space="preserve"> комплексных центров социального обслуживания населения (отделениях психолого-педагогической помощи семье и детям)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, в рамках направления  (</w:t>
            </w:r>
            <w:hyperlink r:id="rId20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подпрограммы)  6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5501">
              <w:rPr>
                <w:rFonts w:ascii="Times New Roman" w:hAnsi="Times New Roman"/>
                <w:sz w:val="24"/>
                <w:szCs w:val="24"/>
              </w:rPr>
              <w:t>Демографическое развитие Рязанской области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» государственной программы Рязанской области «Социальная защита и поддержка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Рязанской области от 30.10.2013 № 343</w:t>
            </w:r>
            <w:proofErr w:type="gramEnd"/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 из числа семей с детьми, получивших социально-психологические услуги в сенсорных комнатах, функционирующих на базе ГБУ 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центров социального обслуживания населения (отделениям психолого-педагогической помощи семье и детям)</w:t>
            </w:r>
          </w:p>
        </w:tc>
      </w:tr>
      <w:tr w:rsidR="00347ECA" w:rsidRPr="00F25501" w:rsidTr="005A7EF5">
        <w:tc>
          <w:tcPr>
            <w:tcW w:w="568" w:type="dxa"/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На подготовку проектной, сметной документации, проведение ремонтных работ имущества, монтаж систем противопожарной защиты, приобретение пожарного оборудования и средств эвакуации, благоустройство территории, в том числе установку ограждения, в рамках направления (</w:t>
            </w:r>
            <w:hyperlink r:id="rId21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подпрограммы) 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8 «Организация отдыха, оздоровления и занятости детей»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программы Рязанской области «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Развитие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и молодежной политики», утвержденной постановлением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равительства Рязанской области от 30.10.2013 № 344</w:t>
            </w:r>
            <w:proofErr w:type="gramEnd"/>
          </w:p>
        </w:tc>
        <w:tc>
          <w:tcPr>
            <w:tcW w:w="3288" w:type="dxa"/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подготовленной проектной, сметной документации, проведенных в Учреждении ремонтных работ имущества, монтажа систем противопожарной защиты, приобретенного пожарного оборудования и средств эвакуации, работ и услуг по благоустройству территории, в том числе установке ограждений</w:t>
            </w:r>
          </w:p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ECA" w:rsidRPr="00F25501" w:rsidRDefault="00347ECA" w:rsidP="005A7E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ECA" w:rsidRPr="00F25501" w:rsidTr="005A7EF5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обеспечение временным социально-бытовым обустройством (с размещением в негосударственных организациях) на территории Рязанской области отдельных категорий граждан, указанных в </w:t>
            </w:r>
            <w:hyperlink r:id="rId22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остановлении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Правительства Рязанской области от 22.02.2022 № 48 «Об обеспечении временного социально-бытового обустройства отдельных категорий граждан»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граждане, указанные в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остановлении № 48)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граждан, указанных в </w:t>
            </w:r>
            <w:hyperlink r:id="rId23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постановлении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№ 48, обеспеченных временным социально-бытовым обустройством (с 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размещением в негосударственных организациях), от общего числа граждан, указанных в </w:t>
            </w:r>
            <w:hyperlink r:id="rId24">
              <w:r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остановлении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№ 48, нуждающихся в обеспечении временным социально-бытовым обустройством (с размещением в негосударственных организациях)</w:t>
            </w:r>
          </w:p>
        </w:tc>
      </w:tr>
      <w:tr w:rsidR="00347ECA" w:rsidRPr="00F25501" w:rsidTr="005A7EF5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На 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р</w:t>
            </w:r>
            <w:r w:rsidRPr="0003161F">
              <w:rPr>
                <w:rFonts w:ascii="Times New Roman" w:hAnsi="Times New Roman"/>
              </w:rPr>
              <w:t>егиональн</w:t>
            </w:r>
            <w:r>
              <w:rPr>
                <w:rFonts w:ascii="Times New Roman" w:hAnsi="Times New Roman"/>
              </w:rPr>
              <w:t>ого</w:t>
            </w:r>
            <w:r w:rsidRPr="0003161F">
              <w:rPr>
                <w:rFonts w:ascii="Times New Roman" w:hAnsi="Times New Roman"/>
              </w:rPr>
              <w:t xml:space="preserve"> проект</w:t>
            </w:r>
            <w:r>
              <w:rPr>
                <w:rFonts w:ascii="Times New Roman" w:hAnsi="Times New Roman"/>
              </w:rPr>
              <w:t>а</w:t>
            </w:r>
            <w:r w:rsidRPr="0003161F">
              <w:rPr>
                <w:rFonts w:ascii="Times New Roman" w:hAnsi="Times New Roman"/>
              </w:rPr>
              <w:t xml:space="preserve"> «</w:t>
            </w:r>
            <w:r w:rsidRPr="0003161F">
              <w:rPr>
                <w:rFonts w:ascii="Times New Roman" w:hAnsi="Times New Roman"/>
                <w:bCs/>
              </w:rPr>
              <w:t>Разработка и реализация программы системной поддержки и повышения качества жизни граждан старшего поколения (Рязанская область)»</w:t>
            </w:r>
            <w:r>
              <w:rPr>
                <w:rFonts w:ascii="Times New Roman" w:hAnsi="Times New Roman"/>
                <w:bCs/>
              </w:rPr>
              <w:br/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в рамках направления (</w:t>
            </w:r>
            <w:hyperlink r:id="rId25">
              <w:r w:rsidRPr="00F25501">
                <w:rPr>
                  <w:rFonts w:ascii="Times New Roman" w:hAnsi="Times New Roman" w:cs="Times New Roman"/>
                  <w:sz w:val="24"/>
                  <w:szCs w:val="24"/>
                </w:rPr>
                <w:t>подпрограммы)  3</w:t>
              </w:r>
            </w:hyperlink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«Старшее поколение» государственной программы Рязанской области «Социальная защита и поддержка населения»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п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Правительства Рязанской области от 30.10.2013 № 343 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Доля граждан старше трудоспособного возраста и инвалидов, получающих услуги в рамках СДУ у государственных поставщиков социальных услуг, от общего числа граждан старше трудоспособного возраста и инвалидов, нуждающихся в долговременном уходе</w:t>
            </w:r>
          </w:p>
        </w:tc>
      </w:tr>
      <w:tr w:rsidR="00347ECA" w:rsidRPr="001130AB" w:rsidTr="005A7EF5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Комплекса мер по созданию семейных многофункциональных центров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 области на 2023-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2024 годы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347ECA" w:rsidRPr="00F25501" w:rsidRDefault="00347ECA" w:rsidP="005A7E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proofErr w:type="gramStart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значений плановых показателей эффективности выполнения Комплекса мер</w:t>
            </w:r>
            <w:proofErr w:type="gramEnd"/>
            <w:r w:rsidRPr="00F25501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семейных многофункциональных центро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 Рязанской области на 2023-</w:t>
            </w:r>
            <w:r w:rsidRPr="00F25501">
              <w:rPr>
                <w:rFonts w:ascii="Times New Roman" w:hAnsi="Times New Roman" w:cs="Times New Roman"/>
                <w:sz w:val="24"/>
                <w:szCs w:val="24"/>
              </w:rPr>
              <w:t>2024 годы, определенных методикой оценки эффективности деятельности Семейного МФЦ, утвержденной министерством труда и социальной защиты населения Рязанской области</w:t>
            </w:r>
          </w:p>
        </w:tc>
      </w:tr>
    </w:tbl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3058" w:rsidRPr="002E3FEB" w:rsidSect="00A576B9">
      <w:headerReference w:type="even" r:id="rId26"/>
      <w:headerReference w:type="default" r:id="rId27"/>
      <w:footerReference w:type="default" r:id="rId28"/>
      <w:pgSz w:w="11906" w:h="16838"/>
      <w:pgMar w:top="567" w:right="567" w:bottom="851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FB" w:rsidRDefault="00AB14FB" w:rsidP="00DD3980">
      <w:r>
        <w:separator/>
      </w:r>
    </w:p>
  </w:endnote>
  <w:endnote w:type="continuationSeparator" w:id="0">
    <w:p w:rsidR="00AB14FB" w:rsidRDefault="00AB14FB" w:rsidP="00DD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24" w:rsidRDefault="00100E24">
    <w:pPr>
      <w:pStyle w:val="aa"/>
      <w:jc w:val="center"/>
    </w:pPr>
  </w:p>
  <w:p w:rsidR="00100E24" w:rsidRDefault="00100E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FB" w:rsidRDefault="00AB14FB" w:rsidP="00DD3980">
      <w:r>
        <w:separator/>
      </w:r>
    </w:p>
  </w:footnote>
  <w:footnote w:type="continuationSeparator" w:id="0">
    <w:p w:rsidR="00AB14FB" w:rsidRDefault="00AB14FB" w:rsidP="00DD3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951469"/>
      <w:docPartObj>
        <w:docPartGallery w:val="Page Numbers (Top of Page)"/>
        <w:docPartUnique/>
      </w:docPartObj>
    </w:sdtPr>
    <w:sdtContent>
      <w:p w:rsidR="00100E24" w:rsidRDefault="006C55A3">
        <w:pPr>
          <w:pStyle w:val="a8"/>
          <w:jc w:val="center"/>
        </w:pPr>
        <w:fldSimple w:instr=" PAGE   \* MERGEFORMAT ">
          <w:r w:rsidR="00100E24">
            <w:rPr>
              <w:noProof/>
            </w:rPr>
            <w:t>4</w:t>
          </w:r>
        </w:fldSimple>
      </w:p>
    </w:sdtContent>
  </w:sdt>
  <w:p w:rsidR="00100E24" w:rsidRDefault="00100E2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951474"/>
      <w:docPartObj>
        <w:docPartGallery w:val="Page Numbers (Top of Page)"/>
        <w:docPartUnique/>
      </w:docPartObj>
    </w:sdtPr>
    <w:sdtContent>
      <w:p w:rsidR="00100E24" w:rsidRDefault="006C55A3">
        <w:pPr>
          <w:pStyle w:val="a8"/>
          <w:jc w:val="center"/>
        </w:pPr>
        <w:fldSimple w:instr=" PAGE   \* MERGEFORMAT ">
          <w:r w:rsidR="00347ECA">
            <w:rPr>
              <w:noProof/>
            </w:rPr>
            <w:t>2</w:t>
          </w:r>
        </w:fldSimple>
      </w:p>
    </w:sdtContent>
  </w:sdt>
  <w:p w:rsidR="00100E24" w:rsidRDefault="00100E2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308"/>
    <w:multiLevelType w:val="hybridMultilevel"/>
    <w:tmpl w:val="28163A7A"/>
    <w:lvl w:ilvl="0" w:tplc="9A0669B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23928"/>
    <w:multiLevelType w:val="hybridMultilevel"/>
    <w:tmpl w:val="A208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C0FBB"/>
    <w:multiLevelType w:val="hybridMultilevel"/>
    <w:tmpl w:val="DEF4D8C2"/>
    <w:lvl w:ilvl="0" w:tplc="4D6EF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A7B0D"/>
    <w:multiLevelType w:val="hybridMultilevel"/>
    <w:tmpl w:val="36E20B7C"/>
    <w:lvl w:ilvl="0" w:tplc="D5F25BF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5661B"/>
    <w:multiLevelType w:val="hybridMultilevel"/>
    <w:tmpl w:val="AD7E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91A00"/>
    <w:rsid w:val="000410D8"/>
    <w:rsid w:val="0005683C"/>
    <w:rsid w:val="00065E9C"/>
    <w:rsid w:val="00074A8C"/>
    <w:rsid w:val="00075C25"/>
    <w:rsid w:val="00083088"/>
    <w:rsid w:val="00093672"/>
    <w:rsid w:val="00093EAB"/>
    <w:rsid w:val="000B0A78"/>
    <w:rsid w:val="000C2A2A"/>
    <w:rsid w:val="000C2F2F"/>
    <w:rsid w:val="000E2866"/>
    <w:rsid w:val="000E63D3"/>
    <w:rsid w:val="00100E24"/>
    <w:rsid w:val="00113A25"/>
    <w:rsid w:val="0016716E"/>
    <w:rsid w:val="001A1D77"/>
    <w:rsid w:val="001B19C2"/>
    <w:rsid w:val="001C1BA6"/>
    <w:rsid w:val="001C255C"/>
    <w:rsid w:val="001F5822"/>
    <w:rsid w:val="0021223E"/>
    <w:rsid w:val="0021502B"/>
    <w:rsid w:val="002162DB"/>
    <w:rsid w:val="00222F94"/>
    <w:rsid w:val="00233C3F"/>
    <w:rsid w:val="00296874"/>
    <w:rsid w:val="00297B86"/>
    <w:rsid w:val="002C5133"/>
    <w:rsid w:val="002E3FEB"/>
    <w:rsid w:val="002F10AC"/>
    <w:rsid w:val="00320FC7"/>
    <w:rsid w:val="00327F6C"/>
    <w:rsid w:val="00347ECA"/>
    <w:rsid w:val="00377CCB"/>
    <w:rsid w:val="00377E8F"/>
    <w:rsid w:val="003A3713"/>
    <w:rsid w:val="003D63D5"/>
    <w:rsid w:val="003E63CF"/>
    <w:rsid w:val="003F20F5"/>
    <w:rsid w:val="003F5B74"/>
    <w:rsid w:val="00404CC1"/>
    <w:rsid w:val="00422171"/>
    <w:rsid w:val="00466C9F"/>
    <w:rsid w:val="004742BB"/>
    <w:rsid w:val="004B0656"/>
    <w:rsid w:val="004B7A55"/>
    <w:rsid w:val="00511B00"/>
    <w:rsid w:val="005955E8"/>
    <w:rsid w:val="00625E11"/>
    <w:rsid w:val="00665AA1"/>
    <w:rsid w:val="006C55A3"/>
    <w:rsid w:val="006D1954"/>
    <w:rsid w:val="006D70E8"/>
    <w:rsid w:val="006E4CD4"/>
    <w:rsid w:val="006F055C"/>
    <w:rsid w:val="006F406C"/>
    <w:rsid w:val="00712294"/>
    <w:rsid w:val="007E3832"/>
    <w:rsid w:val="008157E0"/>
    <w:rsid w:val="0086508A"/>
    <w:rsid w:val="00874C86"/>
    <w:rsid w:val="008779B7"/>
    <w:rsid w:val="00884C1F"/>
    <w:rsid w:val="008B2676"/>
    <w:rsid w:val="00921E18"/>
    <w:rsid w:val="009247A8"/>
    <w:rsid w:val="00944249"/>
    <w:rsid w:val="00952A44"/>
    <w:rsid w:val="00980042"/>
    <w:rsid w:val="0098569C"/>
    <w:rsid w:val="00997550"/>
    <w:rsid w:val="009A26EE"/>
    <w:rsid w:val="009E5C80"/>
    <w:rsid w:val="009E7721"/>
    <w:rsid w:val="00A423FE"/>
    <w:rsid w:val="00A576B9"/>
    <w:rsid w:val="00A712AB"/>
    <w:rsid w:val="00A7786A"/>
    <w:rsid w:val="00A86BA1"/>
    <w:rsid w:val="00AB14FB"/>
    <w:rsid w:val="00AB3058"/>
    <w:rsid w:val="00AB44BB"/>
    <w:rsid w:val="00AE2B52"/>
    <w:rsid w:val="00B15747"/>
    <w:rsid w:val="00B654F8"/>
    <w:rsid w:val="00B715D9"/>
    <w:rsid w:val="00BB139E"/>
    <w:rsid w:val="00BB6FF8"/>
    <w:rsid w:val="00C061C9"/>
    <w:rsid w:val="00C162D3"/>
    <w:rsid w:val="00C34F70"/>
    <w:rsid w:val="00C54564"/>
    <w:rsid w:val="00C61B27"/>
    <w:rsid w:val="00C64B6F"/>
    <w:rsid w:val="00C84E30"/>
    <w:rsid w:val="00CB17C4"/>
    <w:rsid w:val="00CD0A3E"/>
    <w:rsid w:val="00CD70A2"/>
    <w:rsid w:val="00CE245A"/>
    <w:rsid w:val="00CE5619"/>
    <w:rsid w:val="00D34156"/>
    <w:rsid w:val="00D44314"/>
    <w:rsid w:val="00D540C5"/>
    <w:rsid w:val="00DD3980"/>
    <w:rsid w:val="00DD4F14"/>
    <w:rsid w:val="00DF477B"/>
    <w:rsid w:val="00E23905"/>
    <w:rsid w:val="00E2455D"/>
    <w:rsid w:val="00E331F8"/>
    <w:rsid w:val="00E413A5"/>
    <w:rsid w:val="00E91A00"/>
    <w:rsid w:val="00EB3571"/>
    <w:rsid w:val="00EF4D56"/>
    <w:rsid w:val="00F354EA"/>
    <w:rsid w:val="00F5394E"/>
    <w:rsid w:val="00F60F35"/>
    <w:rsid w:val="00F726E9"/>
    <w:rsid w:val="00F74998"/>
    <w:rsid w:val="00F74DEF"/>
    <w:rsid w:val="00FB79DD"/>
    <w:rsid w:val="00FC7984"/>
    <w:rsid w:val="00FE5BE6"/>
    <w:rsid w:val="00FF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0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/>
      <w:sz w:val="28"/>
    </w:rPr>
  </w:style>
  <w:style w:type="paragraph" w:styleId="1">
    <w:name w:val="heading 1"/>
    <w:basedOn w:val="a"/>
    <w:next w:val="a"/>
    <w:link w:val="10"/>
    <w:uiPriority w:val="9"/>
    <w:qFormat/>
    <w:rsid w:val="00E91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1A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E91A00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paragraph" w:styleId="a3">
    <w:name w:val="List Paragraph"/>
    <w:basedOn w:val="a"/>
    <w:uiPriority w:val="34"/>
    <w:qFormat/>
    <w:rsid w:val="00E91A00"/>
    <w:pPr>
      <w:ind w:left="720"/>
      <w:contextualSpacing/>
    </w:pPr>
  </w:style>
  <w:style w:type="character" w:customStyle="1" w:styleId="apple-converted-space">
    <w:name w:val="apple-converted-space"/>
    <w:basedOn w:val="a0"/>
    <w:rsid w:val="00E91A00"/>
  </w:style>
  <w:style w:type="character" w:styleId="a4">
    <w:name w:val="Hyperlink"/>
    <w:uiPriority w:val="99"/>
    <w:semiHidden/>
    <w:unhideWhenUsed/>
    <w:rsid w:val="00E91A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1A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1A00"/>
    <w:rPr>
      <w:rFonts w:ascii="Tahoma" w:hAnsi="Tahoma"/>
      <w:sz w:val="16"/>
      <w:szCs w:val="16"/>
      <w:lang w:bidi="mn-Mong-CN"/>
    </w:rPr>
  </w:style>
  <w:style w:type="character" w:customStyle="1" w:styleId="a7">
    <w:name w:val="Текст выноски Знак"/>
    <w:link w:val="a6"/>
    <w:uiPriority w:val="99"/>
    <w:semiHidden/>
    <w:rsid w:val="00E91A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9">
    <w:name w:val="Верхний колонтитул Знак"/>
    <w:link w:val="a8"/>
    <w:uiPriority w:val="99"/>
    <w:rsid w:val="00DD3980"/>
    <w:rPr>
      <w:rFonts w:ascii="Baltica" w:eastAsia="Times New Roman" w:hAnsi="Baltica"/>
      <w:sz w:val="28"/>
    </w:rPr>
  </w:style>
  <w:style w:type="paragraph" w:styleId="aa">
    <w:name w:val="footer"/>
    <w:basedOn w:val="a"/>
    <w:link w:val="ab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b">
    <w:name w:val="Нижний колонтитул Знак"/>
    <w:link w:val="aa"/>
    <w:uiPriority w:val="99"/>
    <w:rsid w:val="00DD3980"/>
    <w:rPr>
      <w:rFonts w:ascii="Baltica" w:eastAsia="Times New Roman" w:hAnsi="Baltica"/>
      <w:sz w:val="28"/>
    </w:rPr>
  </w:style>
  <w:style w:type="paragraph" w:customStyle="1" w:styleId="ConsPlusNormal">
    <w:name w:val="ConsPlusNormal"/>
    <w:rsid w:val="00C84E3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84E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blk">
    <w:name w:val="blk"/>
    <w:rsid w:val="002E3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3&amp;n=418788&amp;dst=163664" TargetMode="External"/><Relationship Id="rId18" Type="http://schemas.openxmlformats.org/officeDocument/2006/relationships/hyperlink" Target="https://login.consultant.ru/link/?req=doc&amp;base=RLAW073&amp;n=418788&amp;dst=165790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87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8788&amp;dst=164096" TargetMode="External"/><Relationship Id="rId17" Type="http://schemas.openxmlformats.org/officeDocument/2006/relationships/hyperlink" Target="https://login.consultant.ru/link/?req=doc&amp;base=RLAW073&amp;n=418788&amp;dst=165790" TargetMode="External"/><Relationship Id="rId25" Type="http://schemas.openxmlformats.org/officeDocument/2006/relationships/hyperlink" Target="https://login.consultant.ru/link/?req=doc&amp;base=RLAW073&amp;n=418788&amp;dst=1646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8788&amp;dst=165790" TargetMode="External"/><Relationship Id="rId20" Type="http://schemas.openxmlformats.org/officeDocument/2006/relationships/hyperlink" Target="https://login.consultant.ru/link/?req=doc&amp;base=RLAW073&amp;n=418788&amp;dst=16579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8788&amp;dst=164096" TargetMode="External"/><Relationship Id="rId24" Type="http://schemas.openxmlformats.org/officeDocument/2006/relationships/hyperlink" Target="https://login.consultant.ru/link/?req=doc&amp;base=RLAW073&amp;n=4106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8788&amp;dst=163664" TargetMode="External"/><Relationship Id="rId23" Type="http://schemas.openxmlformats.org/officeDocument/2006/relationships/hyperlink" Target="https://login.consultant.ru/link/?req=doc&amp;base=RLAW073&amp;n=41069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02282&amp;dst=3146" TargetMode="External"/><Relationship Id="rId19" Type="http://schemas.openxmlformats.org/officeDocument/2006/relationships/hyperlink" Target="https://login.consultant.ru/link/?req=doc&amp;base=RLAW073&amp;n=418788&amp;dst=165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389864&amp;dst=100110" TargetMode="External"/><Relationship Id="rId14" Type="http://schemas.openxmlformats.org/officeDocument/2006/relationships/hyperlink" Target="https://login.consultant.ru/link/?req=doc&amp;base=RLAW073&amp;n=418788&amp;dst=163664" TargetMode="External"/><Relationship Id="rId22" Type="http://schemas.openxmlformats.org/officeDocument/2006/relationships/hyperlink" Target="https://login.consultant.ru/link/?req=doc&amp;base=RLAW073&amp;n=410692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12381-3633-4FA3-93A8-1E4E4485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16461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consultantplus://offline/ref=BA5DDFD064CCBE075DF50207EF9363076229715704511B09CEB37A6A64109860F81149E4307799A9C3D6FA132342B00F1E61313927B035E4DEF6L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14</cp:revision>
  <cp:lastPrinted>2024-01-26T06:34:00Z</cp:lastPrinted>
  <dcterms:created xsi:type="dcterms:W3CDTF">2023-11-17T09:15:00Z</dcterms:created>
  <dcterms:modified xsi:type="dcterms:W3CDTF">2024-01-26T06:34:00Z</dcterms:modified>
</cp:coreProperties>
</file>