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14" w:rsidRDefault="005147C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E14" w:rsidRDefault="005147CA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A0E14" w:rsidRDefault="005147CA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A0E14" w:rsidRDefault="000A0E1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0A0E14" w:rsidRDefault="000A0E1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0A0E14" w:rsidRDefault="005147C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A0E14" w:rsidRDefault="000A0E14">
      <w:pPr>
        <w:tabs>
          <w:tab w:val="left" w:pos="709"/>
        </w:tabs>
        <w:jc w:val="center"/>
        <w:rPr>
          <w:sz w:val="28"/>
        </w:rPr>
      </w:pPr>
    </w:p>
    <w:p w:rsidR="000A0E14" w:rsidRDefault="000A0E14">
      <w:pPr>
        <w:tabs>
          <w:tab w:val="left" w:pos="709"/>
        </w:tabs>
        <w:jc w:val="center"/>
        <w:rPr>
          <w:sz w:val="28"/>
        </w:rPr>
      </w:pPr>
    </w:p>
    <w:p w:rsidR="000A0E14" w:rsidRDefault="0073245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января </w:t>
      </w:r>
      <w:r w:rsidR="005147CA">
        <w:rPr>
          <w:sz w:val="28"/>
        </w:rPr>
        <w:t xml:space="preserve">2024 г.                                                                      </w:t>
      </w:r>
      <w:r>
        <w:rPr>
          <w:sz w:val="28"/>
        </w:rPr>
        <w:t xml:space="preserve">                           </w:t>
      </w:r>
      <w:bookmarkStart w:id="0" w:name="_GoBack"/>
      <w:bookmarkEnd w:id="0"/>
      <w:r w:rsidR="005147CA">
        <w:rPr>
          <w:sz w:val="28"/>
        </w:rPr>
        <w:t xml:space="preserve">  № </w:t>
      </w:r>
      <w:r>
        <w:rPr>
          <w:sz w:val="28"/>
        </w:rPr>
        <w:t>14-п</w:t>
      </w:r>
    </w:p>
    <w:p w:rsidR="000A0E14" w:rsidRDefault="000A0E14">
      <w:pPr>
        <w:tabs>
          <w:tab w:val="left" w:pos="709"/>
        </w:tabs>
        <w:jc w:val="both"/>
        <w:rPr>
          <w:sz w:val="28"/>
        </w:rPr>
      </w:pPr>
    </w:p>
    <w:p w:rsidR="000A0E14" w:rsidRDefault="000A0E14">
      <w:pPr>
        <w:tabs>
          <w:tab w:val="left" w:pos="709"/>
        </w:tabs>
        <w:jc w:val="both"/>
        <w:rPr>
          <w:sz w:val="28"/>
        </w:rPr>
      </w:pPr>
    </w:p>
    <w:p w:rsidR="000A0E14" w:rsidRDefault="005147CA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Турлатовское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0A0E14" w:rsidRDefault="000A0E14">
      <w:pPr>
        <w:tabs>
          <w:tab w:val="left" w:pos="709"/>
        </w:tabs>
        <w:jc w:val="both"/>
        <w:rPr>
          <w:color w:val="auto"/>
          <w:sz w:val="28"/>
        </w:rPr>
      </w:pPr>
    </w:p>
    <w:p w:rsidR="000A0E14" w:rsidRDefault="005147CA">
      <w:pPr>
        <w:widowControl w:val="0"/>
        <w:tabs>
          <w:tab w:val="left" w:pos="709"/>
        </w:tabs>
        <w:ind w:firstLine="850"/>
        <w:jc w:val="both"/>
      </w:pPr>
      <w:r>
        <w:rPr>
          <w:color w:val="000000" w:themeColor="text1"/>
          <w:sz w:val="28"/>
          <w:szCs w:val="28"/>
        </w:rPr>
        <w:t>На основании статьи 32, 33 Градостроительного кодекса Российской Федерации, ста</w:t>
      </w:r>
      <w:r>
        <w:rPr>
          <w:color w:val="000000" w:themeColor="text1"/>
          <w:sz w:val="28"/>
          <w:szCs w:val="28"/>
        </w:rPr>
        <w:t>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</w:t>
      </w:r>
      <w:r>
        <w:rPr>
          <w:color w:val="000000" w:themeColor="text1"/>
          <w:sz w:val="28"/>
          <w:szCs w:val="28"/>
        </w:rPr>
        <w:t xml:space="preserve"> государственной власти Рязанской области», с учетом заключения о результатах общественных обсуждений                  от 22.11.2023, руководствуясь постановлением Правительства Рязанской области от 06.08.2008 № 153 «Об утверждении Положения о главном упра</w:t>
      </w:r>
      <w:r>
        <w:rPr>
          <w:color w:val="000000" w:themeColor="text1"/>
          <w:sz w:val="28"/>
          <w:szCs w:val="28"/>
        </w:rPr>
        <w:t>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A0E14" w:rsidRDefault="005147CA">
      <w:pPr>
        <w:pStyle w:val="a9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Утвердить изменения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образования – </w:t>
      </w:r>
      <w:r>
        <w:rPr>
          <w:color w:val="000000" w:themeColor="text1"/>
          <w:sz w:val="28"/>
          <w:szCs w:val="28"/>
        </w:rPr>
        <w:t>Турлатовское сельское по</w:t>
      </w:r>
      <w:r>
        <w:rPr>
          <w:color w:val="000000" w:themeColor="text1"/>
          <w:sz w:val="28"/>
          <w:szCs w:val="28"/>
        </w:rPr>
        <w:t>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000000" w:themeColor="text1"/>
          <w:sz w:val="28"/>
          <w:szCs w:val="28"/>
        </w:rPr>
        <w:br/>
        <w:t xml:space="preserve">от </w:t>
      </w:r>
      <w:r>
        <w:rPr>
          <w:color w:val="000000" w:themeColor="text1"/>
          <w:sz w:val="28"/>
          <w:szCs w:val="28"/>
        </w:rPr>
        <w:t>29.07.2020</w:t>
      </w:r>
      <w:r>
        <w:rPr>
          <w:color w:val="000000" w:themeColor="text1"/>
          <w:sz w:val="28"/>
          <w:szCs w:val="28"/>
        </w:rPr>
        <w:t xml:space="preserve"> № 404-п «Об утверждении </w:t>
      </w:r>
      <w:r>
        <w:rPr>
          <w:color w:val="000000" w:themeColor="text1"/>
          <w:sz w:val="28"/>
          <w:szCs w:val="28"/>
        </w:rPr>
        <w:t>Правил землепользования и застройки</w:t>
      </w:r>
      <w:r>
        <w:rPr>
          <w:color w:val="000000" w:themeColor="text1"/>
          <w:sz w:val="28"/>
          <w:szCs w:val="28"/>
        </w:rPr>
        <w:t xml:space="preserve"> м</w:t>
      </w:r>
      <w:r>
        <w:rPr>
          <w:color w:val="000000" w:themeColor="text1"/>
          <w:sz w:val="28"/>
          <w:szCs w:val="28"/>
        </w:rPr>
        <w:t xml:space="preserve">униципального образования – </w:t>
      </w:r>
      <w:r>
        <w:rPr>
          <w:color w:val="000000" w:themeColor="text1"/>
          <w:sz w:val="28"/>
          <w:szCs w:val="28"/>
        </w:rPr>
        <w:t>Турлатовское сельское поселение Рязанского</w:t>
      </w:r>
      <w:r>
        <w:rPr>
          <w:color w:val="000000" w:themeColor="text1"/>
          <w:sz w:val="28"/>
          <w:szCs w:val="28"/>
        </w:rPr>
        <w:t xml:space="preserve"> м</w:t>
      </w:r>
      <w:r>
        <w:rPr>
          <w:color w:val="000000" w:themeColor="text1"/>
          <w:sz w:val="28"/>
          <w:szCs w:val="28"/>
        </w:rPr>
        <w:t xml:space="preserve">униципального района Рязанской области» (в ред. постановлений Главархитектуры Рязанской области </w:t>
      </w:r>
      <w:r>
        <w:rPr>
          <w:rFonts w:eastAsia="Times New Roman" w:cs="Times New Roman"/>
          <w:color w:val="000000" w:themeColor="text1"/>
          <w:sz w:val="28"/>
        </w:rPr>
        <w:t>от 07.07.2022 № 367-п, от 23.11.2022</w:t>
      </w:r>
      <w:r>
        <w:rPr>
          <w:rFonts w:eastAsia="Times New Roman" w:cs="Times New Roman"/>
          <w:color w:val="000000" w:themeColor="text1"/>
          <w:sz w:val="28"/>
        </w:rPr>
        <w:br/>
        <w:t>№ 711-п, от 28.12.2022 № 808-п, от 14.07.2023 № 309</w:t>
      </w:r>
      <w:r>
        <w:rPr>
          <w:rFonts w:eastAsia="Times New Roman" w:cs="Times New Roman"/>
          <w:color w:val="000000" w:themeColor="text1"/>
          <w:sz w:val="28"/>
        </w:rPr>
        <w:t>-п, с изм., внесенными Решением Рязанского областного суда от 03.03.2022 № 3а-28/2022, постановлением Главархитектуры Рязанской области от 02.05.2023 № 193-п</w:t>
      </w:r>
      <w:r>
        <w:rPr>
          <w:rFonts w:eastAsia="Times New Roman" w:cs="Times New Roman"/>
          <w:color w:val="000000" w:themeColor="text1"/>
          <w:sz w:val="28"/>
        </w:rPr>
        <w:br/>
        <w:t>(ред. 06.10.2023)</w:t>
      </w:r>
      <w:r>
        <w:rPr>
          <w:color w:val="000000" w:themeColor="text1"/>
          <w:sz w:val="28"/>
          <w:szCs w:val="28"/>
        </w:rPr>
        <w:t>) (далее – Постановление)</w:t>
      </w:r>
      <w:r>
        <w:rPr>
          <w:color w:val="000000" w:themeColor="text1"/>
          <w:sz w:val="28"/>
        </w:rPr>
        <w:t>:</w:t>
      </w:r>
    </w:p>
    <w:p w:rsidR="000A0E14" w:rsidRDefault="005147CA">
      <w:pPr>
        <w:pStyle w:val="ConsPlusNormal1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1) в приложении № 2 к Постановлению согласно приложени</w:t>
      </w:r>
      <w:r>
        <w:rPr>
          <w:rFonts w:ascii="Times New Roman" w:hAnsi="Times New Roman"/>
          <w:color w:val="000000" w:themeColor="text1"/>
          <w:sz w:val="28"/>
          <w:szCs w:val="27"/>
        </w:rPr>
        <w:t>ю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№ 1 к настоящему постановлению;</w:t>
      </w:r>
    </w:p>
    <w:p w:rsidR="000A0E14" w:rsidRDefault="005147CA">
      <w:pPr>
        <w:pStyle w:val="ConsPlusNormal1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lastRenderedPageBreak/>
        <w:t>2) в приложении № 3 к Постановлению согласно приложению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№ 2 к настоящему постановлению.</w:t>
      </w:r>
    </w:p>
    <w:p w:rsidR="000A0E14" w:rsidRDefault="005147CA">
      <w:pPr>
        <w:pStyle w:val="a9"/>
        <w:widowControl w:val="0"/>
        <w:numPr>
          <w:ilvl w:val="0"/>
          <w:numId w:val="34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Графическое описание местоположения границ территориальной зоны «</w:t>
      </w:r>
      <w:r>
        <w:rPr>
          <w:color w:val="000000" w:themeColor="text1"/>
          <w:sz w:val="28"/>
        </w:rPr>
        <w:t>Ж-1 Зона застройки индивидуальными жилыми домами</w:t>
      </w:r>
      <w:r>
        <w:rPr>
          <w:color w:val="000000" w:themeColor="text1"/>
          <w:sz w:val="28"/>
          <w:szCs w:val="27"/>
        </w:rPr>
        <w:t>» для объекта</w:t>
      </w:r>
      <w:r>
        <w:rPr>
          <w:color w:val="000000" w:themeColor="text1"/>
          <w:sz w:val="28"/>
          <w:szCs w:val="27"/>
        </w:rPr>
        <w:br/>
      </w:r>
      <w:r>
        <w:rPr>
          <w:color w:val="000000" w:themeColor="text1"/>
          <w:sz w:val="28"/>
          <w:szCs w:val="27"/>
        </w:rPr>
        <w:t xml:space="preserve">с местоположением: </w:t>
      </w:r>
      <w:r>
        <w:rPr>
          <w:color w:val="000000" w:themeColor="text1"/>
          <w:sz w:val="28"/>
        </w:rPr>
        <w:t>Российская Федерация, Рязанская область, р-н Рязанский,</w:t>
      </w:r>
      <w:r>
        <w:rPr>
          <w:color w:val="000000" w:themeColor="text1"/>
          <w:sz w:val="28"/>
        </w:rPr>
        <w:br/>
        <w:t xml:space="preserve">с/п Турлатовское, д. Турлатово </w:t>
      </w:r>
      <w:r>
        <w:rPr>
          <w:color w:val="000000" w:themeColor="text1"/>
          <w:sz w:val="28"/>
          <w:szCs w:val="27"/>
        </w:rPr>
        <w:t>изложить согласно приложению</w:t>
      </w:r>
      <w:r>
        <w:rPr>
          <w:color w:val="000000" w:themeColor="text1"/>
          <w:sz w:val="28"/>
          <w:szCs w:val="27"/>
        </w:rPr>
        <w:br/>
        <w:t>№ 3 к настоящему постановлению</w:t>
      </w:r>
      <w:r>
        <w:rPr>
          <w:color w:val="000000" w:themeColor="text1"/>
          <w:sz w:val="28"/>
        </w:rPr>
        <w:t>.</w:t>
      </w:r>
    </w:p>
    <w:p w:rsidR="000A0E14" w:rsidRDefault="005147CA">
      <w:pPr>
        <w:pStyle w:val="a9"/>
        <w:widowControl w:val="0"/>
        <w:numPr>
          <w:ilvl w:val="0"/>
          <w:numId w:val="34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Графическое описание местоположения границ территориальной зоны «</w:t>
      </w:r>
      <w:r>
        <w:rPr>
          <w:color w:val="000000" w:themeColor="text1"/>
          <w:sz w:val="28"/>
        </w:rPr>
        <w:t>П-1 Производственная зон</w:t>
      </w:r>
      <w:r>
        <w:rPr>
          <w:color w:val="000000" w:themeColor="text1"/>
          <w:sz w:val="28"/>
        </w:rPr>
        <w:t>а</w:t>
      </w:r>
      <w:r>
        <w:rPr>
          <w:color w:val="000000" w:themeColor="text1"/>
          <w:sz w:val="28"/>
          <w:szCs w:val="27"/>
        </w:rPr>
        <w:t xml:space="preserve">» для объекта с местоположением: </w:t>
      </w:r>
      <w:r>
        <w:rPr>
          <w:color w:val="000000" w:themeColor="text1"/>
          <w:sz w:val="28"/>
        </w:rPr>
        <w:t xml:space="preserve">Российская Федерация, Рязанская область, р-н Рязанский, с/п Турлатовское, д. Турлатово </w:t>
      </w:r>
      <w:r>
        <w:rPr>
          <w:color w:val="000000" w:themeColor="text1"/>
          <w:sz w:val="28"/>
          <w:szCs w:val="27"/>
        </w:rPr>
        <w:t>изложить согласно приложению № 4 к настоящему постановлению</w:t>
      </w:r>
      <w:r>
        <w:rPr>
          <w:color w:val="000000" w:themeColor="text1"/>
          <w:sz w:val="28"/>
        </w:rPr>
        <w:t>.</w:t>
      </w:r>
    </w:p>
    <w:p w:rsidR="000A0E14" w:rsidRDefault="005147CA">
      <w:pPr>
        <w:pStyle w:val="a9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A0E14" w:rsidRDefault="005147CA">
      <w:pPr>
        <w:pStyle w:val="a9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A0E14" w:rsidRDefault="005147CA">
      <w:pPr>
        <w:pStyle w:val="a9"/>
        <w:widowControl w:val="0"/>
        <w:spacing w:after="0" w:line="240" w:lineRule="auto"/>
        <w:ind w:firstLine="850"/>
        <w:jc w:val="both"/>
      </w:pPr>
      <w:r>
        <w:rPr>
          <w:color w:val="000000" w:themeColor="text1"/>
          <w:sz w:val="28"/>
          <w:szCs w:val="28"/>
        </w:rPr>
        <w:t>1) обеспечить доступ к изменениям в п</w:t>
      </w:r>
      <w:r>
        <w:rPr>
          <w:color w:val="000000" w:themeColor="text1"/>
          <w:sz w:val="28"/>
          <w:szCs w:val="28"/>
        </w:rPr>
        <w:t>равила землепользования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000000" w:themeColor="text1"/>
          <w:sz w:val="28"/>
          <w:szCs w:val="28"/>
        </w:rPr>
        <w:t>Турлатовское сельское поселение</w:t>
      </w:r>
      <w:r>
        <w:rPr>
          <w:color w:val="000000" w:themeColor="text1"/>
          <w:sz w:val="28"/>
          <w:szCs w:val="28"/>
        </w:rPr>
        <w:br/>
        <w:t>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</w:t>
      </w:r>
      <w:r>
        <w:rPr>
          <w:color w:val="000000" w:themeColor="text1"/>
          <w:sz w:val="28"/>
          <w:szCs w:val="28"/>
        </w:rPr>
        <w:t>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0A0E14" w:rsidRDefault="005147CA">
      <w:pPr>
        <w:pStyle w:val="a9"/>
        <w:widowControl w:val="0"/>
        <w:spacing w:after="0" w:line="240" w:lineRule="auto"/>
        <w:ind w:firstLine="850"/>
        <w:jc w:val="both"/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</w:t>
      </w:r>
      <w:r>
        <w:rPr>
          <w:rFonts w:cs="Times New Roman"/>
          <w:color w:val="000000" w:themeColor="text1"/>
          <w:sz w:val="28"/>
          <w:szCs w:val="28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cs="Times New Roman"/>
          <w:color w:val="000000" w:themeColor="text1"/>
          <w:sz w:val="28"/>
          <w:szCs w:val="28"/>
        </w:rPr>
        <w:t xml:space="preserve">ти, сведения о границах территориальных зон для внесения  </w:t>
      </w:r>
      <w:r w:rsidRPr="00732456">
        <w:rPr>
          <w:rFonts w:cs="Times New Roman"/>
          <w:color w:val="000000" w:themeColor="text1"/>
          <w:sz w:val="28"/>
          <w:szCs w:val="28"/>
        </w:rPr>
        <w:t xml:space="preserve">                      </w:t>
      </w:r>
      <w:r>
        <w:rPr>
          <w:rFonts w:cs="Times New Roman"/>
          <w:color w:val="000000" w:themeColor="text1"/>
          <w:sz w:val="28"/>
          <w:szCs w:val="28"/>
        </w:rPr>
        <w:t xml:space="preserve">в Единый государственный реестр недвижимости в соответствии   </w:t>
      </w:r>
      <w:r w:rsidRPr="00732456">
        <w:rPr>
          <w:rFonts w:cs="Times New Roman"/>
          <w:color w:val="000000" w:themeColor="text1"/>
          <w:sz w:val="28"/>
          <w:szCs w:val="28"/>
        </w:rPr>
        <w:t xml:space="preserve">                                 </w:t>
      </w:r>
      <w:r>
        <w:rPr>
          <w:rFonts w:cs="Times New Roman"/>
          <w:color w:val="000000" w:themeColor="text1"/>
          <w:sz w:val="28"/>
          <w:szCs w:val="28"/>
        </w:rPr>
        <w:t>с Федеральным законом от 13.07.2015 № 218-ФЗ «О государственной регистрации недви</w:t>
      </w:r>
      <w:r>
        <w:rPr>
          <w:rFonts w:cs="Times New Roman"/>
          <w:color w:val="000000" w:themeColor="text1"/>
          <w:sz w:val="28"/>
          <w:szCs w:val="28"/>
        </w:rPr>
        <w:t>жимости»</w:t>
      </w:r>
      <w:r>
        <w:rPr>
          <w:color w:val="000000" w:themeColor="text1"/>
          <w:sz w:val="28"/>
          <w:szCs w:val="28"/>
        </w:rPr>
        <w:t>.</w:t>
      </w:r>
    </w:p>
    <w:p w:rsidR="000A0E14" w:rsidRDefault="005147CA">
      <w:pPr>
        <w:pStyle w:val="a9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0A0E14" w:rsidRDefault="005147CA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A0E14" w:rsidRDefault="005147CA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</w:t>
      </w:r>
      <w:r>
        <w:rPr>
          <w:rFonts w:ascii="Times New Roman" w:hAnsi="Times New Roman"/>
          <w:color w:val="000000" w:themeColor="text1"/>
          <w:sz w:val="28"/>
          <w:szCs w:val="28"/>
        </w:rPr>
        <w:t>здании «Рязанские ведомости» (www.rv-ryazan.ru) и на официальном интернет-портале правовой информации (www.pravo.gov.ru).</w:t>
      </w:r>
    </w:p>
    <w:p w:rsidR="000A0E14" w:rsidRDefault="005147CA">
      <w:pPr>
        <w:pStyle w:val="a9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</w:t>
      </w:r>
      <w:r>
        <w:rPr>
          <w:color w:val="000000" w:themeColor="text1"/>
          <w:sz w:val="28"/>
          <w:szCs w:val="28"/>
        </w:rPr>
        <w:t>авления архитектуры и градостроительства Рязанской области                 в сети «Интернет».</w:t>
      </w:r>
    </w:p>
    <w:p w:rsidR="000A0E14" w:rsidRDefault="005147CA">
      <w:pPr>
        <w:pStyle w:val="a9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r>
        <w:rPr>
          <w:color w:val="000000" w:themeColor="text1"/>
          <w:sz w:val="28"/>
          <w:szCs w:val="28"/>
        </w:rPr>
        <w:lastRenderedPageBreak/>
        <w:t xml:space="preserve">Турлатовское сельское поселение </w:t>
      </w:r>
      <w:r>
        <w:rPr>
          <w:color w:val="000000" w:themeColor="text1"/>
          <w:sz w:val="28"/>
          <w:szCs w:val="28"/>
        </w:rPr>
        <w:t>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0A0E14" w:rsidRDefault="005147CA">
      <w:pPr>
        <w:pStyle w:val="a9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постановлени</w:t>
      </w:r>
      <w:r>
        <w:rPr>
          <w:rFonts w:eastAsia="NSimSun" w:cs="Arial"/>
          <w:color w:val="000000" w:themeColor="text1"/>
          <w:sz w:val="28"/>
          <w:szCs w:val="28"/>
        </w:rPr>
        <w:t xml:space="preserve">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0A0E14" w:rsidRDefault="000A0E14">
      <w:pPr>
        <w:widowControl w:val="0"/>
        <w:ind w:firstLine="850"/>
        <w:jc w:val="both"/>
        <w:rPr>
          <w:sz w:val="28"/>
        </w:rPr>
      </w:pPr>
    </w:p>
    <w:p w:rsidR="000A0E14" w:rsidRDefault="000A0E1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0A0E14" w:rsidRDefault="005147CA">
      <w:pPr>
        <w:widowControl w:val="0"/>
        <w:tabs>
          <w:tab w:val="left" w:pos="709"/>
        </w:tabs>
      </w:pPr>
      <w:r>
        <w:rPr>
          <w:color w:val="000000" w:themeColor="text1"/>
          <w:sz w:val="28"/>
        </w:rPr>
        <w:t xml:space="preserve">Начальник                                                                                                   </w:t>
      </w:r>
      <w:r>
        <w:rPr>
          <w:color w:val="000000" w:themeColor="text1"/>
          <w:sz w:val="28"/>
        </w:rPr>
        <w:t xml:space="preserve"> Р.В. Шашкин</w:t>
      </w:r>
    </w:p>
    <w:sectPr w:rsidR="000A0E14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7CA" w:rsidRDefault="005147CA">
      <w:pPr>
        <w:pStyle w:val="30"/>
      </w:pPr>
      <w:r>
        <w:separator/>
      </w:r>
    </w:p>
  </w:endnote>
  <w:endnote w:type="continuationSeparator" w:id="0">
    <w:p w:rsidR="005147CA" w:rsidRDefault="005147CA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7CA" w:rsidRDefault="005147CA">
      <w:pPr>
        <w:pStyle w:val="30"/>
      </w:pPr>
      <w:r>
        <w:separator/>
      </w:r>
    </w:p>
  </w:footnote>
  <w:footnote w:type="continuationSeparator" w:id="0">
    <w:p w:rsidR="005147CA" w:rsidRDefault="005147CA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E14" w:rsidRDefault="005147CA">
    <w:pPr>
      <w:pStyle w:val="af5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732456" w:rsidRPr="00732456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0A0E14" w:rsidRDefault="000A0E14">
    <w:pPr>
      <w:pStyle w:val="af5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18FA"/>
    <w:multiLevelType w:val="multilevel"/>
    <w:tmpl w:val="AA0633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72665E9"/>
    <w:multiLevelType w:val="multilevel"/>
    <w:tmpl w:val="CFA6BB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DBB786E"/>
    <w:multiLevelType w:val="multilevel"/>
    <w:tmpl w:val="600E7F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10320E69"/>
    <w:multiLevelType w:val="multilevel"/>
    <w:tmpl w:val="91642B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10BE77AE"/>
    <w:multiLevelType w:val="multilevel"/>
    <w:tmpl w:val="492C72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46F1FBA"/>
    <w:multiLevelType w:val="multilevel"/>
    <w:tmpl w:val="F1421E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47D3E25"/>
    <w:multiLevelType w:val="multilevel"/>
    <w:tmpl w:val="7F0A43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4E30709"/>
    <w:multiLevelType w:val="multilevel"/>
    <w:tmpl w:val="A5AC32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15800533"/>
    <w:multiLevelType w:val="multilevel"/>
    <w:tmpl w:val="33780A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BFB1F35"/>
    <w:multiLevelType w:val="multilevel"/>
    <w:tmpl w:val="84AA13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BFC5BE7"/>
    <w:multiLevelType w:val="hybridMultilevel"/>
    <w:tmpl w:val="E744B770"/>
    <w:lvl w:ilvl="0" w:tplc="BEE6FD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348B0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1CA1C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2B88A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A5092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AE2ED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DEAB7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EB818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A42CD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1EBD0071"/>
    <w:multiLevelType w:val="multilevel"/>
    <w:tmpl w:val="1124D4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1F967E93"/>
    <w:multiLevelType w:val="multilevel"/>
    <w:tmpl w:val="B83452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701187D"/>
    <w:multiLevelType w:val="multilevel"/>
    <w:tmpl w:val="E7B6B9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9431F7A"/>
    <w:multiLevelType w:val="multilevel"/>
    <w:tmpl w:val="981A95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C7B1715"/>
    <w:multiLevelType w:val="multilevel"/>
    <w:tmpl w:val="07B2AB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2D6E1EFD"/>
    <w:multiLevelType w:val="multilevel"/>
    <w:tmpl w:val="CD1C38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2DB81872"/>
    <w:multiLevelType w:val="multilevel"/>
    <w:tmpl w:val="D6261A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2F871A77"/>
    <w:multiLevelType w:val="multilevel"/>
    <w:tmpl w:val="604806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31C22D27"/>
    <w:multiLevelType w:val="multilevel"/>
    <w:tmpl w:val="8DE654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34747C78"/>
    <w:multiLevelType w:val="multilevel"/>
    <w:tmpl w:val="BAC49B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36213C64"/>
    <w:multiLevelType w:val="multilevel"/>
    <w:tmpl w:val="E0801AD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 w15:restartNumberingAfterBreak="0">
    <w:nsid w:val="388E5FFA"/>
    <w:multiLevelType w:val="hybridMultilevel"/>
    <w:tmpl w:val="72CA1018"/>
    <w:lvl w:ilvl="0" w:tplc="A65800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A9660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DA03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5760B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2AEC2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452B6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49CBE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01064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C9E5E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A9D5FA9"/>
    <w:multiLevelType w:val="multilevel"/>
    <w:tmpl w:val="001807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 w15:restartNumberingAfterBreak="0">
    <w:nsid w:val="3D1E736D"/>
    <w:multiLevelType w:val="multilevel"/>
    <w:tmpl w:val="B8BA46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3EBD10C2"/>
    <w:multiLevelType w:val="hybridMultilevel"/>
    <w:tmpl w:val="1584C6AA"/>
    <w:lvl w:ilvl="0" w:tplc="095083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52C6A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64EF0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9D8ED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D8290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AA6E5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8FAE7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3AADA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C0C39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4B11187C"/>
    <w:multiLevelType w:val="multilevel"/>
    <w:tmpl w:val="B4A0DC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4E997BC6"/>
    <w:multiLevelType w:val="multilevel"/>
    <w:tmpl w:val="4470CC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4E9F7E1B"/>
    <w:multiLevelType w:val="multilevel"/>
    <w:tmpl w:val="3B9C43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521531FA"/>
    <w:multiLevelType w:val="hybridMultilevel"/>
    <w:tmpl w:val="DC1467C0"/>
    <w:lvl w:ilvl="0" w:tplc="BC5CBA9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37804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0E476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4E07F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66449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0FA9B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86E9A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F7007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19E9F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541B44A8"/>
    <w:multiLevelType w:val="multilevel"/>
    <w:tmpl w:val="DCB229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55A138AB"/>
    <w:multiLevelType w:val="multilevel"/>
    <w:tmpl w:val="1C30A1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57C85C76"/>
    <w:multiLevelType w:val="multilevel"/>
    <w:tmpl w:val="DA080E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59892C93"/>
    <w:multiLevelType w:val="hybridMultilevel"/>
    <w:tmpl w:val="679C5EA2"/>
    <w:lvl w:ilvl="0" w:tplc="C80ACEB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FA3B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17EAA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726A0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1CE51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C5416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79459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AD4D6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0905C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5EA771AF"/>
    <w:multiLevelType w:val="multilevel"/>
    <w:tmpl w:val="05A4C6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5FD7068A"/>
    <w:multiLevelType w:val="multilevel"/>
    <w:tmpl w:val="2BD627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62B87275"/>
    <w:multiLevelType w:val="multilevel"/>
    <w:tmpl w:val="2FD2E1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6C9B4203"/>
    <w:multiLevelType w:val="multilevel"/>
    <w:tmpl w:val="B7BAF4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6DC4565D"/>
    <w:multiLevelType w:val="multilevel"/>
    <w:tmpl w:val="84B45C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6F5F5A26"/>
    <w:multiLevelType w:val="multilevel"/>
    <w:tmpl w:val="4E84B3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6FDC10BE"/>
    <w:multiLevelType w:val="hybridMultilevel"/>
    <w:tmpl w:val="10945EE8"/>
    <w:lvl w:ilvl="0" w:tplc="68A633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29CE1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4B821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CCCB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9A239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E34AC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0AEB2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185B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33E3E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70165154"/>
    <w:multiLevelType w:val="multilevel"/>
    <w:tmpl w:val="6116EB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71D42D7B"/>
    <w:multiLevelType w:val="multilevel"/>
    <w:tmpl w:val="44BE81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72DF279F"/>
    <w:multiLevelType w:val="hybridMultilevel"/>
    <w:tmpl w:val="6EECEF4A"/>
    <w:lvl w:ilvl="0" w:tplc="6EB45A9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C3A6D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13CA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E78FF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6B02C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A8453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1B24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CFAD4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F5EE1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4" w15:restartNumberingAfterBreak="0">
    <w:nsid w:val="7502163F"/>
    <w:multiLevelType w:val="multilevel"/>
    <w:tmpl w:val="808AA8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7581250C"/>
    <w:multiLevelType w:val="multilevel"/>
    <w:tmpl w:val="B57A86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6" w15:restartNumberingAfterBreak="0">
    <w:nsid w:val="7D560D5C"/>
    <w:multiLevelType w:val="multilevel"/>
    <w:tmpl w:val="2D905B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7" w15:restartNumberingAfterBreak="0">
    <w:nsid w:val="7E8803A1"/>
    <w:multiLevelType w:val="multilevel"/>
    <w:tmpl w:val="71648C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8" w15:restartNumberingAfterBreak="0">
    <w:nsid w:val="7F2335E8"/>
    <w:multiLevelType w:val="multilevel"/>
    <w:tmpl w:val="B260A1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0"/>
  </w:num>
  <w:num w:numId="2">
    <w:abstractNumId w:val="40"/>
  </w:num>
  <w:num w:numId="3">
    <w:abstractNumId w:val="22"/>
  </w:num>
  <w:num w:numId="4">
    <w:abstractNumId w:val="35"/>
  </w:num>
  <w:num w:numId="5">
    <w:abstractNumId w:val="4"/>
  </w:num>
  <w:num w:numId="6">
    <w:abstractNumId w:val="23"/>
  </w:num>
  <w:num w:numId="7">
    <w:abstractNumId w:val="47"/>
  </w:num>
  <w:num w:numId="8">
    <w:abstractNumId w:val="26"/>
  </w:num>
  <w:num w:numId="9">
    <w:abstractNumId w:val="9"/>
  </w:num>
  <w:num w:numId="10">
    <w:abstractNumId w:val="7"/>
  </w:num>
  <w:num w:numId="11">
    <w:abstractNumId w:val="21"/>
  </w:num>
  <w:num w:numId="12">
    <w:abstractNumId w:val="37"/>
  </w:num>
  <w:num w:numId="13">
    <w:abstractNumId w:val="34"/>
  </w:num>
  <w:num w:numId="14">
    <w:abstractNumId w:val="10"/>
  </w:num>
  <w:num w:numId="15">
    <w:abstractNumId w:val="32"/>
  </w:num>
  <w:num w:numId="16">
    <w:abstractNumId w:val="1"/>
  </w:num>
  <w:num w:numId="17">
    <w:abstractNumId w:val="39"/>
  </w:num>
  <w:num w:numId="18">
    <w:abstractNumId w:val="8"/>
  </w:num>
  <w:num w:numId="19">
    <w:abstractNumId w:val="42"/>
  </w:num>
  <w:num w:numId="20">
    <w:abstractNumId w:val="5"/>
  </w:num>
  <w:num w:numId="21">
    <w:abstractNumId w:val="29"/>
  </w:num>
  <w:num w:numId="22">
    <w:abstractNumId w:val="43"/>
  </w:num>
  <w:num w:numId="23">
    <w:abstractNumId w:val="25"/>
  </w:num>
  <w:num w:numId="24">
    <w:abstractNumId w:val="15"/>
  </w:num>
  <w:num w:numId="25">
    <w:abstractNumId w:val="33"/>
  </w:num>
  <w:num w:numId="26">
    <w:abstractNumId w:val="46"/>
  </w:num>
  <w:num w:numId="27">
    <w:abstractNumId w:val="19"/>
  </w:num>
  <w:num w:numId="28">
    <w:abstractNumId w:val="3"/>
  </w:num>
  <w:num w:numId="29">
    <w:abstractNumId w:val="20"/>
  </w:num>
  <w:num w:numId="30">
    <w:abstractNumId w:val="44"/>
  </w:num>
  <w:num w:numId="31">
    <w:abstractNumId w:val="31"/>
  </w:num>
  <w:num w:numId="32">
    <w:abstractNumId w:val="12"/>
  </w:num>
  <w:num w:numId="33">
    <w:abstractNumId w:val="6"/>
  </w:num>
  <w:num w:numId="34">
    <w:abstractNumId w:val="45"/>
  </w:num>
  <w:num w:numId="35">
    <w:abstractNumId w:val="13"/>
  </w:num>
  <w:num w:numId="36">
    <w:abstractNumId w:val="36"/>
  </w:num>
  <w:num w:numId="37">
    <w:abstractNumId w:val="11"/>
  </w:num>
  <w:num w:numId="38">
    <w:abstractNumId w:val="0"/>
  </w:num>
  <w:num w:numId="39">
    <w:abstractNumId w:val="18"/>
  </w:num>
  <w:num w:numId="40">
    <w:abstractNumId w:val="2"/>
  </w:num>
  <w:num w:numId="41">
    <w:abstractNumId w:val="27"/>
  </w:num>
  <w:num w:numId="42">
    <w:abstractNumId w:val="16"/>
  </w:num>
  <w:num w:numId="43">
    <w:abstractNumId w:val="41"/>
  </w:num>
  <w:num w:numId="44">
    <w:abstractNumId w:val="38"/>
  </w:num>
  <w:num w:numId="45">
    <w:abstractNumId w:val="48"/>
  </w:num>
  <w:num w:numId="46">
    <w:abstractNumId w:val="28"/>
  </w:num>
  <w:num w:numId="47">
    <w:abstractNumId w:val="24"/>
  </w:num>
  <w:num w:numId="48">
    <w:abstractNumId w:val="17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14"/>
    <w:rsid w:val="000A0E14"/>
    <w:rsid w:val="005147CA"/>
    <w:rsid w:val="0073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3AD5"/>
  <w15:docId w15:val="{FBA77A8B-CF03-40C3-9B27-AF58425B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167</cp:revision>
  <dcterms:created xsi:type="dcterms:W3CDTF">2024-01-17T09:47:00Z</dcterms:created>
  <dcterms:modified xsi:type="dcterms:W3CDTF">2024-01-17T09:48:00Z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