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424E8" w:rsidRDefault="001D7A1A">
      <w:pPr>
        <w:ind w:left="5669" w:firstLine="0"/>
        <w:rPr>
          <w:szCs w:val="24"/>
        </w:rPr>
      </w:pPr>
      <w:r>
        <w:t>Утверждены</w:t>
      </w:r>
    </w:p>
    <w:p w:rsidR="005424E8" w:rsidRDefault="001D7A1A">
      <w:pPr>
        <w:ind w:left="5670" w:firstLine="0"/>
        <w:jc w:val="left"/>
        <w:rPr>
          <w:szCs w:val="24"/>
        </w:rPr>
      </w:pPr>
      <w:r>
        <w:rPr>
          <w:szCs w:val="24"/>
        </w:rPr>
        <w:t>постановлением главного управления</w:t>
      </w:r>
    </w:p>
    <w:p w:rsidR="005424E8" w:rsidRDefault="001D7A1A">
      <w:pPr>
        <w:ind w:left="5670" w:firstLine="0"/>
        <w:jc w:val="left"/>
        <w:rPr>
          <w:szCs w:val="24"/>
        </w:rPr>
      </w:pPr>
      <w:r>
        <w:rPr>
          <w:szCs w:val="24"/>
        </w:rPr>
        <w:t>архитектуры и градостроительства</w:t>
      </w:r>
    </w:p>
    <w:p w:rsidR="005424E8" w:rsidRDefault="001D7A1A">
      <w:pPr>
        <w:ind w:left="5670" w:firstLine="0"/>
        <w:jc w:val="left"/>
        <w:rPr>
          <w:szCs w:val="24"/>
        </w:rPr>
      </w:pPr>
      <w:r>
        <w:rPr>
          <w:szCs w:val="24"/>
        </w:rPr>
        <w:t>Рязанской области</w:t>
      </w:r>
    </w:p>
    <w:p w:rsidR="005424E8" w:rsidRDefault="004362E2">
      <w:pPr>
        <w:ind w:left="5670" w:firstLine="0"/>
        <w:jc w:val="left"/>
        <w:rPr>
          <w:szCs w:val="24"/>
        </w:rPr>
      </w:pPr>
      <w:r>
        <w:rPr>
          <w:szCs w:val="24"/>
        </w:rPr>
        <w:t>от 17 января 2024 г.</w:t>
      </w:r>
      <w:r w:rsidR="001D7A1A">
        <w:rPr>
          <w:szCs w:val="24"/>
        </w:rPr>
        <w:t xml:space="preserve"> №</w:t>
      </w:r>
      <w:r>
        <w:rPr>
          <w:szCs w:val="24"/>
        </w:rPr>
        <w:t xml:space="preserve"> 10-п</w:t>
      </w:r>
      <w:bookmarkStart w:id="0" w:name="_GoBack"/>
      <w:bookmarkEnd w:id="0"/>
    </w:p>
    <w:p w:rsidR="005424E8" w:rsidRDefault="005424E8">
      <w:pPr>
        <w:pStyle w:val="af6"/>
        <w:ind w:firstLine="0"/>
        <w:jc w:val="center"/>
        <w:rPr>
          <w:sz w:val="32"/>
          <w:szCs w:val="32"/>
        </w:rPr>
      </w:pPr>
    </w:p>
    <w:p w:rsidR="005424E8" w:rsidRDefault="005424E8">
      <w:pPr>
        <w:pStyle w:val="af6"/>
        <w:ind w:firstLine="0"/>
        <w:jc w:val="center"/>
        <w:rPr>
          <w:sz w:val="32"/>
          <w:szCs w:val="32"/>
        </w:rPr>
      </w:pPr>
    </w:p>
    <w:p w:rsidR="005424E8" w:rsidRDefault="005424E8">
      <w:pPr>
        <w:pStyle w:val="af6"/>
        <w:ind w:firstLine="0"/>
        <w:jc w:val="center"/>
        <w:rPr>
          <w:sz w:val="32"/>
          <w:szCs w:val="32"/>
        </w:rPr>
      </w:pPr>
    </w:p>
    <w:p w:rsidR="005424E8" w:rsidRDefault="005424E8">
      <w:pPr>
        <w:pStyle w:val="af6"/>
        <w:ind w:firstLine="0"/>
        <w:jc w:val="center"/>
        <w:rPr>
          <w:sz w:val="32"/>
          <w:szCs w:val="32"/>
        </w:rPr>
      </w:pPr>
    </w:p>
    <w:p w:rsidR="005424E8" w:rsidRDefault="005424E8">
      <w:pPr>
        <w:pStyle w:val="af6"/>
        <w:ind w:firstLine="0"/>
        <w:jc w:val="center"/>
        <w:rPr>
          <w:sz w:val="32"/>
          <w:szCs w:val="32"/>
        </w:rPr>
      </w:pPr>
    </w:p>
    <w:p w:rsidR="005424E8" w:rsidRDefault="005424E8">
      <w:pPr>
        <w:pStyle w:val="af6"/>
        <w:ind w:firstLine="0"/>
        <w:jc w:val="center"/>
        <w:rPr>
          <w:sz w:val="32"/>
          <w:szCs w:val="32"/>
        </w:rPr>
      </w:pPr>
    </w:p>
    <w:p w:rsidR="005424E8" w:rsidRDefault="005424E8">
      <w:pPr>
        <w:pStyle w:val="af6"/>
        <w:ind w:firstLine="0"/>
        <w:jc w:val="center"/>
        <w:rPr>
          <w:sz w:val="32"/>
          <w:szCs w:val="32"/>
        </w:rPr>
      </w:pPr>
    </w:p>
    <w:p w:rsidR="005424E8" w:rsidRDefault="005424E8">
      <w:pPr>
        <w:pStyle w:val="af6"/>
        <w:ind w:firstLine="0"/>
        <w:jc w:val="center"/>
        <w:rPr>
          <w:sz w:val="32"/>
          <w:szCs w:val="32"/>
        </w:rPr>
      </w:pPr>
    </w:p>
    <w:p w:rsidR="005424E8" w:rsidRDefault="005424E8">
      <w:pPr>
        <w:pStyle w:val="af6"/>
        <w:ind w:firstLine="0"/>
        <w:jc w:val="center"/>
        <w:rPr>
          <w:sz w:val="32"/>
          <w:szCs w:val="32"/>
        </w:rPr>
      </w:pPr>
    </w:p>
    <w:p w:rsidR="005424E8" w:rsidRDefault="005424E8">
      <w:pPr>
        <w:pStyle w:val="af6"/>
        <w:ind w:firstLine="0"/>
        <w:jc w:val="center"/>
        <w:rPr>
          <w:sz w:val="32"/>
          <w:szCs w:val="32"/>
        </w:rPr>
      </w:pPr>
    </w:p>
    <w:p w:rsidR="005424E8" w:rsidRDefault="005424E8">
      <w:pPr>
        <w:pStyle w:val="af6"/>
        <w:ind w:firstLine="0"/>
        <w:jc w:val="center"/>
        <w:rPr>
          <w:sz w:val="32"/>
          <w:szCs w:val="32"/>
        </w:rPr>
      </w:pPr>
    </w:p>
    <w:p w:rsidR="005424E8" w:rsidRDefault="005424E8">
      <w:pPr>
        <w:pStyle w:val="af6"/>
        <w:ind w:firstLine="0"/>
        <w:jc w:val="center"/>
        <w:rPr>
          <w:sz w:val="32"/>
          <w:szCs w:val="32"/>
        </w:rPr>
      </w:pPr>
    </w:p>
    <w:p w:rsidR="005424E8" w:rsidRDefault="001D7A1A">
      <w:pPr>
        <w:pStyle w:val="af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ПРАВИЛА ЗЕМЛЕПОЛЬЗОВАНИЯ И ЗАСТРОЙКИ</w:t>
      </w:r>
    </w:p>
    <w:p w:rsidR="005424E8" w:rsidRDefault="001D7A1A">
      <w:pPr>
        <w:pStyle w:val="af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муниципального образования – Милославское городское поселение</w:t>
      </w:r>
    </w:p>
    <w:p w:rsidR="005424E8" w:rsidRDefault="001D7A1A">
      <w:pPr>
        <w:pStyle w:val="af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Милославского муниципального района Рязанской области</w:t>
      </w:r>
    </w:p>
    <w:p w:rsidR="005424E8" w:rsidRDefault="005424E8">
      <w:pPr>
        <w:pStyle w:val="af6"/>
      </w:pPr>
    </w:p>
    <w:p w:rsidR="005424E8" w:rsidRDefault="005424E8">
      <w:pPr>
        <w:pStyle w:val="af6"/>
      </w:pPr>
    </w:p>
    <w:p w:rsidR="005424E8" w:rsidRDefault="005424E8">
      <w:pPr>
        <w:pStyle w:val="af6"/>
      </w:pPr>
    </w:p>
    <w:p w:rsidR="005424E8" w:rsidRDefault="005424E8">
      <w:pPr>
        <w:pStyle w:val="af6"/>
      </w:pPr>
    </w:p>
    <w:p w:rsidR="005424E8" w:rsidRDefault="005424E8">
      <w:pPr>
        <w:pStyle w:val="af6"/>
      </w:pPr>
    </w:p>
    <w:p w:rsidR="005424E8" w:rsidRDefault="005424E8">
      <w:pPr>
        <w:pStyle w:val="af6"/>
      </w:pPr>
    </w:p>
    <w:p w:rsidR="005424E8" w:rsidRDefault="005424E8">
      <w:pPr>
        <w:pStyle w:val="af6"/>
      </w:pPr>
    </w:p>
    <w:p w:rsidR="005424E8" w:rsidRDefault="005424E8">
      <w:pPr>
        <w:pStyle w:val="af6"/>
      </w:pPr>
    </w:p>
    <w:p w:rsidR="005424E8" w:rsidRDefault="005424E8">
      <w:pPr>
        <w:pStyle w:val="af6"/>
      </w:pPr>
    </w:p>
    <w:p w:rsidR="005424E8" w:rsidRDefault="005424E8">
      <w:pPr>
        <w:pStyle w:val="af6"/>
      </w:pPr>
    </w:p>
    <w:p w:rsidR="005424E8" w:rsidRDefault="005424E8">
      <w:pPr>
        <w:pStyle w:val="af6"/>
      </w:pPr>
    </w:p>
    <w:p w:rsidR="005424E8" w:rsidRDefault="005424E8">
      <w:pPr>
        <w:pStyle w:val="af6"/>
      </w:pPr>
    </w:p>
    <w:p w:rsidR="005424E8" w:rsidRDefault="005424E8">
      <w:pPr>
        <w:pStyle w:val="af6"/>
      </w:pPr>
    </w:p>
    <w:p w:rsidR="005424E8" w:rsidRDefault="005424E8">
      <w:pPr>
        <w:pStyle w:val="af6"/>
      </w:pPr>
    </w:p>
    <w:p w:rsidR="005424E8" w:rsidRDefault="005424E8">
      <w:pPr>
        <w:pStyle w:val="af6"/>
      </w:pPr>
    </w:p>
    <w:p w:rsidR="005424E8" w:rsidRDefault="005424E8">
      <w:pPr>
        <w:pStyle w:val="af6"/>
        <w:rPr>
          <w:rFonts w:cs="Times New Roman"/>
          <w:sz w:val="32"/>
          <w:szCs w:val="32"/>
        </w:rPr>
      </w:pPr>
    </w:p>
    <w:p w:rsidR="005424E8" w:rsidRDefault="005424E8">
      <w:pPr>
        <w:pStyle w:val="af6"/>
        <w:rPr>
          <w:rFonts w:cs="Times New Roman"/>
          <w:sz w:val="32"/>
          <w:szCs w:val="32"/>
        </w:rPr>
      </w:pPr>
    </w:p>
    <w:p w:rsidR="005424E8" w:rsidRDefault="005424E8">
      <w:pPr>
        <w:pStyle w:val="af6"/>
        <w:rPr>
          <w:rFonts w:cs="Times New Roman"/>
          <w:sz w:val="32"/>
          <w:szCs w:val="32"/>
        </w:rPr>
      </w:pPr>
    </w:p>
    <w:p w:rsidR="005424E8" w:rsidRDefault="005424E8">
      <w:pPr>
        <w:pStyle w:val="af6"/>
        <w:rPr>
          <w:rFonts w:cs="Times New Roman"/>
          <w:sz w:val="32"/>
          <w:szCs w:val="32"/>
        </w:rPr>
      </w:pPr>
    </w:p>
    <w:p w:rsidR="005424E8" w:rsidRDefault="005424E8">
      <w:pPr>
        <w:pStyle w:val="af6"/>
        <w:rPr>
          <w:rFonts w:cs="Times New Roman"/>
          <w:sz w:val="32"/>
          <w:szCs w:val="32"/>
        </w:rPr>
      </w:pPr>
    </w:p>
    <w:p w:rsidR="005424E8" w:rsidRDefault="005424E8">
      <w:pPr>
        <w:pStyle w:val="af6"/>
        <w:rPr>
          <w:rFonts w:cs="Times New Roman"/>
          <w:sz w:val="32"/>
          <w:szCs w:val="32"/>
        </w:rPr>
      </w:pPr>
    </w:p>
    <w:p w:rsidR="005424E8" w:rsidRDefault="005424E8">
      <w:pPr>
        <w:pStyle w:val="af6"/>
        <w:rPr>
          <w:rFonts w:cs="Times New Roman"/>
          <w:sz w:val="32"/>
          <w:szCs w:val="32"/>
        </w:rPr>
      </w:pPr>
    </w:p>
    <w:p w:rsidR="005424E8" w:rsidRDefault="001D7A1A">
      <w:pPr>
        <w:pStyle w:val="af6"/>
        <w:rPr>
          <w:rFonts w:cs="Times New Roman"/>
          <w:szCs w:val="28"/>
        </w:rPr>
      </w:pPr>
      <w:r>
        <w:lastRenderedPageBreak/>
        <w:t>Содержание</w:t>
      </w:r>
    </w:p>
    <w:sdt>
      <w:sdtPr>
        <w:id w:val="854306872"/>
        <w:docPartObj>
          <w:docPartGallery w:val="Table of Contents"/>
          <w:docPartUnique/>
        </w:docPartObj>
      </w:sdtPr>
      <w:sdtEndPr/>
      <w:sdtContent>
        <w:p w:rsidR="005424E8" w:rsidRDefault="001D7A1A">
          <w:pPr>
            <w:pStyle w:val="17"/>
            <w:tabs>
              <w:tab w:val="right" w:leader="dot" w:pos="9921"/>
            </w:tabs>
          </w:pPr>
          <w:r>
            <w:fldChar w:fldCharType="begin"/>
          </w:r>
          <w:r>
            <w:instrText>TOC \o "1-3" \h</w:instrText>
          </w:r>
          <w:r>
            <w:fldChar w:fldCharType="separate"/>
          </w:r>
          <w:hyperlink w:anchor="__RefHeading___Toc88848171">
            <w:r>
              <w:t>Раздел 1. Порядок применения и внесения изменений в правила землепользования и застройки</w:t>
            </w:r>
            <w:r>
              <w:tab/>
              <w:t>4</w:t>
            </w:r>
          </w:hyperlink>
        </w:p>
        <w:p w:rsidR="005424E8" w:rsidRDefault="000E5FA5">
          <w:pPr>
            <w:pStyle w:val="17"/>
            <w:tabs>
              <w:tab w:val="right" w:leader="dot" w:pos="9921"/>
            </w:tabs>
          </w:pPr>
          <w:hyperlink w:anchor="__RefHeading___Toc88848172">
            <w:r w:rsidR="001D7A1A">
              <w:t>Статья 1. Основные понятия, используемые в правилах землепользования и застройки</w:t>
            </w:r>
            <w:r w:rsidR="001D7A1A">
              <w:tab/>
              <w:t>4</w:t>
            </w:r>
          </w:hyperlink>
        </w:p>
        <w:p w:rsidR="005424E8" w:rsidRDefault="000E5FA5">
          <w:pPr>
            <w:pStyle w:val="17"/>
            <w:tabs>
              <w:tab w:val="right" w:leader="dot" w:pos="9921"/>
            </w:tabs>
          </w:pPr>
          <w:hyperlink w:anchor="__RefHeading___Toc88848173">
            <w:r w:rsidR="001D7A1A">
              <w:t>Статья 2. Положение о регулировании землепользования и застройки</w:t>
            </w:r>
            <w:r w:rsidR="001D7A1A">
              <w:tab/>
              <w:t>4</w:t>
            </w:r>
          </w:hyperlink>
        </w:p>
        <w:p w:rsidR="005424E8" w:rsidRDefault="000E5FA5">
          <w:pPr>
            <w:pStyle w:val="17"/>
            <w:tabs>
              <w:tab w:val="right" w:leader="dot" w:pos="9921"/>
            </w:tabs>
          </w:pPr>
          <w:hyperlink w:anchor="__RefHeading___Toc88848174">
            <w:r w:rsidR="001D7A1A"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1D7A1A">
              <w:tab/>
              <w:t>4</w:t>
            </w:r>
          </w:hyperlink>
        </w:p>
        <w:p w:rsidR="005424E8" w:rsidRDefault="000E5FA5">
          <w:pPr>
            <w:pStyle w:val="17"/>
            <w:tabs>
              <w:tab w:val="right" w:leader="dot" w:pos="9921"/>
            </w:tabs>
          </w:pPr>
          <w:hyperlink w:anchor="__RefHeading___Toc88848175">
            <w:r w:rsidR="001D7A1A">
              <w:t>Статья 4. Положение о подготовке документации по планировке территории</w:t>
            </w:r>
            <w:r w:rsidR="001D7A1A">
              <w:tab/>
              <w:t>6</w:t>
            </w:r>
          </w:hyperlink>
        </w:p>
        <w:p w:rsidR="005424E8" w:rsidRDefault="000E5FA5">
          <w:pPr>
            <w:pStyle w:val="17"/>
            <w:tabs>
              <w:tab w:val="right" w:leader="dot" w:pos="9921"/>
            </w:tabs>
          </w:pPr>
          <w:hyperlink w:anchor="__RefHeading___Toc88848176">
            <w:r w:rsidR="001D7A1A">
              <w:t>Статья 5. Положение о проведении общественных обсуждений или публичных слушаний по вопросам землепользования и застройки</w:t>
            </w:r>
            <w:r w:rsidR="001D7A1A">
              <w:tab/>
              <w:t>6</w:t>
            </w:r>
          </w:hyperlink>
        </w:p>
        <w:p w:rsidR="005424E8" w:rsidRDefault="000E5FA5">
          <w:pPr>
            <w:pStyle w:val="17"/>
            <w:tabs>
              <w:tab w:val="right" w:leader="dot" w:pos="9921"/>
            </w:tabs>
          </w:pPr>
          <w:hyperlink w:anchor="__RefHeading___Toc88848177">
            <w:r w:rsidR="001D7A1A">
              <w:t>Статья 6. Положение о внесении изменений в правила землепользования и застройки</w:t>
            </w:r>
            <w:r w:rsidR="001D7A1A">
              <w:tab/>
              <w:t>7</w:t>
            </w:r>
          </w:hyperlink>
        </w:p>
        <w:p w:rsidR="005424E8" w:rsidRDefault="000E5FA5">
          <w:pPr>
            <w:pStyle w:val="17"/>
            <w:tabs>
              <w:tab w:val="right" w:leader="dot" w:pos="9921"/>
            </w:tabs>
          </w:pPr>
          <w:hyperlink w:anchor="__RefHeading___Toc88848178">
            <w:r w:rsidR="001D7A1A">
              <w:t>Статья 7. Градостроительные планы земельных участков</w:t>
            </w:r>
            <w:r w:rsidR="001D7A1A">
              <w:tab/>
              <w:t>8</w:t>
            </w:r>
          </w:hyperlink>
        </w:p>
        <w:p w:rsidR="005424E8" w:rsidRDefault="000E5FA5">
          <w:pPr>
            <w:pStyle w:val="17"/>
            <w:tabs>
              <w:tab w:val="right" w:leader="dot" w:pos="9921"/>
            </w:tabs>
          </w:pPr>
          <w:hyperlink w:anchor="__RefHeading___Toc88848179">
            <w:r w:rsidR="001D7A1A">
              <w:t>Статья 8. Разрешение на строительство, реконструкцию и ввод объектов капитального строительства в эксплуатацию</w:t>
            </w:r>
            <w:r w:rsidR="001D7A1A">
              <w:tab/>
              <w:t>9</w:t>
            </w:r>
          </w:hyperlink>
        </w:p>
        <w:p w:rsidR="005424E8" w:rsidRDefault="000E5FA5">
          <w:pPr>
            <w:pStyle w:val="17"/>
            <w:tabs>
              <w:tab w:val="right" w:leader="dot" w:pos="9921"/>
            </w:tabs>
          </w:pPr>
          <w:hyperlink w:anchor="__RefHeading___Toc88848180">
            <w:r w:rsidR="001D7A1A">
              <w:t>Раздел 2. Градостроительные регламенты</w:t>
            </w:r>
            <w:r w:rsidR="001D7A1A">
              <w:tab/>
              <w:t>9</w:t>
            </w:r>
          </w:hyperlink>
        </w:p>
        <w:p w:rsidR="005424E8" w:rsidRDefault="000E5FA5">
          <w:pPr>
            <w:pStyle w:val="17"/>
            <w:tabs>
              <w:tab w:val="right" w:leader="dot" w:pos="9921"/>
            </w:tabs>
          </w:pPr>
          <w:hyperlink w:anchor="__RefHeading___Toc88848181">
            <w:r w:rsidR="001D7A1A">
              <w:t>Статья 9. Общие требования, предъявляемые к установлению градостроительных регламентов</w:t>
            </w:r>
            <w:r w:rsidR="001D7A1A">
              <w:tab/>
              <w:t>9</w:t>
            </w:r>
          </w:hyperlink>
        </w:p>
        <w:p w:rsidR="005424E8" w:rsidRDefault="000E5FA5">
          <w:pPr>
            <w:pStyle w:val="17"/>
            <w:tabs>
              <w:tab w:val="right" w:leader="dot" w:pos="9921"/>
            </w:tabs>
          </w:pPr>
          <w:hyperlink w:anchor="__RefHeading___Toc88848182">
            <w:r w:rsidR="001D7A1A">
              <w:t>Статья 10. Перечень территориальных зон, выделенных на карте градостроительного зонирования</w:t>
            </w:r>
            <w:r w:rsidR="001D7A1A">
              <w:tab/>
              <w:t>10</w:t>
            </w:r>
          </w:hyperlink>
        </w:p>
        <w:p w:rsidR="005424E8" w:rsidRDefault="000E5FA5">
          <w:pPr>
            <w:pStyle w:val="17"/>
            <w:tabs>
              <w:tab w:val="right" w:leader="dot" w:pos="9921"/>
            </w:tabs>
          </w:pPr>
          <w:hyperlink w:anchor="__RefHeading___Toc88848183">
            <w:r w:rsidR="001D7A1A">
              <w:t>Статья 11. Виды разрешенного использования и предельные параметры земельных участков и объектов капитального строительства</w:t>
            </w:r>
            <w:r w:rsidR="001D7A1A">
              <w:tab/>
              <w:t>11</w:t>
            </w:r>
          </w:hyperlink>
        </w:p>
        <w:p w:rsidR="005424E8" w:rsidRDefault="000E5FA5">
          <w:pPr>
            <w:pStyle w:val="17"/>
            <w:tabs>
              <w:tab w:val="right" w:leader="dot" w:pos="9921"/>
            </w:tabs>
          </w:pPr>
          <w:hyperlink w:anchor="__RefHeading___Toc88848184">
            <w:r w:rsidR="001D7A1A">
              <w:t>Статья 11.1. Зона застройки индивидуальными жилыми домами (1.1)</w:t>
            </w:r>
            <w:r w:rsidR="001D7A1A">
              <w:tab/>
              <w:t>13</w:t>
            </w:r>
          </w:hyperlink>
        </w:p>
        <w:p w:rsidR="005424E8" w:rsidRDefault="000E5FA5">
          <w:pPr>
            <w:pStyle w:val="17"/>
            <w:tabs>
              <w:tab w:val="right" w:leader="dot" w:pos="9921"/>
            </w:tabs>
          </w:pPr>
          <w:hyperlink w:anchor="__RefHeading___Toc58938_508338358">
            <w:r w:rsidR="001D7A1A">
              <w:t>Статья 11.2. Зона застройки малоэтажными жилыми домами (до 4 этажей, включая мансардный) (1.2)</w:t>
            </w:r>
            <w:r w:rsidR="001D7A1A">
              <w:tab/>
              <w:t>15</w:t>
            </w:r>
          </w:hyperlink>
        </w:p>
        <w:p w:rsidR="005424E8" w:rsidRDefault="000E5FA5">
          <w:pPr>
            <w:pStyle w:val="17"/>
            <w:tabs>
              <w:tab w:val="right" w:leader="dot" w:pos="9921"/>
            </w:tabs>
          </w:pPr>
          <w:hyperlink w:anchor="__RefHeading___Toc69454_2310781717">
            <w:r w:rsidR="001D7A1A">
              <w:t>Статья 11.3. Иная зона застройки индивидуальными жилыми домами (1.3)</w:t>
            </w:r>
            <w:r w:rsidR="001D7A1A">
              <w:tab/>
              <w:t>17</w:t>
            </w:r>
          </w:hyperlink>
        </w:p>
        <w:p w:rsidR="005424E8" w:rsidRDefault="000E5FA5">
          <w:pPr>
            <w:pStyle w:val="17"/>
            <w:tabs>
              <w:tab w:val="right" w:leader="dot" w:pos="9921"/>
            </w:tabs>
          </w:pPr>
          <w:hyperlink w:anchor="__RefHeading___Toc58940_508338358">
            <w:r w:rsidR="001D7A1A">
              <w:t>Статья 11.4. Многофункциональная общественно-деловая зона (2.1)</w:t>
            </w:r>
            <w:r w:rsidR="001D7A1A">
              <w:tab/>
              <w:t>18</w:t>
            </w:r>
          </w:hyperlink>
        </w:p>
        <w:p w:rsidR="005424E8" w:rsidRDefault="000E5FA5">
          <w:pPr>
            <w:pStyle w:val="17"/>
            <w:tabs>
              <w:tab w:val="right" w:leader="dot" w:pos="9921"/>
            </w:tabs>
          </w:pPr>
          <w:hyperlink w:anchor="__RefHeading___Toc88848186">
            <w:r w:rsidR="001D7A1A">
              <w:t>Статья 11.5. Зона специализированной общественной застройки (2.2)</w:t>
            </w:r>
            <w:r w:rsidR="001D7A1A">
              <w:tab/>
              <w:t>20</w:t>
            </w:r>
          </w:hyperlink>
        </w:p>
        <w:p w:rsidR="005424E8" w:rsidRDefault="000E5FA5">
          <w:pPr>
            <w:pStyle w:val="17"/>
            <w:tabs>
              <w:tab w:val="right" w:leader="dot" w:pos="9921"/>
            </w:tabs>
          </w:pPr>
          <w:hyperlink w:anchor="__RefHeading___Toc69456_2310781717">
            <w:r w:rsidR="001D7A1A">
              <w:t>Статья 11.6. Иная многофункциональная общественно-деловая зона (2.3)</w:t>
            </w:r>
            <w:r w:rsidR="001D7A1A">
              <w:tab/>
              <w:t>21</w:t>
            </w:r>
          </w:hyperlink>
        </w:p>
        <w:p w:rsidR="005424E8" w:rsidRDefault="000E5FA5">
          <w:pPr>
            <w:pStyle w:val="17"/>
            <w:tabs>
              <w:tab w:val="right" w:leader="dot" w:pos="9921"/>
            </w:tabs>
          </w:pPr>
          <w:hyperlink w:anchor="__RefHeading___Toc88848187">
            <w:r w:rsidR="001D7A1A">
              <w:t>Статья 11.7. Производственная зона (3.1)</w:t>
            </w:r>
            <w:r w:rsidR="001D7A1A">
              <w:tab/>
              <w:t>23</w:t>
            </w:r>
          </w:hyperlink>
        </w:p>
        <w:p w:rsidR="005424E8" w:rsidRDefault="000E5FA5">
          <w:pPr>
            <w:pStyle w:val="17"/>
            <w:tabs>
              <w:tab w:val="right" w:leader="dot" w:pos="9921"/>
            </w:tabs>
          </w:pPr>
          <w:hyperlink w:anchor="__RefHeading___Toc13416_1755484557">
            <w:r w:rsidR="001D7A1A">
              <w:t>Статья 11.8. Коммунально-складская зона (3.2)</w:t>
            </w:r>
            <w:r w:rsidR="001D7A1A">
              <w:tab/>
              <w:t>24</w:t>
            </w:r>
          </w:hyperlink>
        </w:p>
        <w:p w:rsidR="005424E8" w:rsidRDefault="000E5FA5">
          <w:pPr>
            <w:pStyle w:val="17"/>
            <w:tabs>
              <w:tab w:val="right" w:leader="dot" w:pos="9921"/>
            </w:tabs>
          </w:pPr>
          <w:hyperlink w:anchor="__RefHeading___Toc88848188">
            <w:r w:rsidR="001D7A1A">
              <w:t>Статья 11.9. Зона инженерной инфраструктуры (3.3)</w:t>
            </w:r>
            <w:r w:rsidR="001D7A1A">
              <w:tab/>
              <w:t>25</w:t>
            </w:r>
          </w:hyperlink>
        </w:p>
        <w:p w:rsidR="005424E8" w:rsidRDefault="000E5FA5">
          <w:pPr>
            <w:pStyle w:val="17"/>
            <w:tabs>
              <w:tab w:val="right" w:leader="dot" w:pos="9921"/>
            </w:tabs>
          </w:pPr>
          <w:hyperlink w:anchor="__RefHeading___Toc88848189">
            <w:r w:rsidR="001D7A1A">
              <w:t>Статья 11.10. Зона транспортной инфраструктуры (3.4)</w:t>
            </w:r>
            <w:r w:rsidR="001D7A1A">
              <w:tab/>
              <w:t>26</w:t>
            </w:r>
          </w:hyperlink>
        </w:p>
        <w:p w:rsidR="005424E8" w:rsidRDefault="000E5FA5">
          <w:pPr>
            <w:pStyle w:val="17"/>
            <w:tabs>
              <w:tab w:val="right" w:leader="dot" w:pos="9921"/>
            </w:tabs>
          </w:pPr>
          <w:hyperlink w:anchor="__RefHeading___Toc69458_2310781717">
            <w:r w:rsidR="001D7A1A">
              <w:t>Статья 11.11. Иная производственная зона (3.5)</w:t>
            </w:r>
            <w:r w:rsidR="001D7A1A">
              <w:tab/>
              <w:t>27</w:t>
            </w:r>
          </w:hyperlink>
        </w:p>
        <w:p w:rsidR="005424E8" w:rsidRDefault="000E5FA5">
          <w:pPr>
            <w:pStyle w:val="17"/>
            <w:tabs>
              <w:tab w:val="right" w:leader="dot" w:pos="9921"/>
            </w:tabs>
          </w:pPr>
          <w:hyperlink w:anchor="__RefHeading___Toc69460_2310781717">
            <w:r w:rsidR="001D7A1A">
              <w:t>Статья 11.12. Иная зона инженерной инфраструктуры (3.6)</w:t>
            </w:r>
            <w:r w:rsidR="001D7A1A">
              <w:tab/>
              <w:t>28</w:t>
            </w:r>
          </w:hyperlink>
        </w:p>
        <w:p w:rsidR="005424E8" w:rsidRDefault="000E5FA5">
          <w:pPr>
            <w:pStyle w:val="17"/>
            <w:tabs>
              <w:tab w:val="right" w:leader="dot" w:pos="9921"/>
            </w:tabs>
          </w:pPr>
          <w:hyperlink w:anchor="__RefHeading___Toc88848191">
            <w:r w:rsidR="001D7A1A">
              <w:t>Статья 11.13. Зона сельскохозяйственного использования (4.2)</w:t>
            </w:r>
            <w:r w:rsidR="001D7A1A">
              <w:tab/>
              <w:t>29</w:t>
            </w:r>
          </w:hyperlink>
        </w:p>
        <w:p w:rsidR="005424E8" w:rsidRDefault="000E5FA5">
          <w:pPr>
            <w:pStyle w:val="17"/>
            <w:tabs>
              <w:tab w:val="right" w:leader="dot" w:pos="9921"/>
            </w:tabs>
          </w:pPr>
          <w:hyperlink w:anchor="__RefHeading___Toc13418_1755484557">
            <w:r w:rsidR="001D7A1A">
              <w:t>Статья 11.14. Зона озелененных территорий общего пользования (лесопарки, парки, сады, скверы, бульвары, городские леса) (5.1)</w:t>
            </w:r>
            <w:r w:rsidR="001D7A1A">
              <w:tab/>
              <w:t>30</w:t>
            </w:r>
          </w:hyperlink>
        </w:p>
        <w:p w:rsidR="005424E8" w:rsidRDefault="000E5FA5">
          <w:pPr>
            <w:pStyle w:val="17"/>
            <w:tabs>
              <w:tab w:val="right" w:leader="dot" w:pos="9921"/>
            </w:tabs>
          </w:pPr>
          <w:hyperlink w:anchor="__RefHeading___Toc4612_1224914637">
            <w:r w:rsidR="001D7A1A">
              <w:t>Статья 11.15. Зона озелененных территорий специального назначения (5.6)</w:t>
            </w:r>
            <w:r w:rsidR="001D7A1A">
              <w:tab/>
              <w:t>31</w:t>
            </w:r>
          </w:hyperlink>
        </w:p>
        <w:p w:rsidR="005424E8" w:rsidRDefault="000E5FA5">
          <w:pPr>
            <w:pStyle w:val="17"/>
            <w:tabs>
              <w:tab w:val="right" w:leader="dot" w:pos="9921"/>
            </w:tabs>
          </w:pPr>
          <w:hyperlink w:anchor="__RefHeading___Toc88848193">
            <w:r w:rsidR="001D7A1A">
              <w:t>Статья 11.16. Зона кладбищ (6.1)</w:t>
            </w:r>
            <w:r w:rsidR="001D7A1A">
              <w:tab/>
              <w:t>32</w:t>
            </w:r>
          </w:hyperlink>
        </w:p>
        <w:p w:rsidR="005424E8" w:rsidRDefault="000E5FA5">
          <w:pPr>
            <w:pStyle w:val="17"/>
            <w:tabs>
              <w:tab w:val="right" w:leader="dot" w:pos="9921"/>
            </w:tabs>
          </w:pPr>
          <w:hyperlink w:anchor="__RefHeading___Toc88848196">
            <w:r w:rsidR="001D7A1A">
              <w:t>Статья 12. Земли, на которые градостроительные регламенты не устанавливаются</w:t>
            </w:r>
            <w:r w:rsidR="001D7A1A">
              <w:tab/>
              <w:t>32</w:t>
            </w:r>
          </w:hyperlink>
        </w:p>
        <w:p w:rsidR="005424E8" w:rsidRDefault="000E5FA5">
          <w:pPr>
            <w:pStyle w:val="17"/>
            <w:tabs>
              <w:tab w:val="right" w:leader="dot" w:pos="9921"/>
            </w:tabs>
          </w:pPr>
          <w:hyperlink w:anchor="__RefHeading___Toc88848197">
            <w:r w:rsidR="001D7A1A">
              <w:t>Статья 13.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      </w:r>
            <w:r w:rsidR="001D7A1A">
              <w:tab/>
              <w:t>33</w:t>
            </w:r>
          </w:hyperlink>
        </w:p>
        <w:p w:rsidR="005424E8" w:rsidRDefault="000E5FA5">
          <w:pPr>
            <w:pStyle w:val="17"/>
            <w:tabs>
              <w:tab w:val="right" w:leader="dot" w:pos="9921"/>
            </w:tabs>
          </w:pPr>
          <w:hyperlink w:anchor="__RefHeading___Toc88848198">
            <w:r w:rsidR="001D7A1A">
              <w:t>Статья 14. Зоны с особыми условиями использования территории</w:t>
            </w:r>
            <w:r w:rsidR="001D7A1A">
              <w:tab/>
              <w:t>33</w:t>
            </w:r>
          </w:hyperlink>
        </w:p>
        <w:p w:rsidR="005424E8" w:rsidRDefault="000E5FA5">
          <w:pPr>
            <w:pStyle w:val="17"/>
            <w:tabs>
              <w:tab w:val="right" w:leader="dot" w:pos="9921"/>
            </w:tabs>
          </w:pPr>
          <w:hyperlink w:anchor="__RefHeading___Toc88848199">
            <w:r w:rsidR="001D7A1A">
              <w:t>Статья 14.1. Санитарно-защитные зоны предприятий, сооружений и иных объектов</w:t>
            </w:r>
            <w:r w:rsidR="001D7A1A">
              <w:tab/>
              <w:t>34</w:t>
            </w:r>
          </w:hyperlink>
        </w:p>
        <w:p w:rsidR="005424E8" w:rsidRDefault="000E5FA5">
          <w:pPr>
            <w:pStyle w:val="17"/>
            <w:tabs>
              <w:tab w:val="right" w:leader="dot" w:pos="9921"/>
            </w:tabs>
          </w:pPr>
          <w:hyperlink w:anchor="__RefHeading___Toc88848200">
            <w:r w:rsidR="001D7A1A">
              <w:t>Статья 14.2. Водоохранные зоны и прибрежные защитные полосы водных объектов</w:t>
            </w:r>
            <w:r w:rsidR="001D7A1A">
              <w:tab/>
              <w:t>34</w:t>
            </w:r>
          </w:hyperlink>
        </w:p>
        <w:p w:rsidR="005424E8" w:rsidRDefault="000E5FA5">
          <w:pPr>
            <w:pStyle w:val="17"/>
            <w:tabs>
              <w:tab w:val="right" w:leader="dot" w:pos="9921"/>
            </w:tabs>
          </w:pPr>
          <w:hyperlink w:anchor="__RefHeading___Toc88848201">
            <w:r w:rsidR="001D7A1A">
              <w:t>Статья 14.3. Охранные зоны инженерных коммуникаций, сооружений</w:t>
            </w:r>
            <w:r w:rsidR="001D7A1A">
              <w:tab/>
              <w:t>35</w:t>
            </w:r>
          </w:hyperlink>
        </w:p>
        <w:p w:rsidR="005424E8" w:rsidRDefault="000E5FA5">
          <w:pPr>
            <w:pStyle w:val="17"/>
            <w:tabs>
              <w:tab w:val="right" w:leader="dot" w:pos="9921"/>
            </w:tabs>
          </w:pPr>
          <w:hyperlink w:anchor="__RefHeading___Toc88848205">
            <w:r w:rsidR="001D7A1A">
              <w:t>Статья 15. Объекты культурного наследия</w:t>
            </w:r>
            <w:r w:rsidR="001D7A1A">
              <w:tab/>
              <w:t>35</w:t>
            </w:r>
          </w:hyperlink>
          <w:r w:rsidR="001D7A1A">
            <w:fldChar w:fldCharType="end"/>
          </w:r>
        </w:p>
      </w:sdtContent>
    </w:sdt>
    <w:p w:rsidR="005424E8" w:rsidRDefault="005424E8">
      <w:pPr>
        <w:pStyle w:val="af6"/>
        <w:rPr>
          <w:rFonts w:ascii="Calibri" w:hAnsi="Calibri"/>
          <w:sz w:val="22"/>
        </w:rPr>
      </w:pPr>
    </w:p>
    <w:p w:rsidR="005424E8" w:rsidRDefault="005424E8">
      <w:pPr>
        <w:pStyle w:val="af6"/>
      </w:pPr>
    </w:p>
    <w:p w:rsidR="005424E8" w:rsidRDefault="005424E8">
      <w:pPr>
        <w:pStyle w:val="af6"/>
      </w:pPr>
    </w:p>
    <w:p w:rsidR="005424E8" w:rsidRDefault="005424E8">
      <w:pPr>
        <w:pStyle w:val="af6"/>
      </w:pPr>
    </w:p>
    <w:p w:rsidR="005424E8" w:rsidRDefault="005424E8">
      <w:pPr>
        <w:pStyle w:val="af6"/>
      </w:pPr>
    </w:p>
    <w:p w:rsidR="005424E8" w:rsidRDefault="005424E8">
      <w:pPr>
        <w:pStyle w:val="af6"/>
      </w:pPr>
    </w:p>
    <w:p w:rsidR="005424E8" w:rsidRDefault="005424E8">
      <w:pPr>
        <w:pStyle w:val="af6"/>
      </w:pPr>
    </w:p>
    <w:p w:rsidR="005424E8" w:rsidRDefault="005424E8">
      <w:pPr>
        <w:pStyle w:val="af6"/>
      </w:pPr>
    </w:p>
    <w:p w:rsidR="005424E8" w:rsidRDefault="005424E8">
      <w:pPr>
        <w:pStyle w:val="af6"/>
      </w:pPr>
    </w:p>
    <w:p w:rsidR="005424E8" w:rsidRDefault="005424E8">
      <w:pPr>
        <w:pStyle w:val="af6"/>
      </w:pPr>
    </w:p>
    <w:p w:rsidR="005424E8" w:rsidRDefault="005424E8">
      <w:pPr>
        <w:pStyle w:val="af6"/>
      </w:pPr>
    </w:p>
    <w:p w:rsidR="005424E8" w:rsidRDefault="005424E8">
      <w:pPr>
        <w:pStyle w:val="af6"/>
      </w:pPr>
    </w:p>
    <w:p w:rsidR="005424E8" w:rsidRDefault="005424E8">
      <w:pPr>
        <w:pStyle w:val="af6"/>
      </w:pPr>
    </w:p>
    <w:p w:rsidR="005424E8" w:rsidRDefault="005424E8">
      <w:pPr>
        <w:pStyle w:val="af6"/>
      </w:pPr>
    </w:p>
    <w:p w:rsidR="005424E8" w:rsidRDefault="005424E8">
      <w:pPr>
        <w:pStyle w:val="af6"/>
      </w:pPr>
    </w:p>
    <w:p w:rsidR="005424E8" w:rsidRDefault="005424E8">
      <w:pPr>
        <w:pStyle w:val="af6"/>
      </w:pPr>
    </w:p>
    <w:p w:rsidR="005424E8" w:rsidRDefault="005424E8">
      <w:pPr>
        <w:pStyle w:val="af6"/>
      </w:pPr>
    </w:p>
    <w:p w:rsidR="005424E8" w:rsidRDefault="005424E8">
      <w:pPr>
        <w:pStyle w:val="af6"/>
      </w:pPr>
    </w:p>
    <w:p w:rsidR="005424E8" w:rsidRDefault="005424E8">
      <w:pPr>
        <w:pStyle w:val="af6"/>
      </w:pPr>
    </w:p>
    <w:p w:rsidR="005424E8" w:rsidRDefault="001D7A1A">
      <w:pPr>
        <w:pStyle w:val="1"/>
        <w:ind w:firstLine="567"/>
        <w:contextualSpacing/>
        <w:rPr>
          <w:rFonts w:eastAsia="Times New Roman" w:cs="Times New Roman"/>
          <w:spacing w:val="2"/>
          <w:lang w:eastAsia="ru-RU"/>
        </w:rPr>
      </w:pPr>
      <w:r>
        <w:br w:type="page"/>
      </w:r>
    </w:p>
    <w:p w:rsidR="005424E8" w:rsidRDefault="001D7A1A">
      <w:pPr>
        <w:pStyle w:val="1"/>
        <w:ind w:firstLine="567"/>
        <w:contextualSpacing/>
      </w:pPr>
      <w:bookmarkStart w:id="1" w:name="__RefHeading___Toc88848171"/>
      <w:bookmarkEnd w:id="1"/>
      <w:r>
        <w:rPr>
          <w:rFonts w:eastAsia="Times New Roman" w:cs="Times New Roman"/>
          <w:spacing w:val="2"/>
          <w:lang w:eastAsia="ru-RU"/>
        </w:rPr>
        <w:lastRenderedPageBreak/>
        <w:t>Раздел 1. Порядок применения и внесения изменений в правила землепользования и застройки</w:t>
      </w:r>
    </w:p>
    <w:p w:rsidR="005424E8" w:rsidRDefault="005424E8">
      <w:pPr>
        <w:pStyle w:val="af6"/>
        <w:rPr>
          <w:rFonts w:cs="Times New Roman"/>
          <w:szCs w:val="28"/>
        </w:rPr>
      </w:pPr>
    </w:p>
    <w:p w:rsidR="005424E8" w:rsidRDefault="001D7A1A">
      <w:pPr>
        <w:pStyle w:val="1"/>
        <w:ind w:firstLine="567"/>
        <w:contextualSpacing/>
        <w:rPr>
          <w:rFonts w:cs="Times New Roman"/>
        </w:rPr>
      </w:pPr>
      <w:bookmarkStart w:id="2" w:name="__RefHeading___Toc88848172"/>
      <w:bookmarkEnd w:id="2"/>
      <w:r>
        <w:rPr>
          <w:rFonts w:cs="Times New Roman"/>
        </w:rPr>
        <w:t>Статья 1. Основные понятия, используемые в правилах землепользования и застройки</w:t>
      </w:r>
    </w:p>
    <w:p w:rsidR="005424E8" w:rsidRDefault="005424E8">
      <w:pPr>
        <w:pStyle w:val="af6"/>
        <w:rPr>
          <w:rFonts w:cs="Times New Roman"/>
          <w:szCs w:val="28"/>
        </w:rPr>
      </w:pPr>
    </w:p>
    <w:p w:rsidR="005424E8" w:rsidRDefault="001D7A1A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В настоящих правилах землепользования и застройки муниципального образования – Милославское городское поселение Милославского муниципального района Рязанской области 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5424E8" w:rsidRDefault="005424E8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5424E8" w:rsidRDefault="001D7A1A">
      <w:pPr>
        <w:pStyle w:val="1"/>
        <w:ind w:firstLine="567"/>
        <w:contextualSpacing/>
        <w:rPr>
          <w:rFonts w:cs="Times New Roman"/>
        </w:rPr>
      </w:pPr>
      <w:bookmarkStart w:id="3" w:name="__RefHeading___Toc88848173"/>
      <w:bookmarkEnd w:id="3"/>
      <w:r>
        <w:rPr>
          <w:rFonts w:cs="Times New Roman"/>
        </w:rPr>
        <w:t>Статья 2. Положение о регулировании землепользования и застройки</w:t>
      </w:r>
    </w:p>
    <w:p w:rsidR="005424E8" w:rsidRDefault="005424E8">
      <w:pPr>
        <w:pStyle w:val="af6"/>
        <w:rPr>
          <w:rFonts w:cs="Times New Roman"/>
          <w:szCs w:val="28"/>
        </w:rPr>
      </w:pPr>
    </w:p>
    <w:p w:rsidR="005424E8" w:rsidRDefault="001D7A1A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5424E8" w:rsidRDefault="001D7A1A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исполнительный орган Рязанской области, уполномоченный в сфере градостроительной деятельности.</w:t>
      </w:r>
    </w:p>
    <w:p w:rsidR="005424E8" w:rsidRDefault="001D7A1A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3. В соответствии с постановлением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от 06.08.2008 № 153 «Об утверждении Положения о главном управлении архитектуры и градостроительства Рязанской области» </w:t>
      </w:r>
      <w:r>
        <w:rPr>
          <w:rFonts w:eastAsia="Times New Roman" w:cs="Times New Roman"/>
          <w:szCs w:val="28"/>
          <w:lang w:eastAsia="ar-SA"/>
        </w:rPr>
        <w:t xml:space="preserve">(далее - постановление Правительства Рязанской области от 06.08.2008 № 153)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5424E8" w:rsidRDefault="005424E8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5424E8" w:rsidRDefault="001D7A1A">
      <w:pPr>
        <w:pStyle w:val="1"/>
        <w:ind w:firstLine="567"/>
        <w:contextualSpacing/>
        <w:rPr>
          <w:rFonts w:cs="Times New Roman"/>
        </w:rPr>
      </w:pPr>
      <w:bookmarkStart w:id="4" w:name="__RefHeading___Toc88848174"/>
      <w:bookmarkEnd w:id="4"/>
      <w:r>
        <w:rPr>
          <w:rFonts w:cs="Times New Roman"/>
        </w:rPr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</w:p>
    <w:p w:rsidR="005424E8" w:rsidRDefault="005424E8">
      <w:pPr>
        <w:pStyle w:val="af6"/>
        <w:rPr>
          <w:rFonts w:cs="Times New Roman"/>
          <w:szCs w:val="28"/>
        </w:rPr>
      </w:pPr>
    </w:p>
    <w:p w:rsidR="005424E8" w:rsidRDefault="001D7A1A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</w:t>
      </w:r>
      <w:r>
        <w:lastRenderedPageBreak/>
        <w:t>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5424E8" w:rsidRDefault="001D7A1A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5424E8" w:rsidRDefault="001D7A1A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5424E8" w:rsidRDefault="001D7A1A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5424E8" w:rsidRDefault="001D7A1A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5. Физическое или юридическое лицо вправе оспорить в суде решение</w:t>
      </w:r>
      <w:r>
        <w:br/>
        <w:t>о предоставлении разрешения на условно разрешенный вид использования земельного участка или объекта капитального строительства либо об отказе</w:t>
      </w:r>
      <w:r>
        <w:br/>
        <w:t>в предоставлении такого разрешения.</w:t>
      </w:r>
    </w:p>
    <w:p w:rsidR="005424E8" w:rsidRDefault="001D7A1A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6.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государственной власти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 xml:space="preserve"> исполнительный орган Рязанской области, уполномоченный в сфере градостроительной деятельности.</w:t>
      </w:r>
    </w:p>
    <w:p w:rsidR="005424E8" w:rsidRDefault="001D7A1A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7. В соответствии с п</w:t>
      </w:r>
      <w:r>
        <w:rPr>
          <w:rFonts w:eastAsia="Times New Roman" w:cs="Times New Roman"/>
          <w:szCs w:val="28"/>
          <w:lang w:eastAsia="ar-SA"/>
        </w:rPr>
        <w:t>остановлением Правительства Рязанской области</w:t>
      </w:r>
      <w:r>
        <w:rPr>
          <w:rFonts w:eastAsia="Times New Roman" w:cs="Times New Roman"/>
          <w:szCs w:val="28"/>
          <w:lang w:eastAsia="ar-SA"/>
        </w:rPr>
        <w:br/>
        <w:t>от 06.08.2008 № 153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5424E8" w:rsidRDefault="005424E8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5424E8" w:rsidRDefault="005424E8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6F606E" w:rsidRDefault="006F606E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5424E8" w:rsidRDefault="005424E8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5424E8" w:rsidRDefault="001D7A1A">
      <w:pPr>
        <w:pStyle w:val="1"/>
        <w:ind w:firstLine="567"/>
        <w:contextualSpacing/>
        <w:rPr>
          <w:rFonts w:cs="Times New Roman"/>
        </w:rPr>
      </w:pPr>
      <w:bookmarkStart w:id="5" w:name="__RefHeading___Toc88848175"/>
      <w:bookmarkEnd w:id="5"/>
      <w:r>
        <w:rPr>
          <w:rFonts w:cs="Times New Roman"/>
        </w:rPr>
        <w:lastRenderedPageBreak/>
        <w:t>Статья 4. Положение о подготовке документации по планировке  территории</w:t>
      </w:r>
    </w:p>
    <w:p w:rsidR="005424E8" w:rsidRDefault="005424E8">
      <w:pPr>
        <w:pStyle w:val="af6"/>
        <w:rPr>
          <w:rFonts w:cs="Times New Roman"/>
          <w:szCs w:val="28"/>
        </w:rPr>
      </w:pPr>
    </w:p>
    <w:p w:rsidR="005424E8" w:rsidRDefault="001D7A1A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t>границ зон планируемого размещения объектов капитального строительства</w:t>
      </w:r>
      <w:proofErr w:type="gramEnd"/>
      <w:r>
        <w:t>.</w:t>
      </w:r>
    </w:p>
    <w:p w:rsidR="005424E8" w:rsidRDefault="001D7A1A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принятию решения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br/>
        <w:t>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исполнительный орган Рязанской области, уполномоченный в сфере градостроительной деятельности.</w:t>
      </w:r>
    </w:p>
    <w:p w:rsidR="005424E8" w:rsidRDefault="001D7A1A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5424E8" w:rsidRDefault="005424E8">
      <w:pPr>
        <w:pStyle w:val="af6"/>
        <w:rPr>
          <w:rFonts w:cs="Times New Roman"/>
          <w:szCs w:val="28"/>
        </w:rPr>
      </w:pPr>
    </w:p>
    <w:p w:rsidR="005424E8" w:rsidRDefault="001D7A1A">
      <w:pPr>
        <w:pStyle w:val="1"/>
        <w:ind w:firstLine="567"/>
        <w:contextualSpacing/>
        <w:rPr>
          <w:rFonts w:cs="Times New Roman"/>
        </w:rPr>
      </w:pPr>
      <w:bookmarkStart w:id="6" w:name="__RefHeading___Toc88848176"/>
      <w:bookmarkEnd w:id="6"/>
      <w:r>
        <w:rPr>
          <w:rFonts w:cs="Times New Roman"/>
        </w:rPr>
        <w:t>Статья 5. Положение о проведении общественных обсуждений или публичных слушаний по вопросам землепользования и застройки</w:t>
      </w:r>
    </w:p>
    <w:p w:rsidR="005424E8" w:rsidRDefault="005424E8">
      <w:pPr>
        <w:pStyle w:val="af6"/>
        <w:rPr>
          <w:rFonts w:cs="Times New Roman"/>
          <w:szCs w:val="28"/>
        </w:rPr>
      </w:pPr>
    </w:p>
    <w:p w:rsidR="005424E8" w:rsidRDefault="001D7A1A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>1. Проведение общественных обсуждений или публичных</w:t>
      </w:r>
      <w:r>
        <w:rPr>
          <w:rFonts w:eastAsia="Times New Roman" w:cs="Times New Roman"/>
          <w:szCs w:val="28"/>
        </w:rPr>
        <w:t xml:space="preserve"> слушаний по вопросам землепользования и застройки осуществляется в соответствии</w:t>
      </w:r>
      <w:r>
        <w:rPr>
          <w:rFonts w:eastAsia="Times New Roman" w:cs="Times New Roman"/>
          <w:szCs w:val="28"/>
        </w:rPr>
        <w:br/>
        <w:t xml:space="preserve">с </w:t>
      </w:r>
      <w:r>
        <w:rPr>
          <w:rFonts w:eastAsia="Times New Roman" w:cs="Times New Roman"/>
          <w:szCs w:val="28"/>
          <w:lang w:eastAsia="hi-IN"/>
        </w:rPr>
        <w:t>Градостроительным кодексом Российской Федерации.</w:t>
      </w:r>
    </w:p>
    <w:p w:rsidR="005424E8" w:rsidRDefault="001D7A1A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2. </w:t>
      </w:r>
      <w:proofErr w:type="gramStart"/>
      <w: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</w:t>
      </w:r>
      <w:r>
        <w:lastRenderedPageBreak/>
        <w:t>градостроительной деятельности в поселениях и городских округах Рязанской области.</w:t>
      </w:r>
    </w:p>
    <w:p w:rsidR="005424E8" w:rsidRDefault="001D7A1A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3. Результаты общественных обсуждений и публичных слушаний носят рекомендательный характер.</w:t>
      </w:r>
    </w:p>
    <w:p w:rsidR="005424E8" w:rsidRDefault="001D7A1A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4.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5424E8" w:rsidRDefault="001D7A1A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5. 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5424E8" w:rsidRDefault="005424E8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5424E8" w:rsidRDefault="001D7A1A">
      <w:pPr>
        <w:pStyle w:val="1"/>
        <w:ind w:firstLine="567"/>
        <w:contextualSpacing/>
        <w:rPr>
          <w:rFonts w:cs="Times New Roman"/>
        </w:rPr>
      </w:pPr>
      <w:bookmarkStart w:id="7" w:name="__RefHeading___Toc88848177"/>
      <w:bookmarkEnd w:id="7"/>
      <w:r>
        <w:rPr>
          <w:rFonts w:cs="Times New Roman"/>
        </w:rPr>
        <w:t>Статья 6. Положение о внесении изменений в правила землепользования и застройки</w:t>
      </w:r>
    </w:p>
    <w:p w:rsidR="005424E8" w:rsidRDefault="005424E8">
      <w:pPr>
        <w:pStyle w:val="af6"/>
        <w:rPr>
          <w:rFonts w:cs="Times New Roman"/>
          <w:szCs w:val="28"/>
        </w:rPr>
      </w:pPr>
    </w:p>
    <w:p w:rsidR="005424E8" w:rsidRDefault="001D7A1A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данного кодекса.</w:t>
      </w:r>
    </w:p>
    <w:p w:rsidR="005424E8" w:rsidRDefault="001D7A1A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2. Основаниями для рассмотрения вопроса о внесении изменений в правила землепользования и застройки являются:</w:t>
      </w:r>
    </w:p>
    <w:p w:rsidR="005424E8" w:rsidRDefault="001D7A1A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1) несоответствие правил землепользования и застройки генеральному плану поселения, генеральному плану городского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5424E8" w:rsidRDefault="001D7A1A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2) поступление от уполномоченного Правительством Российской Федерации федерального органа исполнительной власти обязательного для исполнения</w:t>
      </w:r>
      <w:r>
        <w:br/>
        <w:t xml:space="preserve">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t>приаэродромной</w:t>
      </w:r>
      <w:proofErr w:type="spellEnd"/>
      <w:r>
        <w:t xml:space="preserve"> территории, которые допущены в правилах землепользования и застройки поселения, городского округа, межселенной территории;</w:t>
      </w:r>
    </w:p>
    <w:p w:rsidR="005424E8" w:rsidRDefault="001D7A1A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3) поступление предложений об изменении границ территориальных зон, изменении градостроительных регламентов;</w:t>
      </w:r>
    </w:p>
    <w:p w:rsidR="005424E8" w:rsidRDefault="001D7A1A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недвижимости, описанию местоположения границ указанных зон, территорий;</w:t>
      </w:r>
    </w:p>
    <w:p w:rsidR="005424E8" w:rsidRDefault="001D7A1A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</w:t>
      </w:r>
      <w:r>
        <w:br/>
        <w:t xml:space="preserve">с особыми условиями использования территорий, территорий достопримечательных мест федерального, регионального и местного значения, </w:t>
      </w:r>
      <w:r>
        <w:lastRenderedPageBreak/>
        <w:t>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5424E8" w:rsidRDefault="001D7A1A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5424E8" w:rsidRDefault="005424E8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5424E8" w:rsidRDefault="001D7A1A">
      <w:pPr>
        <w:pStyle w:val="1"/>
        <w:ind w:firstLine="567"/>
        <w:contextualSpacing/>
        <w:rPr>
          <w:rFonts w:cs="Times New Roman"/>
        </w:rPr>
      </w:pPr>
      <w:bookmarkStart w:id="8" w:name="__RefHeading___Toc88848178"/>
      <w:bookmarkEnd w:id="8"/>
      <w:r>
        <w:rPr>
          <w:rFonts w:cs="Times New Roman"/>
        </w:rPr>
        <w:t>Статья 7. Градостроительные планы земельных участков</w:t>
      </w:r>
    </w:p>
    <w:p w:rsidR="005424E8" w:rsidRDefault="005424E8">
      <w:pPr>
        <w:pStyle w:val="af6"/>
        <w:rPr>
          <w:rFonts w:cs="Times New Roman"/>
          <w:szCs w:val="28"/>
        </w:rPr>
      </w:pPr>
    </w:p>
    <w:p w:rsidR="005424E8" w:rsidRDefault="001D7A1A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5424E8" w:rsidRDefault="001D7A1A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исполнительный орган Рязанской области, уполномоченный в сфере градостроительной деятельности.</w:t>
      </w:r>
      <w:proofErr w:type="gramEnd"/>
    </w:p>
    <w:p w:rsidR="005424E8" w:rsidRDefault="001D7A1A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5424E8" w:rsidRDefault="001D7A1A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4.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В соответствии с распоряжением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>от 07.02.2019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подготовки, регистрации и выдачи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5424E8" w:rsidRDefault="005424E8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5424E8" w:rsidRDefault="005424E8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5424E8" w:rsidRDefault="005424E8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5424E8" w:rsidRDefault="005424E8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5424E8" w:rsidRDefault="001D7A1A">
      <w:pPr>
        <w:pStyle w:val="1"/>
        <w:ind w:firstLine="567"/>
        <w:contextualSpacing/>
        <w:rPr>
          <w:rFonts w:cs="Times New Roman"/>
        </w:rPr>
      </w:pPr>
      <w:bookmarkStart w:id="9" w:name="__RefHeading___Toc88848179"/>
      <w:bookmarkEnd w:id="9"/>
      <w:r>
        <w:rPr>
          <w:rFonts w:cs="Times New Roman"/>
        </w:rPr>
        <w:lastRenderedPageBreak/>
        <w:t>Статья 8. Разрешение на строительство, реконструкцию и ввод объектов капитального строительства в эксплуатацию</w:t>
      </w:r>
    </w:p>
    <w:p w:rsidR="005424E8" w:rsidRDefault="005424E8">
      <w:pPr>
        <w:pStyle w:val="af6"/>
        <w:rPr>
          <w:rFonts w:cs="Times New Roman"/>
          <w:szCs w:val="28"/>
        </w:rPr>
      </w:pPr>
    </w:p>
    <w:p w:rsidR="005424E8" w:rsidRDefault="001D7A1A">
      <w:pPr>
        <w:pStyle w:val="af6"/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1. 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кодекса Российской Федерации.</w:t>
      </w:r>
    </w:p>
    <w:p w:rsidR="005424E8" w:rsidRDefault="001D7A1A">
      <w:pPr>
        <w:pStyle w:val="af6"/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государственной власти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полномочий, предусмотренных статьей 51.1, частями 17, 19 и 21 статьи 55 Градостроительного кодекса Российской Федерации, 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>осуществляет исполнительный орган Рязанской области, уполномоченный в сфере градостроительной деятельности.</w:t>
      </w:r>
    </w:p>
    <w:p w:rsidR="005424E8" w:rsidRDefault="001D7A1A">
      <w:pPr>
        <w:pStyle w:val="af6"/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5424E8" w:rsidRDefault="005424E8">
      <w:pPr>
        <w:pStyle w:val="af6"/>
        <w:rPr>
          <w:rFonts w:cs="Times New Roman"/>
          <w:color w:val="000000"/>
          <w:szCs w:val="28"/>
          <w:shd w:val="clear" w:color="auto" w:fill="FFFFFF"/>
        </w:rPr>
      </w:pPr>
    </w:p>
    <w:p w:rsidR="005424E8" w:rsidRDefault="001D7A1A">
      <w:pPr>
        <w:pStyle w:val="1"/>
        <w:ind w:firstLine="567"/>
        <w:contextualSpacing/>
        <w:rPr>
          <w:rFonts w:cs="Times New Roman"/>
        </w:rPr>
      </w:pPr>
      <w:bookmarkStart w:id="10" w:name="__RefHeading___Toc88848180"/>
      <w:bookmarkEnd w:id="10"/>
      <w:r>
        <w:rPr>
          <w:rFonts w:cs="Times New Roman"/>
        </w:rPr>
        <w:t>Раздел 2. Градостроительные регламенты</w:t>
      </w:r>
    </w:p>
    <w:p w:rsidR="005424E8" w:rsidRDefault="005424E8">
      <w:pPr>
        <w:pStyle w:val="af6"/>
        <w:rPr>
          <w:rFonts w:cs="Times New Roman"/>
          <w:szCs w:val="28"/>
        </w:rPr>
      </w:pPr>
    </w:p>
    <w:p w:rsidR="005424E8" w:rsidRDefault="001D7A1A">
      <w:pPr>
        <w:pStyle w:val="1"/>
        <w:ind w:firstLine="567"/>
        <w:contextualSpacing/>
        <w:rPr>
          <w:rFonts w:cs="Times New Roman"/>
        </w:rPr>
      </w:pPr>
      <w:bookmarkStart w:id="11" w:name="__RefHeading___Toc88848181"/>
      <w:bookmarkEnd w:id="11"/>
      <w:r>
        <w:rPr>
          <w:rFonts w:cs="Times New Roman"/>
        </w:rPr>
        <w:t xml:space="preserve">Статья 9. </w:t>
      </w:r>
      <w:r>
        <w:rPr>
          <w:rFonts w:cs="Times New Roman"/>
          <w:color w:val="000000"/>
        </w:rPr>
        <w:t>Общие требования,</w:t>
      </w:r>
      <w:r>
        <w:rPr>
          <w:rFonts w:cs="Times New Roman"/>
        </w:rPr>
        <w:t xml:space="preserve"> предъявляемые к установлению градостроительных регламентов</w:t>
      </w:r>
    </w:p>
    <w:p w:rsidR="005424E8" w:rsidRDefault="005424E8">
      <w:pPr>
        <w:pStyle w:val="af6"/>
        <w:rPr>
          <w:rFonts w:cs="Times New Roman"/>
          <w:szCs w:val="28"/>
        </w:rPr>
      </w:pPr>
    </w:p>
    <w:p w:rsidR="005424E8" w:rsidRDefault="001D7A1A">
      <w:pPr>
        <w:pStyle w:val="af6"/>
        <w:rPr>
          <w:szCs w:val="28"/>
        </w:rPr>
      </w:pPr>
      <w:r>
        <w:rPr>
          <w:szCs w:val="28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5424E8" w:rsidRDefault="001D7A1A">
      <w:pPr>
        <w:pStyle w:val="af6"/>
      </w:pPr>
      <w:r>
        <w:t>2. 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</w:t>
      </w:r>
      <w:r>
        <w:br/>
        <w:t>в различных территориальных зонах, не допускается.</w:t>
      </w:r>
    </w:p>
    <w:p w:rsidR="005424E8" w:rsidRDefault="001D7A1A">
      <w:pPr>
        <w:pStyle w:val="af6"/>
      </w:pPr>
      <w:r>
        <w:t>3. 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5424E8" w:rsidRDefault="001D7A1A">
      <w:pPr>
        <w:pStyle w:val="af6"/>
      </w:pPr>
      <w:r>
        <w:t>4. Градостроительные регламенты установлены с учетом:</w:t>
      </w:r>
    </w:p>
    <w:p w:rsidR="005424E8" w:rsidRDefault="001D7A1A">
      <w:pPr>
        <w:pStyle w:val="af6"/>
      </w:pPr>
      <w: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5424E8" w:rsidRDefault="001D7A1A">
      <w:pPr>
        <w:pStyle w:val="af6"/>
      </w:pPr>
      <w:r>
        <w:lastRenderedPageBreak/>
        <w:t>2) возможного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строительства;</w:t>
      </w:r>
    </w:p>
    <w:p w:rsidR="005424E8" w:rsidRDefault="001D7A1A">
      <w:pPr>
        <w:pStyle w:val="af6"/>
      </w:pPr>
      <w:r>
        <w:t xml:space="preserve">3) </w:t>
      </w:r>
      <w:r>
        <w:rPr>
          <w:szCs w:val="28"/>
        </w:rPr>
        <w:t>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5424E8" w:rsidRDefault="001D7A1A">
      <w:pPr>
        <w:pStyle w:val="af6"/>
        <w:rPr>
          <w:szCs w:val="28"/>
        </w:rPr>
      </w:pPr>
      <w:r>
        <w:rPr>
          <w:szCs w:val="28"/>
        </w:rPr>
        <w:t>4) видов территориальных зон;</w:t>
      </w:r>
    </w:p>
    <w:p w:rsidR="005424E8" w:rsidRDefault="001D7A1A">
      <w:pPr>
        <w:pStyle w:val="af6"/>
        <w:rPr>
          <w:szCs w:val="28"/>
        </w:rPr>
      </w:pPr>
      <w:r>
        <w:rPr>
          <w:szCs w:val="28"/>
        </w:rPr>
        <w:t>5) требований охраны объектов культурного наследия, а также особо охраняемых природных территорий, и иных природных объектов.</w:t>
      </w:r>
    </w:p>
    <w:p w:rsidR="005424E8" w:rsidRDefault="001D7A1A">
      <w:pPr>
        <w:pStyle w:val="af6"/>
      </w:pPr>
      <w:r>
        <w:rPr>
          <w:szCs w:val="28"/>
        </w:rPr>
        <w:t>5. Действие установленных правилами землепользования и застройки градостроительн</w:t>
      </w:r>
      <w:r>
        <w:rPr>
          <w:color w:val="000000"/>
          <w:szCs w:val="28"/>
        </w:rPr>
        <w:t>ых</w:t>
      </w:r>
      <w:r>
        <w:rPr>
          <w:szCs w:val="28"/>
        </w:rPr>
        <w:t xml:space="preserve"> регламент</w:t>
      </w:r>
      <w:r>
        <w:rPr>
          <w:color w:val="000000"/>
          <w:szCs w:val="28"/>
        </w:rPr>
        <w:t>ов</w:t>
      </w:r>
      <w:r>
        <w:rPr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установленных на карте градостроительного зонирования, за исключением земельных участков, указанных в части 6 настоящей статьи.</w:t>
      </w:r>
    </w:p>
    <w:p w:rsidR="005424E8" w:rsidRDefault="001D7A1A">
      <w:pPr>
        <w:pStyle w:val="af6"/>
        <w:rPr>
          <w:szCs w:val="28"/>
        </w:rPr>
      </w:pPr>
      <w:r>
        <w:rPr>
          <w:szCs w:val="28"/>
        </w:rPr>
        <w:t>6. Действие градостроительного регламента не распространяется на земельные участки:</w:t>
      </w:r>
    </w:p>
    <w:p w:rsidR="005424E8" w:rsidRDefault="001D7A1A">
      <w:pPr>
        <w:pStyle w:val="af6"/>
      </w:pPr>
      <w: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5424E8" w:rsidRDefault="001D7A1A">
      <w:pPr>
        <w:pStyle w:val="af6"/>
      </w:pPr>
      <w:r>
        <w:t>2) в границах территорий общего пользования;</w:t>
      </w:r>
    </w:p>
    <w:p w:rsidR="005424E8" w:rsidRDefault="001D7A1A">
      <w:pPr>
        <w:pStyle w:val="af6"/>
      </w:pPr>
      <w:proofErr w:type="gramStart"/>
      <w:r>
        <w:t>3) предназначенные для размещения линейных объектов и (или) занятые линейными объектами;</w:t>
      </w:r>
      <w:proofErr w:type="gramEnd"/>
    </w:p>
    <w:p w:rsidR="005424E8" w:rsidRDefault="001D7A1A">
      <w:pPr>
        <w:pStyle w:val="af6"/>
        <w:rPr>
          <w:szCs w:val="28"/>
        </w:rPr>
      </w:pPr>
      <w:proofErr w:type="gramStart"/>
      <w:r>
        <w:rPr>
          <w:szCs w:val="28"/>
        </w:rPr>
        <w:t>4) предоставленные для добычи полезных ископаемых.</w:t>
      </w:r>
      <w:proofErr w:type="gramEnd"/>
    </w:p>
    <w:p w:rsidR="005424E8" w:rsidRDefault="005424E8">
      <w:pPr>
        <w:pStyle w:val="af6"/>
      </w:pPr>
    </w:p>
    <w:p w:rsidR="005424E8" w:rsidRDefault="001D7A1A">
      <w:pPr>
        <w:pStyle w:val="1"/>
        <w:ind w:firstLine="567"/>
        <w:contextualSpacing/>
        <w:rPr>
          <w:rFonts w:cs="Times New Roman"/>
        </w:rPr>
      </w:pPr>
      <w:bookmarkStart w:id="12" w:name="__RefHeading___Toc88848182"/>
      <w:bookmarkEnd w:id="12"/>
      <w:r>
        <w:rPr>
          <w:rFonts w:cs="Times New Roman"/>
        </w:rPr>
        <w:t xml:space="preserve">Статья 10. </w:t>
      </w:r>
      <w:r>
        <w:rPr>
          <w:rFonts w:cs="Times New Roman"/>
          <w:color w:val="000000"/>
        </w:rPr>
        <w:t>П</w:t>
      </w:r>
      <w:r>
        <w:rPr>
          <w:rFonts w:cs="Times New Roman"/>
        </w:rPr>
        <w:t>еречень территориальных зон, выделенных на карте градостроительного зонирования</w:t>
      </w:r>
    </w:p>
    <w:p w:rsidR="005424E8" w:rsidRDefault="005424E8">
      <w:pPr>
        <w:pStyle w:val="af6"/>
        <w:rPr>
          <w:rFonts w:cs="Times New Roman"/>
          <w:szCs w:val="28"/>
        </w:rPr>
      </w:pPr>
    </w:p>
    <w:p w:rsidR="005424E8" w:rsidRDefault="001D7A1A">
      <w:pPr>
        <w:pStyle w:val="af6"/>
        <w:rPr>
          <w:rFonts w:eastAsia="Times New Roman"/>
          <w:spacing w:val="5"/>
          <w:szCs w:val="28"/>
        </w:rPr>
      </w:pPr>
      <w:r>
        <w:rPr>
          <w:rFonts w:eastAsia="Times New Roman"/>
          <w:spacing w:val="5"/>
          <w:szCs w:val="28"/>
        </w:rPr>
        <w:t>В результате градостроительного зонирования территории муниципального образования – Милославское  городское поселение Милославского муниципального района Рязанской области установлены следующие виды территориальных зон, представленные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7483"/>
      </w:tblGrid>
      <w:tr w:rsidR="005424E8">
        <w:trPr>
          <w:trHeight w:val="497"/>
          <w:tblHeader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Обозначение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территориальной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зоны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Наименование (код) вида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территориальной зоны</w:t>
            </w:r>
          </w:p>
        </w:tc>
      </w:tr>
      <w:tr w:rsidR="005424E8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8260" distB="48260" distL="47625" distR="48260" simplePos="0" relativeHeight="3" behindDoc="0" locked="0" layoutInCell="1" allowOverlap="1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43815</wp:posOffset>
                      </wp:positionV>
                      <wp:extent cx="704215" cy="321310"/>
                      <wp:effectExtent l="5715" t="5080" r="4445" b="5080"/>
                      <wp:wrapSquare wrapText="largest"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440" cy="320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13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424E8" w:rsidRDefault="001D7A1A">
                                  <w:pPr>
                                    <w:pStyle w:val="aff3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fillcolor="#ffe132" stroked="t" style="position:absolute;margin-left:34.4pt;margin-top:3.45pt;width:55.35pt;height:25.2pt;v-text-anchor:top">
                      <w10:wrap type="square"/>
                      <v:fill o:detectmouseclick="t" type="solid" color2="#001ec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424E8" w:rsidRDefault="001D7A1A">
            <w:pPr>
              <w:pStyle w:val="aff1"/>
              <w:widowControl w:val="0"/>
              <w:ind w:left="57"/>
              <w:rPr>
                <w:szCs w:val="24"/>
              </w:rPr>
            </w:pPr>
            <w:r>
              <w:rPr>
                <w:szCs w:val="24"/>
              </w:rPr>
              <w:t>Зона застройки индивидуальными жилыми домами (1.1)</w:t>
            </w:r>
          </w:p>
        </w:tc>
      </w:tr>
      <w:tr w:rsidR="005424E8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0" allowOverlap="1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40640</wp:posOffset>
                      </wp:positionV>
                      <wp:extent cx="704215" cy="321310"/>
                      <wp:effectExtent l="5715" t="5080" r="4445" b="5080"/>
                      <wp:wrapNone/>
                      <wp:docPr id="3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440" cy="320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A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424E8" w:rsidRDefault="001D7A1A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" fillcolor="#ffaa00" stroked="t" style="position:absolute;margin-left:34.75pt;margin-top:3.2pt;width:55.35pt;height:25.2pt;v-text-anchor:top">
                      <w10:wrap type="none"/>
                      <v:fill o:detectmouseclick="t" type="solid" color2="#0055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424E8" w:rsidRDefault="001D7A1A">
            <w:pPr>
              <w:widowControl w:val="0"/>
              <w:overflowPunct w:val="0"/>
              <w:spacing w:line="276" w:lineRule="auto"/>
              <w:ind w:left="57" w:firstLine="0"/>
              <w:jc w:val="left"/>
              <w:rPr>
                <w:szCs w:val="24"/>
              </w:rPr>
            </w:pPr>
            <w:r>
              <w:rPr>
                <w:color w:val="000000"/>
                <w:szCs w:val="24"/>
              </w:rPr>
              <w:t>Зона застройки малоэтажными жилыми домами</w:t>
            </w:r>
          </w:p>
          <w:p w:rsidR="005424E8" w:rsidRDefault="001D7A1A">
            <w:pPr>
              <w:widowControl w:val="0"/>
              <w:overflowPunct w:val="0"/>
              <w:spacing w:line="276" w:lineRule="auto"/>
              <w:ind w:left="57" w:firstLine="0"/>
              <w:jc w:val="left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(до 4 этажей, включая </w:t>
            </w:r>
            <w:proofErr w:type="gramStart"/>
            <w:r>
              <w:rPr>
                <w:color w:val="000000"/>
                <w:szCs w:val="24"/>
              </w:rPr>
              <w:t>мансардный</w:t>
            </w:r>
            <w:proofErr w:type="gramEnd"/>
            <w:r>
              <w:rPr>
                <w:color w:val="000000"/>
                <w:szCs w:val="24"/>
              </w:rPr>
              <w:t>) (1.2)</w:t>
            </w:r>
          </w:p>
        </w:tc>
      </w:tr>
      <w:tr w:rsidR="005424E8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8260" distB="48260" distL="47625" distR="48260" simplePos="0" relativeHeight="16" behindDoc="0" locked="0" layoutInCell="1" allowOverlap="1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43815</wp:posOffset>
                      </wp:positionV>
                      <wp:extent cx="704215" cy="321310"/>
                      <wp:effectExtent l="5715" t="5080" r="4445" b="5080"/>
                      <wp:wrapSquare wrapText="largest"/>
                      <wp:docPr id="5" name="Врезк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440" cy="320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_0" fillcolor="#ff6450" stroked="t" style="position:absolute;margin-left:34.4pt;margin-top:3.45pt;width:55.35pt;height:25.2pt;v-text-anchor:middle">
                      <w10:wrap type="none"/>
                      <v:fill o:detectmouseclick="t" type="solid" color2="#009baf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7" behindDoc="0" locked="0" layoutInCell="0" allowOverlap="1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43815</wp:posOffset>
                      </wp:positionV>
                      <wp:extent cx="704215" cy="321310"/>
                      <wp:effectExtent l="0" t="0" r="0" b="0"/>
                      <wp:wrapNone/>
                      <wp:docPr id="6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440" cy="3207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424E8" w:rsidRDefault="001D7A1A">
                                  <w:pPr>
                                    <w:pStyle w:val="aff3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1.3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" stroked="f" style="position:absolute;margin-left:34.4pt;margin-top:3.45pt;width:55.35pt;height:25.2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424E8" w:rsidRDefault="001D7A1A">
            <w:pPr>
              <w:pStyle w:val="aff1"/>
              <w:widowControl w:val="0"/>
              <w:ind w:left="57"/>
              <w:rPr>
                <w:szCs w:val="24"/>
              </w:rPr>
            </w:pPr>
            <w:r>
              <w:rPr>
                <w:color w:val="000000"/>
                <w:szCs w:val="24"/>
              </w:rPr>
              <w:t>Иная з</w:t>
            </w:r>
            <w:r>
              <w:rPr>
                <w:szCs w:val="24"/>
              </w:rPr>
              <w:t>она застройки индивидуальными жилыми домами (1.3)</w:t>
            </w:r>
          </w:p>
        </w:tc>
      </w:tr>
      <w:tr w:rsidR="005424E8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52070</wp:posOffset>
                      </wp:positionV>
                      <wp:extent cx="699770" cy="316865"/>
                      <wp:effectExtent l="5080" t="5715" r="5080" b="4445"/>
                      <wp:wrapNone/>
                      <wp:docPr id="8" name="Врезка3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9120" cy="316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_2" fillcolor="#a427a8" stroked="t" style="position:absolute;margin-left:34.9pt;margin-top:4.1pt;width:55pt;height:24.85pt;v-text-anchor:middle">
                      <w10:wrap type="none"/>
                      <v:fill o:detectmouseclick="t" type="solid" color2="#5bd857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52070</wp:posOffset>
                      </wp:positionV>
                      <wp:extent cx="699770" cy="316865"/>
                      <wp:effectExtent l="0" t="0" r="0" b="0"/>
                      <wp:wrapNone/>
                      <wp:docPr id="9" name="Врезка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9120" cy="31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424E8" w:rsidRDefault="001D7A1A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9" stroked="f" style="position:absolute;margin-left:34.9pt;margin-top:4.1pt;width:55pt;height:24.85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424E8" w:rsidRDefault="001D7A1A">
            <w:pPr>
              <w:widowControl w:val="0"/>
              <w:overflowPunct w:val="0"/>
              <w:ind w:firstLine="57"/>
              <w:jc w:val="left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Многофункциональная общественно-деловая зона (2.1)</w:t>
            </w:r>
          </w:p>
        </w:tc>
      </w:tr>
      <w:tr w:rsidR="005424E8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0" distR="0" simplePos="0" relativeHeight="12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52070</wp:posOffset>
                      </wp:positionV>
                      <wp:extent cx="699770" cy="316865"/>
                      <wp:effectExtent l="5080" t="5715" r="5080" b="4445"/>
                      <wp:wrapNone/>
                      <wp:docPr id="11" name="Врезка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9120" cy="316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424E8" w:rsidRDefault="001D7A1A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_0" fillcolor="#ca7af5" stroked="t" style="position:absolute;margin-left:34.9pt;margin-top:4.1pt;width:55pt;height:24.85pt;v-text-anchor:top">
                      <w10:wrap type="none"/>
                      <v:fill o:detectmouseclick="t" type="solid" color2="#35850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424E8" w:rsidRDefault="001D7A1A">
            <w:pPr>
              <w:pStyle w:val="aff1"/>
              <w:widowControl w:val="0"/>
              <w:ind w:left="57"/>
            </w:pPr>
            <w:r>
              <w:t>Зона специализированной общественной застройки (2.2)</w:t>
            </w:r>
          </w:p>
        </w:tc>
      </w:tr>
      <w:tr w:rsidR="005424E8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8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52070</wp:posOffset>
                      </wp:positionV>
                      <wp:extent cx="699770" cy="316865"/>
                      <wp:effectExtent l="5080" t="5715" r="5080" b="4445"/>
                      <wp:wrapNone/>
                      <wp:docPr id="13" name="Врезка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9120" cy="316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_1" fillcolor="#ff00bf" stroked="t" style="position:absolute;margin-left:34.9pt;margin-top:4.1pt;width:55pt;height:24.85pt;v-text-anchor:middle">
                      <w10:wrap type="none"/>
                      <v:fill o:detectmouseclick="t" type="solid" color2="#00ff40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9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52070</wp:posOffset>
                      </wp:positionV>
                      <wp:extent cx="699770" cy="316865"/>
                      <wp:effectExtent l="0" t="0" r="0" b="0"/>
                      <wp:wrapNone/>
                      <wp:docPr id="14" name="Врезка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9120" cy="31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424E8" w:rsidRDefault="001D7A1A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2.3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4" stroked="f" style="position:absolute;margin-left:34.9pt;margin-top:4.1pt;width:55pt;height:24.85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424E8" w:rsidRDefault="001D7A1A">
            <w:pPr>
              <w:widowControl w:val="0"/>
              <w:overflowPunct w:val="0"/>
              <w:ind w:firstLine="57"/>
              <w:jc w:val="left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Иная многофункциональная общественно-деловая зона (2.3)</w:t>
            </w:r>
          </w:p>
        </w:tc>
      </w:tr>
      <w:tr w:rsidR="005424E8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45085</wp:posOffset>
                      </wp:positionV>
                      <wp:extent cx="699770" cy="316865"/>
                      <wp:effectExtent l="5080" t="5715" r="5080" b="4445"/>
                      <wp:wrapNone/>
                      <wp:docPr id="16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9120" cy="316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424E8" w:rsidRDefault="001D7A1A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3.1</w:t>
                                  </w:r>
                                </w:p>
                                <w:p w:rsidR="005424E8" w:rsidRDefault="005424E8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" fillcolor="#895a44" stroked="t" style="position:absolute;margin-left:34.9pt;margin-top:3.55pt;width:55pt;height:24.85pt;v-text-anchor:top">
                      <w10:wrap type="none"/>
                      <v:fill o:detectmouseclick="t" type="solid" color2="#76a5b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3.1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424E8" w:rsidRDefault="001D7A1A">
            <w:pPr>
              <w:pStyle w:val="aff1"/>
              <w:widowControl w:val="0"/>
              <w:ind w:left="57"/>
            </w:pPr>
            <w:r>
              <w:t>Производственная зона (3.1)</w:t>
            </w:r>
          </w:p>
        </w:tc>
      </w:tr>
      <w:tr w:rsidR="005424E8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0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57150</wp:posOffset>
                      </wp:positionV>
                      <wp:extent cx="699770" cy="316865"/>
                      <wp:effectExtent l="5080" t="5715" r="5080" b="4445"/>
                      <wp:wrapNone/>
                      <wp:docPr id="18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9120" cy="316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424E8" w:rsidRDefault="001D7A1A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" fillcolor="#bd9684" stroked="t" style="position:absolute;margin-left:35.35pt;margin-top:4.5pt;width:55pt;height:24.85pt;v-text-anchor:top">
                      <w10:wrap type="none"/>
                      <v:fill o:detectmouseclick="t" type="solid" color2="#42697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424E8" w:rsidRDefault="001D7A1A">
            <w:pPr>
              <w:pStyle w:val="aff1"/>
              <w:widowControl w:val="0"/>
              <w:ind w:left="57"/>
            </w:pPr>
            <w:r>
              <w:t>Коммунально-складская зона (3.2)</w:t>
            </w:r>
          </w:p>
        </w:tc>
      </w:tr>
      <w:tr w:rsidR="005424E8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59055</wp:posOffset>
                      </wp:positionV>
                      <wp:extent cx="699770" cy="316865"/>
                      <wp:effectExtent l="5080" t="5715" r="5080" b="4445"/>
                      <wp:wrapNone/>
                      <wp:docPr id="20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9120" cy="316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424E8" w:rsidRDefault="001D7A1A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3.3</w:t>
                                  </w:r>
                                </w:p>
                                <w:p w:rsidR="005424E8" w:rsidRDefault="005424E8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" fillcolor="#636382" stroked="t" style="position:absolute;margin-left:35.15pt;margin-top:4.65pt;width:55pt;height:24.85pt;v-text-anchor:top">
                      <w10:wrap type="none"/>
                      <v:fill o:detectmouseclick="t" type="solid" color2="#9c9c7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3.3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424E8" w:rsidRDefault="001D7A1A">
            <w:pPr>
              <w:pStyle w:val="aff1"/>
              <w:widowControl w:val="0"/>
              <w:ind w:left="57"/>
            </w:pPr>
            <w:r>
              <w:t>Зона инженерной инфраструктуры (3.3)</w:t>
            </w:r>
          </w:p>
        </w:tc>
      </w:tr>
      <w:tr w:rsidR="005424E8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50800</wp:posOffset>
                      </wp:positionV>
                      <wp:extent cx="699770" cy="316865"/>
                      <wp:effectExtent l="5080" t="5715" r="5080" b="4445"/>
                      <wp:wrapNone/>
                      <wp:docPr id="22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9120" cy="316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424E8" w:rsidRDefault="001D7A1A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3.4</w:t>
                                  </w:r>
                                </w:p>
                                <w:p w:rsidR="005424E8" w:rsidRDefault="005424E8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" fillcolor="#006a91" stroked="t" style="position:absolute;margin-left:35.15pt;margin-top:4pt;width:55pt;height:24.85pt;v-text-anchor:top">
                      <w10:wrap type="none"/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3.4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424E8" w:rsidRDefault="001D7A1A">
            <w:pPr>
              <w:pStyle w:val="aff1"/>
              <w:widowControl w:val="0"/>
              <w:ind w:left="57"/>
            </w:pPr>
            <w:r>
              <w:t>Зона транспортной инфраструктуры (3.4)</w:t>
            </w:r>
          </w:p>
        </w:tc>
      </w:tr>
      <w:tr w:rsidR="005424E8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0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45085</wp:posOffset>
                      </wp:positionV>
                      <wp:extent cx="699770" cy="316865"/>
                      <wp:effectExtent l="5080" t="5715" r="5080" b="4445"/>
                      <wp:wrapNone/>
                      <wp:docPr id="24" name="Врезка5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9120" cy="316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4C4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_0" fillcolor="#994c4c" stroked="t" style="position:absolute;margin-left:34.9pt;margin-top:3.55pt;width:55pt;height:24.85pt;v-text-anchor:middle">
                      <w10:wrap type="none"/>
                      <v:fill o:detectmouseclick="t" type="solid" color2="#66b3b3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1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45085</wp:posOffset>
                      </wp:positionV>
                      <wp:extent cx="699770" cy="316865"/>
                      <wp:effectExtent l="0" t="0" r="0" b="0"/>
                      <wp:wrapNone/>
                      <wp:docPr id="25" name="Врезка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9120" cy="31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424E8" w:rsidRDefault="001D7A1A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3.5</w:t>
                                  </w:r>
                                </w:p>
                                <w:p w:rsidR="005424E8" w:rsidRDefault="005424E8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5" stroked="f" style="position:absolute;margin-left:34.9pt;margin-top:3.55pt;width:55pt;height:24.85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3.5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424E8" w:rsidRDefault="001D7A1A">
            <w:pPr>
              <w:pStyle w:val="aff1"/>
              <w:widowControl w:val="0"/>
              <w:ind w:left="57"/>
            </w:pPr>
            <w:r>
              <w:t>Иная производственная зона (3.5)</w:t>
            </w:r>
          </w:p>
        </w:tc>
      </w:tr>
      <w:tr w:rsidR="005424E8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2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59055</wp:posOffset>
                      </wp:positionV>
                      <wp:extent cx="699770" cy="316865"/>
                      <wp:effectExtent l="5080" t="5715" r="5080" b="4445"/>
                      <wp:wrapNone/>
                      <wp:docPr id="27" name="Врезка7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9120" cy="316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D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_0" fillcolor="#7fdfff" stroked="t" style="position:absolute;margin-left:35.15pt;margin-top:4.65pt;width:55pt;height:24.85pt;v-text-anchor:middle">
                      <w10:wrap type="none"/>
                      <v:fill o:detectmouseclick="t" type="solid" color2="#802000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3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59055</wp:posOffset>
                      </wp:positionV>
                      <wp:extent cx="699770" cy="316865"/>
                      <wp:effectExtent l="0" t="0" r="0" b="0"/>
                      <wp:wrapNone/>
                      <wp:docPr id="28" name="Врезка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9120" cy="31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424E8" w:rsidRDefault="001D7A1A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3.6</w:t>
                                  </w:r>
                                </w:p>
                                <w:p w:rsidR="005424E8" w:rsidRDefault="005424E8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6" stroked="f" style="position:absolute;margin-left:35.15pt;margin-top:4.65pt;width:55pt;height:24.85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3.6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424E8" w:rsidRDefault="001D7A1A">
            <w:pPr>
              <w:pStyle w:val="aff1"/>
              <w:widowControl w:val="0"/>
              <w:ind w:left="57"/>
            </w:pPr>
            <w:r>
              <w:t>Иная зона инженерной инфраструктуры (3.6)</w:t>
            </w:r>
          </w:p>
        </w:tc>
      </w:tr>
      <w:tr w:rsidR="005424E8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57150</wp:posOffset>
                      </wp:positionV>
                      <wp:extent cx="699770" cy="316865"/>
                      <wp:effectExtent l="5080" t="5715" r="5080" b="4445"/>
                      <wp:wrapNone/>
                      <wp:docPr id="30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9120" cy="316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424E8" w:rsidRDefault="001D7A1A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4.2</w:t>
                                  </w:r>
                                </w:p>
                                <w:p w:rsidR="005424E8" w:rsidRDefault="005424E8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fillcolor="#ffffb6" stroked="t" style="position:absolute;margin-left:35.15pt;margin-top:4.5pt;width:55pt;height:24.85pt;v-text-anchor:top">
                      <w10:wrap type="none"/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4.2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720"/>
                                <w:tab w:val="left" w:pos="426" w:leader="none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424E8" w:rsidRDefault="001D7A1A">
            <w:pPr>
              <w:pStyle w:val="aff1"/>
              <w:widowControl w:val="0"/>
              <w:ind w:left="57"/>
            </w:pPr>
            <w:r>
              <w:t>Зона сельскохозяйственного использования (4.2)</w:t>
            </w:r>
          </w:p>
        </w:tc>
      </w:tr>
      <w:tr w:rsidR="005424E8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56515</wp:posOffset>
                      </wp:positionV>
                      <wp:extent cx="699770" cy="316865"/>
                      <wp:effectExtent l="5080" t="5715" r="5080" b="4445"/>
                      <wp:wrapNone/>
                      <wp:docPr id="32" name="Врезка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9120" cy="316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424E8" w:rsidRDefault="001D7A1A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" fillcolor="#00ffc5" stroked="t" style="position:absolute;margin-left:35.15pt;margin-top:4.45pt;width:55pt;height:24.85pt;v-text-anchor:top">
                      <w10:wrap type="none"/>
                      <v:fill o:detectmouseclick="t" type="solid" color2="#ff003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424E8" w:rsidRDefault="001D7A1A">
            <w:pPr>
              <w:pStyle w:val="aff1"/>
              <w:widowControl w:val="0"/>
              <w:ind w:left="57"/>
            </w:pPr>
            <w:r>
              <w:t>Зона озелененных территорий общего пользования (лесопарки, парки, сады, скверы, бульвары, городские леса) (5.1)</w:t>
            </w:r>
          </w:p>
        </w:tc>
      </w:tr>
      <w:tr w:rsidR="005424E8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0" allowOverlap="1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56515</wp:posOffset>
                      </wp:positionV>
                      <wp:extent cx="699770" cy="316865"/>
                      <wp:effectExtent l="5080" t="5715" r="5080" b="4445"/>
                      <wp:wrapNone/>
                      <wp:docPr id="34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9120" cy="316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424E8" w:rsidRDefault="001D7A1A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5.6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0" fillcolor="#69b366" stroked="t" style="position:absolute;margin-left:35.3pt;margin-top:4.45pt;width:55pt;height:24.85pt;v-text-anchor:top">
                      <w10:wrap type="none"/>
                      <v:fill o:detectmouseclick="t" type="solid" color2="#964c9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424E8" w:rsidRDefault="001D7A1A">
            <w:pPr>
              <w:widowControl w:val="0"/>
              <w:ind w:left="57" w:firstLine="0"/>
              <w:jc w:val="left"/>
            </w:pPr>
            <w:r>
              <w:t>Зона озелененных территорий специального назначения (5.6)</w:t>
            </w:r>
          </w:p>
        </w:tc>
      </w:tr>
      <w:tr w:rsidR="005424E8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0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767080" cy="399415"/>
                      <wp:effectExtent l="0" t="0" r="0" b="0"/>
                      <wp:wrapNone/>
                      <wp:docPr id="36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440" cy="3988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424E8" w:rsidRDefault="001D7A1A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lIns="120600" tIns="74880" rIns="120600" bIns="7488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" stroked="f" style="position:absolute;margin-left:32.85pt;margin-top:1.8pt;width:60.3pt;height:31.35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63905" cy="377190"/>
                  <wp:effectExtent l="0" t="0" r="0" b="0"/>
                  <wp:docPr id="38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6341" t="-12335" r="-6341" b="-12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424E8" w:rsidRDefault="001D7A1A">
            <w:pPr>
              <w:pStyle w:val="aff1"/>
              <w:widowControl w:val="0"/>
              <w:ind w:left="57"/>
            </w:pPr>
            <w:r>
              <w:t>Зона кладбищ (6.1)</w:t>
            </w:r>
          </w:p>
        </w:tc>
      </w:tr>
    </w:tbl>
    <w:p w:rsidR="005424E8" w:rsidRDefault="005424E8">
      <w:pPr>
        <w:pStyle w:val="af6"/>
      </w:pPr>
    </w:p>
    <w:p w:rsidR="005424E8" w:rsidRDefault="001D7A1A">
      <w:pPr>
        <w:pStyle w:val="1"/>
        <w:ind w:firstLine="567"/>
        <w:contextualSpacing/>
      </w:pPr>
      <w:bookmarkStart w:id="13" w:name="__RefHeading___Toc88848183"/>
      <w:bookmarkEnd w:id="13"/>
      <w:r>
        <w:rPr>
          <w:rFonts w:cs="Times New Roman"/>
        </w:rPr>
        <w:t>Статья 11.</w:t>
      </w:r>
      <w:r>
        <w:rPr>
          <w:rFonts w:eastAsia="Times New Roman" w:cs="Times New Roman"/>
          <w:spacing w:val="2"/>
          <w:lang w:eastAsia="ru-RU"/>
        </w:rPr>
        <w:t xml:space="preserve"> Виды разрешенного использования и предельные параметры земельных участков и объектов капитального строительства</w:t>
      </w:r>
    </w:p>
    <w:p w:rsidR="005424E8" w:rsidRDefault="005424E8">
      <w:pPr>
        <w:pStyle w:val="af6"/>
      </w:pPr>
    </w:p>
    <w:p w:rsidR="005424E8" w:rsidRDefault="001D7A1A">
      <w:pPr>
        <w:pStyle w:val="af6"/>
      </w:pPr>
      <w: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5424E8" w:rsidRDefault="001D7A1A">
      <w:pPr>
        <w:pStyle w:val="af6"/>
      </w:pPr>
      <w:r>
        <w:t>1) основные виды разрешенного использования;</w:t>
      </w:r>
    </w:p>
    <w:p w:rsidR="005424E8" w:rsidRDefault="001D7A1A">
      <w:pPr>
        <w:pStyle w:val="af6"/>
      </w:pPr>
      <w:r>
        <w:t xml:space="preserve">2) </w:t>
      </w:r>
      <w:r>
        <w:rPr>
          <w:spacing w:val="4"/>
        </w:rPr>
        <w:t>условно разрешенные виды использования;</w:t>
      </w:r>
    </w:p>
    <w:p w:rsidR="005424E8" w:rsidRDefault="001D7A1A">
      <w:pPr>
        <w:pStyle w:val="af6"/>
      </w:pPr>
      <w:r>
        <w:rPr>
          <w:spacing w:val="4"/>
        </w:rPr>
        <w:t xml:space="preserve">3) вспомогательные виды разрешенного использования, допустимые только в качестве </w:t>
      </w:r>
      <w:proofErr w:type="gramStart"/>
      <w:r>
        <w:rPr>
          <w:spacing w:val="4"/>
        </w:rPr>
        <w:t>дополнительных</w:t>
      </w:r>
      <w:proofErr w:type="gramEnd"/>
      <w:r>
        <w:rPr>
          <w:spacing w:val="4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5424E8" w:rsidRDefault="001D7A1A">
      <w:pPr>
        <w:pStyle w:val="af6"/>
      </w:pPr>
      <w:r>
        <w:rPr>
          <w:color w:val="000000"/>
          <w:spacing w:val="4"/>
        </w:rPr>
        <w:t>2</w:t>
      </w:r>
      <w:r>
        <w:rPr>
          <w:spacing w:val="4"/>
        </w:rPr>
        <w:t>. Виды разрешенного использования земельных участков, содержащиеся в градостроительных регламентах, установлены в</w:t>
      </w:r>
      <w:r>
        <w:rPr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color w:val="000000"/>
          <w:spacing w:val="5"/>
          <w:szCs w:val="28"/>
        </w:rPr>
        <w:t xml:space="preserve">федеральным органом исполнительной власти, осуществляющим функции по </w:t>
      </w:r>
      <w:r>
        <w:rPr>
          <w:color w:val="000000"/>
          <w:spacing w:val="5"/>
          <w:szCs w:val="28"/>
        </w:rPr>
        <w:lastRenderedPageBreak/>
        <w:t>выборке государственной политики и нормативному регулированию в сфере земельных отношений.</w:t>
      </w:r>
    </w:p>
    <w:p w:rsidR="005424E8" w:rsidRDefault="001D7A1A">
      <w:pPr>
        <w:pStyle w:val="af6"/>
      </w:pPr>
      <w:r>
        <w:rPr>
          <w:color w:val="000000"/>
          <w:spacing w:val="5"/>
          <w:szCs w:val="28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5424E8" w:rsidRDefault="001D7A1A">
      <w:pPr>
        <w:pStyle w:val="af6"/>
      </w:pPr>
      <w:r>
        <w:rPr>
          <w:color w:val="000000"/>
        </w:rPr>
        <w:t>4</w:t>
      </w:r>
      <w: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5424E8" w:rsidRDefault="001D7A1A">
      <w:pPr>
        <w:pStyle w:val="af6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</w:p>
    <w:p w:rsidR="005424E8" w:rsidRDefault="001D7A1A">
      <w:pPr>
        <w:pStyle w:val="af6"/>
      </w:pPr>
      <w:r>
        <w:rPr>
          <w:color w:val="000000"/>
          <w:szCs w:val="28"/>
        </w:rPr>
        <w:t>6. Если предельные размеры земельных участков</w:t>
      </w:r>
      <w:r>
        <w:rPr>
          <w:rFonts w:eastAsia="Times New Roman" w:cs="Times New Roman"/>
          <w:color w:val="000000"/>
          <w:szCs w:val="28"/>
          <w:lang w:eastAsia="ru-RU"/>
        </w:rPr>
        <w:t>, 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</w:t>
      </w:r>
      <w:r>
        <w:rPr>
          <w:rFonts w:eastAsia="Times New Roman" w:cs="Times New Roman"/>
          <w:color w:val="000000"/>
          <w:szCs w:val="28"/>
          <w:lang w:eastAsia="ru-RU"/>
        </w:rPr>
        <w:t>, 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5424E8" w:rsidRDefault="001D7A1A">
      <w:pPr>
        <w:pStyle w:val="af6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7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proofErr w:type="gramStart"/>
      <w:r>
        <w:rPr>
          <w:color w:val="000000"/>
          <w:szCs w:val="28"/>
        </w:rPr>
        <w:t>П</w:t>
      </w:r>
      <w:r>
        <w:rPr>
          <w:rFonts w:eastAsia="Times New Roman" w:cs="Times New Roman"/>
          <w:color w:val="000000"/>
          <w:szCs w:val="28"/>
          <w:lang w:eastAsia="ru-RU"/>
        </w:rPr>
        <w:t>редельные размеры земельных участков, в том числе их площадь,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spacing w:val="2"/>
          <w:szCs w:val="28"/>
          <w:lang w:eastAsia="ru-RU"/>
        </w:rPr>
        <w:t>не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объекты капитального строительства, расположенные на земельных участках, находящихся в государственной или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муниципальной собственности, прав на эти земельные участки при условии,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застройки.</w:t>
      </w:r>
    </w:p>
    <w:p w:rsidR="005424E8" w:rsidRDefault="001D7A1A">
      <w:pPr>
        <w:pStyle w:val="af6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8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 xml:space="preserve">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(электроснабжения, теплоснабжения, газоснабжени</w:t>
      </w:r>
      <w:r>
        <w:rPr>
          <w:rFonts w:eastAsia="Times New Roman" w:cs="Times New Roman"/>
          <w:color w:val="000000"/>
          <w:spacing w:val="2"/>
          <w:szCs w:val="28"/>
        </w:rPr>
        <w:t>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водоснабжения, </w:t>
      </w:r>
      <w:r>
        <w:rPr>
          <w:rFonts w:eastAsia="Times New Roman" w:cs="Times New Roman"/>
          <w:color w:val="000000"/>
          <w:spacing w:val="2"/>
          <w:szCs w:val="28"/>
        </w:rPr>
        <w:t>водоотведения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pacing w:val="2"/>
          <w:szCs w:val="28"/>
        </w:rPr>
        <w:t>связи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и т.д.)</w:t>
      </w:r>
      <w:r>
        <w:rPr>
          <w:color w:val="000000"/>
        </w:rP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  <w:proofErr w:type="gramEnd"/>
    </w:p>
    <w:p w:rsidR="005424E8" w:rsidRDefault="001D7A1A">
      <w:pPr>
        <w:pStyle w:val="af6"/>
      </w:pPr>
      <w:r>
        <w:rPr>
          <w:color w:val="000000"/>
          <w:szCs w:val="28"/>
        </w:rPr>
        <w:t>9</w:t>
      </w:r>
      <w:r>
        <w:rPr>
          <w:szCs w:val="28"/>
        </w:rPr>
        <w:t xml:space="preserve">. </w:t>
      </w:r>
      <w:proofErr w:type="gramStart"/>
      <w:r>
        <w:rPr>
          <w:szCs w:val="28"/>
        </w:rPr>
        <w:t xml:space="preserve">При определении количества этажей </w:t>
      </w:r>
      <w:r>
        <w:rPr>
          <w:color w:val="000000"/>
          <w:szCs w:val="28"/>
        </w:rPr>
        <w:t>объектов капитального строительства</w:t>
      </w:r>
      <w:r>
        <w:rPr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</w:t>
      </w:r>
      <w:r>
        <w:rPr>
          <w:szCs w:val="28"/>
        </w:rPr>
        <w:lastRenderedPageBreak/>
        <w:t>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5424E8" w:rsidRDefault="001D7A1A">
      <w:pPr>
        <w:pStyle w:val="af6"/>
        <w:rPr>
          <w:szCs w:val="28"/>
        </w:rPr>
      </w:pPr>
      <w:r>
        <w:rPr>
          <w:szCs w:val="28"/>
        </w:rPr>
        <w:t xml:space="preserve">При размещении </w:t>
      </w:r>
      <w:r>
        <w:rPr>
          <w:color w:val="000000"/>
          <w:szCs w:val="28"/>
        </w:rPr>
        <w:t>объекта капитального строительства</w:t>
      </w:r>
      <w:r>
        <w:rPr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5424E8" w:rsidRDefault="001D7A1A">
      <w:pPr>
        <w:pStyle w:val="af6"/>
      </w:pPr>
      <w:r>
        <w:rPr>
          <w:color w:val="000000"/>
          <w:szCs w:val="28"/>
        </w:rPr>
        <w:t>10</w:t>
      </w:r>
      <w:r>
        <w:rPr>
          <w:szCs w:val="28"/>
        </w:rPr>
        <w:t xml:space="preserve">. Высота </w:t>
      </w:r>
      <w:r>
        <w:rPr>
          <w:color w:val="000000"/>
          <w:szCs w:val="28"/>
        </w:rPr>
        <w:t>объекта капитального строительства определяется как</w:t>
      </w:r>
      <w:r>
        <w:rPr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5424E8" w:rsidRDefault="001D7A1A">
      <w:pPr>
        <w:pStyle w:val="af6"/>
      </w:pPr>
      <w:r>
        <w:rPr>
          <w:color w:val="000000"/>
          <w:szCs w:val="28"/>
        </w:rPr>
        <w:t>11. Процент застройки в границах земельного участка, определяется как отношение суммарной площади земельного участка, которая может быть застроена, ко всей площади земельного участка.</w:t>
      </w:r>
    </w:p>
    <w:p w:rsidR="005424E8" w:rsidRDefault="001D7A1A">
      <w:pPr>
        <w:pStyle w:val="af6"/>
      </w:pPr>
      <w:r>
        <w:rPr>
          <w:color w:val="000000"/>
          <w:szCs w:val="28"/>
        </w:rPr>
        <w:t xml:space="preserve">12.  Ширина улиц и дорог принимается, </w:t>
      </w:r>
      <w:proofErr w:type="gramStart"/>
      <w:r>
        <w:rPr>
          <w:color w:val="000000"/>
          <w:szCs w:val="28"/>
        </w:rPr>
        <w:t>м</w:t>
      </w:r>
      <w:proofErr w:type="gramEnd"/>
      <w:r>
        <w:rPr>
          <w:color w:val="000000"/>
          <w:szCs w:val="28"/>
        </w:rPr>
        <w:t>: магистральных дорог - 50-100; магистральных улиц - 40-100; улиц и дорог местного значения - 15-30.</w:t>
      </w:r>
    </w:p>
    <w:p w:rsidR="005424E8" w:rsidRDefault="005424E8">
      <w:pPr>
        <w:pStyle w:val="af6"/>
        <w:rPr>
          <w:color w:val="C9211E"/>
        </w:rPr>
      </w:pPr>
    </w:p>
    <w:p w:rsidR="005424E8" w:rsidRDefault="001D7A1A">
      <w:pPr>
        <w:pStyle w:val="1"/>
        <w:ind w:firstLine="567"/>
        <w:contextualSpacing/>
      </w:pPr>
      <w:bookmarkStart w:id="14" w:name="__RefHeading___Toc88848184"/>
      <w:bookmarkEnd w:id="14"/>
      <w:r>
        <w:rPr>
          <w:rFonts w:cs="Times New Roman"/>
        </w:rPr>
        <w:t>Статья 11.1. Зона застройки индивидуальными жилыми домами (1.1)</w:t>
      </w:r>
    </w:p>
    <w:p w:rsidR="005424E8" w:rsidRDefault="005424E8">
      <w:pPr>
        <w:pStyle w:val="af6"/>
        <w:rPr>
          <w:rFonts w:cs="Times New Roman"/>
          <w:sz w:val="24"/>
          <w:szCs w:val="24"/>
        </w:rPr>
      </w:pPr>
    </w:p>
    <w:p w:rsidR="005424E8" w:rsidRDefault="001D7A1A">
      <w:pPr>
        <w:pStyle w:val="af6"/>
        <w:numPr>
          <w:ilvl w:val="0"/>
          <w:numId w:val="1"/>
        </w:numPr>
        <w:ind w:firstLine="567"/>
      </w:pPr>
      <w:r>
        <w:rPr>
          <w:rFonts w:eastAsia="XO Thames;Times New Roman" w:cs="Times New Roman"/>
          <w:color w:val="000000"/>
          <w:szCs w:val="28"/>
        </w:rPr>
        <w:t xml:space="preserve">1. Зона застройки индивидуальными жилыми домами предназначена </w:t>
      </w:r>
      <w:r>
        <w:rPr>
          <w:rFonts w:eastAsia="XO Thames;Times New Roman" w:cs="Times New Roman"/>
          <w:color w:val="000000"/>
          <w:szCs w:val="28"/>
          <w:lang w:eastAsia="ar-SA"/>
        </w:rPr>
        <w:t>преимущественно для размещения индивидуальных жилых домов с приусадебными земельными участками</w:t>
      </w:r>
      <w:r>
        <w:rPr>
          <w:rFonts w:eastAsia="XO Thames;Times New Roman" w:cs="Times New Roman"/>
          <w:color w:val="000000"/>
          <w:szCs w:val="28"/>
        </w:rPr>
        <w:t xml:space="preserve">, малоэтажных многоквартирных и блокированных жилых домов, с возможностью размещения объектов </w:t>
      </w:r>
      <w:r>
        <w:rPr>
          <w:rFonts w:eastAsia="XO Thames;Times New Roman" w:cs="Times New Roman"/>
          <w:color w:val="000000"/>
          <w:szCs w:val="28"/>
          <w:lang w:eastAsia="ar-SA"/>
        </w:rPr>
        <w:t>государственного, муниципального и делового управления,</w:t>
      </w:r>
      <w:r>
        <w:rPr>
          <w:rFonts w:eastAsia="XO Thames;Times New Roman" w:cs="Times New Roman"/>
          <w:color w:val="000000"/>
          <w:szCs w:val="28"/>
        </w:rPr>
        <w:t xml:space="preserve"> </w:t>
      </w:r>
      <w:r>
        <w:rPr>
          <w:rFonts w:eastAsia="XO Thames;Times New Roman" w:cs="Times New Roman"/>
          <w:color w:val="000000"/>
          <w:szCs w:val="28"/>
          <w:lang w:eastAsia="ar-SA"/>
        </w:rPr>
        <w:t>социального, культурного, бытового обслужи</w:t>
      </w:r>
      <w:r>
        <w:rPr>
          <w:rFonts w:eastAsia="XO Thames;Times New Roman" w:cs="Times New Roman"/>
          <w:color w:val="000000"/>
          <w:szCs w:val="28"/>
        </w:rPr>
        <w:t>вания.</w:t>
      </w:r>
    </w:p>
    <w:p w:rsidR="005424E8" w:rsidRDefault="001D7A1A">
      <w:pPr>
        <w:pStyle w:val="af6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szCs w:val="28"/>
        </w:rPr>
        <w:t xml:space="preserve">зоне застройки индивидуальными жилыми домами </w:t>
      </w:r>
      <w:r>
        <w:rPr>
          <w:rFonts w:cs="Times New Roman"/>
          <w:szCs w:val="28"/>
        </w:rPr>
        <w:t>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5424E8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t>Наименование вида</w:t>
            </w:r>
          </w:p>
          <w:p w:rsidR="005424E8" w:rsidRDefault="001D7A1A">
            <w:pPr>
              <w:pStyle w:val="aff1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5424E8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color w:val="000000"/>
              </w:rPr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pStyle w:val="aff1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color w:val="000000"/>
              </w:rPr>
              <w:t>малоэтажная многоквартирная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color w:val="000000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color w:val="000000"/>
              </w:rPr>
              <w:t>блокированная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color w:val="000000"/>
              </w:rPr>
              <w:t>хранение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2.7.1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color w:val="000000"/>
              </w:rPr>
              <w:t xml:space="preserve">административные здания организаций, </w:t>
            </w:r>
            <w:proofErr w:type="spellStart"/>
            <w:proofErr w:type="gramStart"/>
            <w:r>
              <w:rPr>
                <w:color w:val="000000"/>
              </w:rPr>
              <w:t>обеспечи-вающих</w:t>
            </w:r>
            <w:proofErr w:type="spellEnd"/>
            <w:proofErr w:type="gramEnd"/>
            <w:r>
              <w:rPr>
                <w:color w:val="000000"/>
              </w:rPr>
              <w:t xml:space="preserve"> 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color w:val="000000"/>
              </w:rPr>
              <w:t>оказание услуг связи;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3.2.3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бытовое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color w:val="000000"/>
              </w:rPr>
              <w:t>амбулаторно-поликлиническое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3.4.1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color w:val="000000"/>
              </w:rPr>
              <w:t>дошкольное, начальное и среднее общее образование;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3.5.1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color w:val="000000"/>
              </w:rPr>
              <w:t>объекты культурно-досуговой деятельности;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3.6.1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color w:val="000000"/>
              </w:rPr>
              <w:t>парки культуры и отдыха;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3.6.2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color w:val="000000"/>
              </w:rPr>
              <w:t>государственное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3.8.1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color w:val="000000"/>
              </w:rP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банковская и страховая деятельность;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4.5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color w:val="000000"/>
              </w:rP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5.1.2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color w:val="000000"/>
              </w:rP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color w:val="000000"/>
              </w:rP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историко-культурная деятельность;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jc w:val="center"/>
            </w:pPr>
            <w:r>
              <w:t>9.3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spacing w:line="283" w:lineRule="exact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12.0</w:t>
            </w:r>
          </w:p>
        </w:tc>
      </w:tr>
      <w:tr w:rsidR="005424E8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в области гидрометеорологии и смежных с ней областях;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3.9.1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color w:val="000000"/>
              </w:rPr>
              <w:t>амбулаторное ветеринарное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3.10.1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color w:val="000000"/>
              </w:rPr>
              <w:t>деловое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рынки;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4.3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color w:val="000000"/>
              </w:rPr>
              <w:t>общественное питание.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</w:tr>
      <w:tr w:rsidR="005424E8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color w:val="000000"/>
              </w:rPr>
              <w:t>площадки для занятий спортом.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</w:tbl>
    <w:p w:rsidR="005424E8" w:rsidRDefault="001D7A1A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Cs w:val="28"/>
          <w:lang w:eastAsia="ru-RU"/>
        </w:rPr>
        <w:t>зоне застройки индивидуальными жилыми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8"/>
        <w:gridCol w:w="677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5424E8">
        <w:trPr>
          <w:tblHeader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5424E8" w:rsidRDefault="001D7A1A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5424E8">
        <w:trPr>
          <w:trHeight w:hRule="exact" w:val="567"/>
          <w:tblHeader/>
        </w:trPr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</w:tr>
      <w:tr w:rsidR="005424E8">
        <w:trPr>
          <w:trHeight w:hRule="exact" w:val="567"/>
          <w:tblHeader/>
        </w:trPr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</w:tr>
      <w:tr w:rsidR="005424E8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5424E8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2.1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5424E8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2.1.1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4*/НПУ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2.2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5424E8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2.3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200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 (0)**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5424E8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2.7.1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20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80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1*/4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3.1.1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3.1.2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3.2.3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5424E8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3.4.1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3.5.1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3.6.1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3.6.2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3.8.1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4.5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9.3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lastRenderedPageBreak/>
              <w:t>Условно разрешенные виды использования</w:t>
            </w:r>
          </w:p>
        </w:tc>
      </w:tr>
      <w:tr w:rsidR="005424E8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3.9.1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3.10.1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4.1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4.3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4.6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1431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 w:right="57" w:firstLine="57"/>
              <w:jc w:val="both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5424E8" w:rsidRDefault="001D7A1A">
            <w:pPr>
              <w:pStyle w:val="af6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** </w:t>
            </w:r>
            <w:r>
              <w:rPr>
                <w:color w:val="000000"/>
                <w:sz w:val="24"/>
                <w:szCs w:val="24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color w:val="000000"/>
                <w:sz w:val="24"/>
                <w:szCs w:val="24"/>
              </w:rPr>
              <w:t>домами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имеющими общие боковые стены без проемов - 0 м.</w:t>
            </w:r>
          </w:p>
          <w:p w:rsidR="005424E8" w:rsidRDefault="005424E8">
            <w:pPr>
              <w:pStyle w:val="af6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</w:p>
        </w:tc>
      </w:tr>
    </w:tbl>
    <w:p w:rsidR="005424E8" w:rsidRDefault="005424E8">
      <w:pPr>
        <w:pStyle w:val="1"/>
        <w:overflowPunct w:val="0"/>
        <w:ind w:firstLine="737"/>
        <w:rPr>
          <w:rFonts w:cs="Times New Roman"/>
          <w:color w:val="000000"/>
          <w:shd w:val="clear" w:color="auto" w:fill="auto"/>
        </w:rPr>
      </w:pPr>
    </w:p>
    <w:p w:rsidR="005424E8" w:rsidRDefault="001D7A1A">
      <w:pPr>
        <w:pStyle w:val="1"/>
        <w:overflowPunct w:val="0"/>
        <w:ind w:firstLine="737"/>
      </w:pPr>
      <w:bookmarkStart w:id="15" w:name="__RefHeading___Toc58938_508338358"/>
      <w:bookmarkEnd w:id="15"/>
      <w:r>
        <w:rPr>
          <w:rFonts w:cs="Times New Roman"/>
          <w:color w:val="000000"/>
          <w:shd w:val="clear" w:color="auto" w:fill="auto"/>
        </w:rPr>
        <w:t xml:space="preserve">Статья 11.2. Зона застройки малоэтажными жилыми домами </w:t>
      </w:r>
      <w:r>
        <w:rPr>
          <w:rFonts w:cs="Times New Roman"/>
          <w:color w:val="000000"/>
          <w:shd w:val="clear" w:color="auto" w:fill="auto"/>
          <w:lang w:eastAsia="ru-RU"/>
        </w:rPr>
        <w:t xml:space="preserve">(до 4 этажей, включая </w:t>
      </w:r>
      <w:proofErr w:type="gramStart"/>
      <w:r>
        <w:rPr>
          <w:rFonts w:cs="Times New Roman"/>
          <w:color w:val="000000"/>
          <w:shd w:val="clear" w:color="auto" w:fill="auto"/>
          <w:lang w:eastAsia="ru-RU"/>
        </w:rPr>
        <w:t>мансардный</w:t>
      </w:r>
      <w:proofErr w:type="gramEnd"/>
      <w:r>
        <w:rPr>
          <w:rFonts w:cs="Times New Roman"/>
          <w:color w:val="000000"/>
          <w:shd w:val="clear" w:color="auto" w:fill="auto"/>
          <w:lang w:eastAsia="ru-RU"/>
        </w:rPr>
        <w:t xml:space="preserve">) </w:t>
      </w:r>
      <w:r>
        <w:rPr>
          <w:rFonts w:cs="Times New Roman"/>
          <w:color w:val="000000"/>
          <w:kern w:val="2"/>
          <w:shd w:val="clear" w:color="auto" w:fill="auto"/>
          <w:lang w:eastAsia="ru-RU" w:bidi="hi-IN"/>
        </w:rPr>
        <w:t>(</w:t>
      </w:r>
      <w:r>
        <w:rPr>
          <w:rFonts w:cs="Times New Roman"/>
          <w:color w:val="000000"/>
          <w:shd w:val="clear" w:color="auto" w:fill="auto"/>
          <w:lang w:eastAsia="ru-RU"/>
        </w:rPr>
        <w:t>1.2)</w:t>
      </w:r>
    </w:p>
    <w:p w:rsidR="005424E8" w:rsidRDefault="005424E8">
      <w:pPr>
        <w:overflowPunct w:val="0"/>
        <w:ind w:firstLine="737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5424E8" w:rsidRDefault="001D7A1A">
      <w:r>
        <w:rPr>
          <w:rFonts w:eastAsia="XO Thames;Times New Roman" w:cs="Times New Roman"/>
          <w:color w:val="000000"/>
          <w:sz w:val="28"/>
          <w:szCs w:val="28"/>
        </w:rPr>
        <w:t>1. Зон</w:t>
      </w:r>
      <w:r>
        <w:rPr>
          <w:rFonts w:eastAsia="Times New Roman" w:cs="Times New Roman"/>
          <w:color w:val="000000"/>
          <w:sz w:val="28"/>
          <w:szCs w:val="28"/>
        </w:rPr>
        <w:t>а застройки малоэтажными жилыми домами  предназначена для развития на основе существующих и вновь  осваиваемых территорий зон комфортного жилья, включающих: застройку преимущ</w:t>
      </w:r>
      <w:r>
        <w:rPr>
          <w:rFonts w:eastAsia="XO Thames;Times New Roman" w:cs="Times New Roman"/>
          <w:color w:val="000000"/>
          <w:sz w:val="28"/>
          <w:szCs w:val="28"/>
        </w:rPr>
        <w:t>ественно малоэтажными многоквартирными жилыми домами; объекты сферы социального и культурно-бытового обслуживания, обеспечивающей потребности жителей указанных территорий;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создание условий для размещения необходимых объектов инженерной и транспортной инфраструктур.</w:t>
      </w:r>
    </w:p>
    <w:p w:rsidR="005424E8" w:rsidRDefault="001D7A1A">
      <w:pPr>
        <w:contextualSpacing/>
        <w:rPr>
          <w:rFonts w:cs="Times New Roman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зоне </w:t>
      </w:r>
      <w:r>
        <w:rPr>
          <w:rFonts w:eastAsia="XO Thames;Times New Roman" w:cs="Times New Roman"/>
          <w:color w:val="000000"/>
          <w:sz w:val="28"/>
          <w:szCs w:val="28"/>
          <w:lang w:eastAsia="ru-RU"/>
        </w:rPr>
        <w:t xml:space="preserve">застройки малоэтажными жилыми домами </w:t>
      </w:r>
      <w:r>
        <w:rPr>
          <w:rFonts w:cs="Times New Roman"/>
          <w:color w:val="000000"/>
          <w:sz w:val="28"/>
          <w:szCs w:val="28"/>
        </w:rPr>
        <w:t>пре</w:t>
      </w:r>
      <w:r>
        <w:rPr>
          <w:rFonts w:cs="Times New Roman"/>
          <w:sz w:val="28"/>
          <w:szCs w:val="28"/>
        </w:rPr>
        <w:t>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82"/>
        <w:gridCol w:w="1753"/>
      </w:tblGrid>
      <w:tr w:rsidR="005424E8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t>Наименование вида</w:t>
            </w:r>
          </w:p>
          <w:p w:rsidR="005424E8" w:rsidRDefault="001D7A1A">
            <w:pPr>
              <w:pStyle w:val="aff1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5424E8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малоэтажная многоквартирная жилая застройка;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2.1.1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блокированная жилая застройка;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хранение автотранспорта;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2.7.1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административные здания организаций, </w:t>
            </w:r>
            <w:proofErr w:type="spellStart"/>
            <w:proofErr w:type="gramStart"/>
            <w:r>
              <w:rPr>
                <w:color w:val="000000"/>
              </w:rPr>
              <w:t>обеспечи-вающих</w:t>
            </w:r>
            <w:proofErr w:type="spellEnd"/>
            <w:proofErr w:type="gramEnd"/>
            <w:r>
              <w:rPr>
                <w:color w:val="000000"/>
              </w:rPr>
              <w:t xml:space="preserve"> предоставление коммунальных услуг;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бытовое обслуживание;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3.3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амбулаторно-поликлиническое обслуживание;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3.4.1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дошкольное, начальное и среднее общее образование;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3.5.1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объекты культурно-досуговой деятельности;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3.6.1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государственное управление;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3.8.1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магазины;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4.4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обеспечение занятий спортом в помещениях;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5.1.2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площадки для занятий спортом;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5.1.3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обеспечение внутреннего правопорядка;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8.3</w:t>
            </w:r>
          </w:p>
        </w:tc>
      </w:tr>
      <w:tr w:rsidR="005424E8">
        <w:trPr>
          <w:trHeight w:val="269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spacing w:line="283" w:lineRule="exact"/>
            </w:pPr>
            <w:r>
              <w:t>земельные участки (территории) общего пользования.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12.0</w:t>
            </w:r>
          </w:p>
        </w:tc>
      </w:tr>
      <w:tr w:rsidR="005424E8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Условно разрешенные виды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для индивидуального жилищного строительства;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деловое управление;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4.1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общественное питание.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4.6</w:t>
            </w:r>
          </w:p>
        </w:tc>
      </w:tr>
      <w:tr w:rsidR="005424E8">
        <w:trPr>
          <w:trHeight w:val="52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Вспомогательные</w:t>
            </w:r>
          </w:p>
          <w:p w:rsidR="005424E8" w:rsidRDefault="001D7A1A">
            <w:pPr>
              <w:pStyle w:val="aff1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площадки для занятий спортом.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 w:firstLine="567"/>
            </w:pPr>
            <w:r>
              <w:t>5.1.3</w:t>
            </w:r>
          </w:p>
        </w:tc>
      </w:tr>
    </w:tbl>
    <w:p w:rsidR="005424E8" w:rsidRDefault="001D7A1A"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в зоне </w:t>
      </w:r>
      <w:r>
        <w:rPr>
          <w:rFonts w:eastAsia="XO Thames;Times New Roman" w:cs="Times New Roman"/>
          <w:color w:val="000000"/>
          <w:sz w:val="28"/>
          <w:szCs w:val="28"/>
          <w:lang w:eastAsia="ru-RU"/>
        </w:rPr>
        <w:t>застройки малоэтажными многоквартирными жилыми домами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color w:val="000000"/>
          <w:sz w:val="28"/>
          <w:szCs w:val="28"/>
        </w:rPr>
        <w:t>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6"/>
        <w:gridCol w:w="683"/>
        <w:gridCol w:w="735"/>
        <w:gridCol w:w="710"/>
        <w:gridCol w:w="822"/>
        <w:gridCol w:w="821"/>
        <w:gridCol w:w="1335"/>
        <w:gridCol w:w="1700"/>
        <w:gridCol w:w="1469"/>
      </w:tblGrid>
      <w:tr w:rsidR="005424E8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5424E8" w:rsidRDefault="001D7A1A">
            <w:pPr>
              <w:pStyle w:val="aff1"/>
              <w:widowControl w:val="0"/>
              <w:overflowPunct w:val="0"/>
              <w:spacing w:line="276" w:lineRule="auto"/>
              <w:ind w:left="-57"/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  <w:szCs w:val="24"/>
              </w:rPr>
              <w:t>соор</w:t>
            </w:r>
            <w:proofErr w:type="gramStart"/>
            <w:r>
              <w:rPr>
                <w:color w:val="000000"/>
                <w:szCs w:val="24"/>
              </w:rPr>
              <w:t>у</w:t>
            </w:r>
            <w:proofErr w:type="spellEnd"/>
            <w:r>
              <w:rPr>
                <w:color w:val="000000"/>
                <w:szCs w:val="24"/>
              </w:rPr>
              <w:t>-</w:t>
            </w:r>
            <w:proofErr w:type="gramEnd"/>
            <w:r>
              <w:rPr>
                <w:color w:val="000000"/>
                <w:szCs w:val="24"/>
              </w:rPr>
              <w:br/>
            </w:r>
            <w:proofErr w:type="spellStart"/>
            <w:r>
              <w:rPr>
                <w:color w:val="000000"/>
                <w:szCs w:val="24"/>
              </w:rPr>
              <w:t>жений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5424E8" w:rsidRDefault="001D7A1A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5424E8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widowControl w:val="0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widowControl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</w:tr>
      <w:tr w:rsidR="005424E8">
        <w:trPr>
          <w:trHeight w:hRule="exact" w:val="678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widowControl w:val="0"/>
            </w:pP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widowControl w:val="0"/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widowControl w:val="0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widowControl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</w:tr>
      <w:tr w:rsidR="005424E8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5424E8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4*/НПУ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200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 (0)**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5424E8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2.7.1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5424E8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3.4.1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3.5.1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3.6.1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3.8.1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3/НПУ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5.1.2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12.0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5424E8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2.1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5424E8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3/НПУ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1650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 w:right="57" w:firstLine="57"/>
              <w:jc w:val="both"/>
              <w:rPr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5424E8" w:rsidRDefault="001D7A1A">
            <w:pPr>
              <w:pStyle w:val="af6"/>
              <w:widowControl w:val="0"/>
              <w:suppressLineNumbers/>
              <w:ind w:left="57" w:right="57" w:firstLine="0"/>
              <w:rPr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** </w:t>
            </w:r>
            <w:r>
              <w:rPr>
                <w:color w:val="000000"/>
                <w:sz w:val="24"/>
                <w:szCs w:val="24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color w:val="000000"/>
                <w:sz w:val="24"/>
                <w:szCs w:val="24"/>
              </w:rPr>
              <w:t>домами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имеющими общие боковые стены без проемов - 0 м.</w:t>
            </w:r>
          </w:p>
        </w:tc>
      </w:tr>
    </w:tbl>
    <w:p w:rsidR="005424E8" w:rsidRDefault="005424E8">
      <w:pPr>
        <w:pStyle w:val="af6"/>
        <w:overflowPunct w:val="0"/>
        <w:spacing w:line="276" w:lineRule="auto"/>
        <w:ind w:firstLine="737"/>
        <w:contextualSpacing/>
        <w:rPr>
          <w:rFonts w:cs="Times New Roman"/>
          <w:b/>
          <w:bCs/>
          <w:szCs w:val="28"/>
          <w:lang w:eastAsia="ru-RU"/>
        </w:rPr>
      </w:pPr>
    </w:p>
    <w:p w:rsidR="005424E8" w:rsidRDefault="001D7A1A">
      <w:pPr>
        <w:pStyle w:val="1"/>
        <w:ind w:firstLine="567"/>
        <w:contextualSpacing/>
      </w:pPr>
      <w:bookmarkStart w:id="16" w:name="__RefHeading___Toc69454_2310781717"/>
      <w:bookmarkEnd w:id="16"/>
      <w:r>
        <w:rPr>
          <w:rFonts w:cs="Times New Roman"/>
        </w:rPr>
        <w:lastRenderedPageBreak/>
        <w:t xml:space="preserve">Статья 11.3. </w:t>
      </w:r>
      <w:r>
        <w:rPr>
          <w:rFonts w:cs="Times New Roman"/>
          <w:color w:val="000000"/>
        </w:rPr>
        <w:t>Иная з</w:t>
      </w:r>
      <w:r>
        <w:rPr>
          <w:rFonts w:cs="Times New Roman"/>
        </w:rPr>
        <w:t>она застройки индивидуальными жилыми домами (1.3)</w:t>
      </w:r>
    </w:p>
    <w:p w:rsidR="005424E8" w:rsidRDefault="005424E8">
      <w:pPr>
        <w:pStyle w:val="af6"/>
        <w:rPr>
          <w:rFonts w:cs="Times New Roman"/>
          <w:sz w:val="24"/>
          <w:szCs w:val="24"/>
        </w:rPr>
      </w:pPr>
    </w:p>
    <w:p w:rsidR="005424E8" w:rsidRDefault="001D7A1A">
      <w:pPr>
        <w:pStyle w:val="af6"/>
        <w:numPr>
          <w:ilvl w:val="0"/>
          <w:numId w:val="1"/>
        </w:numPr>
        <w:ind w:firstLine="567"/>
      </w:pPr>
      <w:r>
        <w:rPr>
          <w:rFonts w:eastAsia="XO Thames;Times New Roman" w:cs="Times New Roman"/>
          <w:color w:val="000000"/>
          <w:szCs w:val="28"/>
        </w:rPr>
        <w:t xml:space="preserve">1. Иная зона застройки индивидуальными жилыми домами предназначена </w:t>
      </w:r>
      <w:r>
        <w:rPr>
          <w:rFonts w:eastAsia="XO Thames;Times New Roman" w:cs="Times New Roman"/>
          <w:color w:val="000000"/>
          <w:szCs w:val="28"/>
          <w:lang w:eastAsia="ar-SA"/>
        </w:rPr>
        <w:t>преимущественно для размещения индивидуальных жилых домов с приусадебными земельными участками</w:t>
      </w:r>
      <w:r>
        <w:rPr>
          <w:rFonts w:eastAsia="XO Thames;Times New Roman" w:cs="Times New Roman"/>
          <w:color w:val="000000"/>
          <w:szCs w:val="28"/>
        </w:rPr>
        <w:t xml:space="preserve">, малоэтажных многоквартирных и блокированных жилых домов, с возможностью размещения объектов </w:t>
      </w:r>
      <w:r>
        <w:rPr>
          <w:rFonts w:eastAsia="XO Thames;Times New Roman" w:cs="Times New Roman"/>
          <w:color w:val="000000"/>
          <w:szCs w:val="28"/>
          <w:lang w:eastAsia="ar-SA"/>
        </w:rPr>
        <w:t>социального и бытового обслужи</w:t>
      </w:r>
      <w:r>
        <w:rPr>
          <w:rFonts w:eastAsia="XO Thames;Times New Roman" w:cs="Times New Roman"/>
          <w:color w:val="000000"/>
          <w:szCs w:val="28"/>
        </w:rPr>
        <w:t>вания.</w:t>
      </w:r>
    </w:p>
    <w:p w:rsidR="005424E8" w:rsidRDefault="001D7A1A">
      <w:pPr>
        <w:pStyle w:val="af6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иной </w:t>
      </w:r>
      <w:r>
        <w:rPr>
          <w:rFonts w:eastAsia="XO Thames;Times New Roman" w:cs="Times New Roman"/>
          <w:szCs w:val="28"/>
        </w:rPr>
        <w:t xml:space="preserve">зоне застройки индивидуальными жилыми домами </w:t>
      </w:r>
      <w:r>
        <w:rPr>
          <w:rFonts w:cs="Times New Roman"/>
          <w:szCs w:val="28"/>
        </w:rPr>
        <w:t>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5424E8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t>Наименование вида</w:t>
            </w:r>
          </w:p>
          <w:p w:rsidR="005424E8" w:rsidRDefault="001D7A1A">
            <w:pPr>
              <w:pStyle w:val="aff1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5424E8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color w:val="000000"/>
              </w:rPr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pStyle w:val="aff1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color w:val="000000"/>
              </w:rPr>
              <w:t>малоэтажная многоквартирная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color w:val="000000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color w:val="000000"/>
              </w:rPr>
              <w:t>блокированная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color w:val="000000"/>
              </w:rPr>
              <w:t>хранение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2.7.1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color w:val="000000"/>
              </w:rPr>
              <w:t xml:space="preserve">административные здания организаций, </w:t>
            </w:r>
            <w:proofErr w:type="spellStart"/>
            <w:proofErr w:type="gramStart"/>
            <w:r>
              <w:rPr>
                <w:color w:val="000000"/>
              </w:rPr>
              <w:t>обеспечи-вающих</w:t>
            </w:r>
            <w:proofErr w:type="spellEnd"/>
            <w:proofErr w:type="gramEnd"/>
            <w:r>
              <w:rPr>
                <w:color w:val="000000"/>
              </w:rPr>
              <w:t xml:space="preserve"> 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color w:val="000000"/>
              </w:rPr>
              <w:t>оказание услуг связи;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3.2.3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бытовое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color w:val="000000"/>
              </w:rP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color w:val="000000"/>
              </w:rP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spacing w:line="283" w:lineRule="exact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12.0</w:t>
            </w:r>
          </w:p>
        </w:tc>
      </w:tr>
      <w:tr w:rsidR="005424E8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в области гидрометеорологии и смежных с ней областях;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3.9.1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color w:val="000000"/>
              </w:rPr>
              <w:t>амбулаторное ветеринарное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3.10.1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color w:val="000000"/>
              </w:rPr>
              <w:t>рынки;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4.3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color w:val="000000"/>
              </w:rPr>
              <w:t>общественное питание.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</w:tr>
      <w:tr w:rsidR="005424E8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color w:val="000000"/>
              </w:rPr>
              <w:t>площадки для занятий спортом.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</w:tbl>
    <w:p w:rsidR="005424E8" w:rsidRDefault="001D7A1A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иной </w:t>
      </w:r>
      <w:r>
        <w:rPr>
          <w:rFonts w:eastAsia="XO Thames;Times New Roman" w:cs="Times New Roman"/>
          <w:szCs w:val="28"/>
          <w:lang w:eastAsia="ru-RU"/>
        </w:rPr>
        <w:t>зоне застройки индивидуальными жилыми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8"/>
        <w:gridCol w:w="677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5424E8">
        <w:trPr>
          <w:tblHeader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5424E8" w:rsidRDefault="001D7A1A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5424E8">
        <w:trPr>
          <w:trHeight w:hRule="exact" w:val="567"/>
          <w:tblHeader/>
        </w:trPr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</w:tr>
      <w:tr w:rsidR="005424E8">
        <w:trPr>
          <w:trHeight w:hRule="exact" w:val="567"/>
          <w:tblHeader/>
        </w:trPr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</w:tr>
      <w:tr w:rsidR="005424E8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5424E8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2.1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5424E8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lastRenderedPageBreak/>
              <w:t>2.1.1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4*/НПУ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2.2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5424E8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2.3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200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 (0)**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5424E8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2.7.1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20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80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1*/4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3.1.1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3.1.2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3.2.3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5424E8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5424E8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3.9.1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3.10.1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4.3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4.6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1431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 w:right="57" w:firstLine="57"/>
              <w:jc w:val="both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5424E8" w:rsidRDefault="001D7A1A">
            <w:pPr>
              <w:pStyle w:val="af6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** </w:t>
            </w:r>
            <w:r>
              <w:rPr>
                <w:color w:val="000000"/>
                <w:sz w:val="24"/>
                <w:szCs w:val="24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color w:val="000000"/>
                <w:sz w:val="24"/>
                <w:szCs w:val="24"/>
              </w:rPr>
              <w:t>домами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имеющими общие боковые стены без проемов - 0 м.</w:t>
            </w:r>
          </w:p>
          <w:p w:rsidR="005424E8" w:rsidRDefault="005424E8">
            <w:pPr>
              <w:pStyle w:val="af6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</w:p>
        </w:tc>
      </w:tr>
    </w:tbl>
    <w:p w:rsidR="005424E8" w:rsidRDefault="005424E8">
      <w:pPr>
        <w:pStyle w:val="1"/>
        <w:shd w:val="clear" w:color="auto" w:fill="FFFFFF"/>
        <w:overflowPunct w:val="0"/>
        <w:ind w:firstLine="737"/>
        <w:rPr>
          <w:rFonts w:cs="Times New Roman"/>
          <w:color w:val="000000"/>
          <w:shd w:val="clear" w:color="auto" w:fill="auto"/>
          <w:lang w:eastAsia="ru-RU"/>
        </w:rPr>
      </w:pPr>
    </w:p>
    <w:p w:rsidR="005424E8" w:rsidRDefault="001D7A1A">
      <w:pPr>
        <w:pStyle w:val="1"/>
        <w:shd w:val="clear" w:color="auto" w:fill="FFFFFF"/>
        <w:ind w:firstLine="709"/>
      </w:pPr>
      <w:bookmarkStart w:id="17" w:name="__RefHeading___Toc58940_508338358"/>
      <w:bookmarkEnd w:id="17"/>
      <w:r>
        <w:rPr>
          <w:rFonts w:cs="Times New Roman"/>
          <w:color w:val="000000"/>
          <w:szCs w:val="24"/>
          <w:lang w:eastAsia="ru-RU"/>
        </w:rPr>
        <w:t>Статья 11.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zCs w:val="24"/>
          <w:lang w:eastAsia="ru-RU"/>
        </w:rPr>
        <w:t xml:space="preserve">. Многофункциональная общественно-деловая зона </w:t>
      </w:r>
      <w:r>
        <w:rPr>
          <w:rFonts w:cs="Times New Roman"/>
          <w:color w:val="000000"/>
          <w:kern w:val="2"/>
          <w:szCs w:val="24"/>
          <w:lang w:eastAsia="ru-RU" w:bidi="hi-IN"/>
        </w:rPr>
        <w:t>(</w:t>
      </w:r>
      <w:r>
        <w:rPr>
          <w:rFonts w:cs="Times New Roman"/>
          <w:color w:val="000000"/>
          <w:szCs w:val="24"/>
          <w:lang w:eastAsia="ru-RU"/>
        </w:rPr>
        <w:t>2.1)</w:t>
      </w:r>
    </w:p>
    <w:p w:rsidR="005424E8" w:rsidRDefault="005424E8">
      <w:pPr>
        <w:shd w:val="clear" w:color="auto" w:fill="FFFFFF"/>
        <w:ind w:firstLine="709"/>
        <w:rPr>
          <w:rFonts w:cs="Times New Roman"/>
          <w:b/>
          <w:bCs/>
          <w:color w:val="000000"/>
          <w:sz w:val="28"/>
          <w:szCs w:val="24"/>
          <w:lang w:eastAsia="ru-RU"/>
        </w:rPr>
      </w:pPr>
    </w:p>
    <w:p w:rsidR="005424E8" w:rsidRDefault="001D7A1A">
      <w:pPr>
        <w:numPr>
          <w:ilvl w:val="0"/>
          <w:numId w:val="2"/>
        </w:numPr>
        <w:ind w:firstLine="680"/>
      </w:pPr>
      <w:r>
        <w:rPr>
          <w:rFonts w:eastAsia="XO Thames;Times New Roman" w:cs="Times New Roman"/>
          <w:iCs/>
          <w:color w:val="000000"/>
          <w:sz w:val="28"/>
          <w:szCs w:val="28"/>
        </w:rPr>
        <w:t xml:space="preserve">1. </w:t>
      </w:r>
      <w:r>
        <w:rPr>
          <w:rFonts w:eastAsia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 xml:space="preserve">Многофункциональная общественно-деловая зона предназначена для размещения государственных органов, органов местного самоуправления, комплексных многофункциональных зон общественно-деловой и коммерческой сферы, необходимых объектов инженерной и транспортной инфраструктуры. </w:t>
      </w:r>
    </w:p>
    <w:p w:rsidR="005424E8" w:rsidRDefault="001D7A1A">
      <w:pPr>
        <w:ind w:firstLine="680"/>
      </w:pPr>
      <w:r>
        <w:rPr>
          <w:rFonts w:eastAsia="Times New Roman" w:cs="Times New Roman"/>
          <w:sz w:val="28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многофункциональной общественно-деловой зоне</w:t>
      </w:r>
      <w:r>
        <w:rPr>
          <w:rFonts w:cs="Times New Roman"/>
          <w:sz w:val="28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82"/>
        <w:gridCol w:w="1753"/>
      </w:tblGrid>
      <w:tr w:rsidR="005424E8" w:rsidTr="00856BED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t>Наименование вида</w:t>
            </w:r>
          </w:p>
          <w:p w:rsidR="005424E8" w:rsidRDefault="001D7A1A">
            <w:pPr>
              <w:pStyle w:val="aff1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5424E8"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  <w:tr w:rsidR="005424E8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 xml:space="preserve">административные здания организаций, </w:t>
            </w:r>
            <w:proofErr w:type="spellStart"/>
            <w:proofErr w:type="gramStart"/>
            <w:r>
              <w:t>обеспечи-вающих</w:t>
            </w:r>
            <w:proofErr w:type="spellEnd"/>
            <w:proofErr w:type="gramEnd"/>
            <w:r>
              <w:t xml:space="preserve"> предоставление коммунальных услуг;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3.1.2</w:t>
            </w:r>
          </w:p>
        </w:tc>
      </w:tr>
      <w:tr w:rsidR="005424E8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оказание социальной помощи населению;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3.2.2</w:t>
            </w:r>
          </w:p>
        </w:tc>
      </w:tr>
      <w:tr w:rsidR="005424E8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rFonts w:cs="Times New Roman"/>
                <w:szCs w:val="24"/>
              </w:rPr>
              <w:t>оказание услуг связи</w:t>
            </w:r>
            <w:r>
              <w:rPr>
                <w:rFonts w:cs="Times New Roman"/>
                <w:color w:val="000000"/>
                <w:szCs w:val="24"/>
              </w:rPr>
              <w:t>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3.2.3</w:t>
            </w:r>
          </w:p>
        </w:tc>
      </w:tr>
      <w:tr w:rsidR="005424E8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общежития;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3.2.4</w:t>
            </w:r>
          </w:p>
        </w:tc>
      </w:tr>
      <w:tr w:rsidR="005424E8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бытовое обслуживание;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3.3</w:t>
            </w:r>
          </w:p>
        </w:tc>
      </w:tr>
      <w:tr w:rsidR="005424E8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объекты культурно-досуговой деятельности;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3.6.1</w:t>
            </w:r>
          </w:p>
        </w:tc>
      </w:tr>
      <w:tr w:rsidR="005424E8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общественное управление;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3.8</w:t>
            </w:r>
          </w:p>
        </w:tc>
      </w:tr>
      <w:tr w:rsidR="005424E8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деловое управление;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4.1</w:t>
            </w:r>
          </w:p>
        </w:tc>
      </w:tr>
      <w:tr w:rsidR="005424E8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rFonts w:eastAsia="Times New Roman"/>
                <w:szCs w:val="24"/>
                <w:lang w:eastAsia="ru-RU"/>
              </w:rPr>
              <w:t xml:space="preserve">объекты торговли (торговые центры, торгово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-р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>азвлекательные центры (комплексы);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4.2</w:t>
            </w:r>
          </w:p>
        </w:tc>
      </w:tr>
      <w:tr w:rsidR="005424E8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рынки;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4.3</w:t>
            </w:r>
          </w:p>
        </w:tc>
      </w:tr>
      <w:tr w:rsidR="005424E8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магазины;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4.4</w:t>
            </w:r>
          </w:p>
        </w:tc>
      </w:tr>
      <w:tr w:rsidR="005424E8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банковская и страховая деятельность;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4.5</w:t>
            </w:r>
          </w:p>
        </w:tc>
      </w:tr>
      <w:tr w:rsidR="005424E8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общественное питание;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4.6</w:t>
            </w:r>
          </w:p>
        </w:tc>
      </w:tr>
      <w:tr w:rsidR="005424E8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гостиничное обслуживание;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4.7</w:t>
            </w:r>
          </w:p>
        </w:tc>
      </w:tr>
      <w:tr w:rsidR="005424E8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развлекательные мероприятия;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4.8.1</w:t>
            </w:r>
          </w:p>
        </w:tc>
      </w:tr>
      <w:tr w:rsidR="005424E8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служебные гаражи;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4.9</w:t>
            </w:r>
          </w:p>
        </w:tc>
      </w:tr>
      <w:tr w:rsidR="005424E8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proofErr w:type="spellStart"/>
            <w:r>
              <w:t>выставочно</w:t>
            </w:r>
            <w:proofErr w:type="spellEnd"/>
            <w:r>
              <w:t>-ярмарочная деятельность;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4.10</w:t>
            </w:r>
          </w:p>
        </w:tc>
      </w:tr>
      <w:tr w:rsidR="005424E8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обеспечение внутреннего правопорядка;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8.3</w:t>
            </w:r>
          </w:p>
        </w:tc>
      </w:tr>
      <w:tr w:rsidR="005424E8">
        <w:trPr>
          <w:trHeight w:val="264"/>
        </w:trPr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земельные участки (территории) общего пользования;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12.0</w:t>
            </w:r>
          </w:p>
        </w:tc>
      </w:tr>
      <w:tr w:rsidR="005424E8">
        <w:trPr>
          <w:trHeight w:val="264"/>
        </w:trPr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амбулаторное ветеринарное обслуживание.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3.10.1</w:t>
            </w:r>
          </w:p>
        </w:tc>
      </w:tr>
      <w:tr w:rsidR="005424E8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pStyle w:val="aff1"/>
              <w:widowControl w:val="0"/>
            </w:pPr>
          </w:p>
          <w:p w:rsidR="005424E8" w:rsidRDefault="001D7A1A">
            <w:pPr>
              <w:pStyle w:val="aff1"/>
              <w:widowControl w:val="0"/>
            </w:pPr>
            <w:r>
              <w:t>Условно разрешенные виды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color w:val="000000"/>
              </w:rPr>
              <w:t>для индивидуального жилищного строительства;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pStyle w:val="aff1"/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color w:val="000000"/>
              </w:rPr>
              <w:t>малоэтажная многоквартирная жилая застройка;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pStyle w:val="aff1"/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color w:val="000000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pStyle w:val="aff1"/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color w:val="000000"/>
              </w:rPr>
              <w:t>блокированная жилая застройка;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pStyle w:val="aff1"/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объекты дорожного сервиса.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4.9.1</w:t>
            </w:r>
          </w:p>
        </w:tc>
      </w:tr>
      <w:tr w:rsidR="005424E8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Вспомогательные</w:t>
            </w:r>
          </w:p>
          <w:p w:rsidR="005424E8" w:rsidRDefault="001D7A1A">
            <w:pPr>
              <w:pStyle w:val="aff1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5424E8" w:rsidRDefault="001D7A1A">
      <w:r>
        <w:rPr>
          <w:rFonts w:eastAsia="Times New Roman" w:cs="Times New Roman"/>
          <w:sz w:val="28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 w:val="28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многофункциональной общественно-деловой зоне </w:t>
      </w:r>
      <w:r>
        <w:rPr>
          <w:rFonts w:cs="Times New Roman"/>
          <w:sz w:val="28"/>
          <w:szCs w:val="28"/>
        </w:rPr>
        <w:t>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651"/>
        <w:gridCol w:w="683"/>
        <w:gridCol w:w="735"/>
        <w:gridCol w:w="710"/>
        <w:gridCol w:w="822"/>
        <w:gridCol w:w="821"/>
        <w:gridCol w:w="1335"/>
        <w:gridCol w:w="1700"/>
        <w:gridCol w:w="1469"/>
      </w:tblGrid>
      <w:tr w:rsidR="005424E8" w:rsidTr="00E23011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5424E8" w:rsidRDefault="001D7A1A">
            <w:pPr>
              <w:pStyle w:val="aff1"/>
              <w:widowControl w:val="0"/>
              <w:overflowPunct w:val="0"/>
              <w:spacing w:line="276" w:lineRule="auto"/>
              <w:ind w:left="-57"/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  <w:szCs w:val="24"/>
              </w:rPr>
              <w:t>соор</w:t>
            </w:r>
            <w:proofErr w:type="gramStart"/>
            <w:r>
              <w:rPr>
                <w:color w:val="000000"/>
                <w:szCs w:val="24"/>
              </w:rPr>
              <w:t>у</w:t>
            </w:r>
            <w:proofErr w:type="spellEnd"/>
            <w:r>
              <w:rPr>
                <w:color w:val="000000"/>
                <w:szCs w:val="24"/>
              </w:rPr>
              <w:t>-</w:t>
            </w:r>
            <w:proofErr w:type="gramEnd"/>
            <w:r>
              <w:rPr>
                <w:color w:val="000000"/>
                <w:szCs w:val="24"/>
              </w:rPr>
              <w:br/>
            </w:r>
            <w:proofErr w:type="spellStart"/>
            <w:r>
              <w:rPr>
                <w:color w:val="000000"/>
                <w:szCs w:val="24"/>
              </w:rPr>
              <w:t>жений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5424E8" w:rsidRDefault="001D7A1A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5424E8" w:rsidTr="00E23011">
        <w:trPr>
          <w:trHeight w:hRule="exact" w:val="56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widowControl w:val="0"/>
            </w:pPr>
          </w:p>
        </w:tc>
        <w:tc>
          <w:tcPr>
            <w:tcW w:w="133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widowControl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</w:tr>
      <w:tr w:rsidR="005424E8" w:rsidTr="00E23011">
        <w:trPr>
          <w:trHeight w:hRule="exact" w:val="1122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widowControl w:val="0"/>
            </w:pP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widowControl w:val="0"/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widowControl w:val="0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widowControl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</w:tr>
      <w:tr w:rsidR="005424E8" w:rsidTr="00E23011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5424E8" w:rsidTr="00E23011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 w:rsidTr="00E23011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3.1.2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 w:rsidTr="00E23011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3.2.2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 w:rsidTr="00E23011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3.2.3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 w:rsidTr="00E23011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3.2.4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 w:rsidTr="00E23011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3.3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 w:rsidTr="00E23011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3.6.1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 w:rsidTr="00E23011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3.8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 w:rsidTr="00E23011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 w:rsidTr="00E23011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4.2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 w:rsidTr="00E23011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4.3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 w:rsidTr="00E23011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 w:rsidTr="00E23011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4.5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 w:rsidTr="00E23011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 w:rsidTr="00E23011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4.7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 w:rsidTr="00E23011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4.8.1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 w:rsidTr="00E23011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4.9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 w:rsidTr="00E23011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4.10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 w:rsidTr="00E23011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 w:rsidTr="00E23011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12.0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 w:rsidTr="00E23011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3.10.1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 w:rsidTr="00E23011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5424E8" w:rsidTr="00E23011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2.1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5424E8" w:rsidTr="00E23011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2.1.1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4*/НПУ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 w:rsidTr="00E23011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2.2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5424E8" w:rsidTr="00E23011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2.3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200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 (0)**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5424E8" w:rsidTr="00E23011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4.9.1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 w:rsidTr="00E23011">
        <w:trPr>
          <w:trHeight w:hRule="exact" w:val="1541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57" w:right="57" w:firstLine="57"/>
              <w:jc w:val="both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5424E8" w:rsidRDefault="001D7A1A">
            <w:pPr>
              <w:pStyle w:val="af6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** </w:t>
            </w:r>
            <w:r>
              <w:rPr>
                <w:color w:val="000000"/>
                <w:sz w:val="24"/>
                <w:szCs w:val="24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color w:val="000000"/>
                <w:sz w:val="24"/>
                <w:szCs w:val="24"/>
              </w:rPr>
              <w:t>домами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имеющими общие боковые стены без проемов - 0 м.</w:t>
            </w:r>
          </w:p>
        </w:tc>
      </w:tr>
    </w:tbl>
    <w:p w:rsidR="005424E8" w:rsidRDefault="005424E8">
      <w:pPr>
        <w:pStyle w:val="1"/>
        <w:ind w:firstLine="567"/>
        <w:rPr>
          <w:rFonts w:cs="Times New Roman"/>
        </w:rPr>
      </w:pPr>
    </w:p>
    <w:p w:rsidR="005424E8" w:rsidRDefault="001D7A1A">
      <w:pPr>
        <w:pStyle w:val="1"/>
        <w:ind w:firstLine="567"/>
        <w:rPr>
          <w:rFonts w:cs="Times New Roman"/>
        </w:rPr>
      </w:pPr>
      <w:bookmarkStart w:id="18" w:name="__RefHeading___Toc88848186"/>
      <w:bookmarkEnd w:id="18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5</w:t>
      </w:r>
      <w:r>
        <w:rPr>
          <w:rFonts w:cs="Times New Roman"/>
        </w:rPr>
        <w:t>. Зона специализированной общественной застройки (2.2)</w:t>
      </w:r>
    </w:p>
    <w:p w:rsidR="005424E8" w:rsidRDefault="005424E8">
      <w:pPr>
        <w:pStyle w:val="af6"/>
        <w:rPr>
          <w:szCs w:val="28"/>
        </w:rPr>
      </w:pPr>
    </w:p>
    <w:p w:rsidR="005424E8" w:rsidRDefault="001D7A1A">
      <w:pPr>
        <w:pStyle w:val="af6"/>
        <w:numPr>
          <w:ilvl w:val="0"/>
          <w:numId w:val="1"/>
        </w:numPr>
        <w:ind w:firstLine="567"/>
        <w:rPr>
          <w:rFonts w:cs="Times New Roman"/>
        </w:rPr>
      </w:pPr>
      <w:r>
        <w:rPr>
          <w:rStyle w:val="20"/>
          <w:rFonts w:cs="Times New Roman"/>
          <w:szCs w:val="28"/>
          <w:lang w:eastAsia="ar-SA"/>
        </w:rPr>
        <w:t>1. Зона специализированной общественной застройки</w:t>
      </w:r>
      <w:r>
        <w:rPr>
          <w:rFonts w:cs="Times New Roman"/>
          <w:szCs w:val="28"/>
          <w:lang w:eastAsia="ar-SA"/>
        </w:rPr>
        <w:t xml:space="preserve"> предназначена для размещения объектов здравоохранения, образования, культуры, спорта, культовых объектов.</w:t>
      </w:r>
    </w:p>
    <w:p w:rsidR="005424E8" w:rsidRDefault="001D7A1A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специализированной общественной застройки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5424E8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5424E8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дома социального обслуживания;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3.2.1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оказание социальной помощи населению;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3.2.2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здравоохранение;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3.4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образование и просвещение;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3.5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культурное развитие;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3.6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общественное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3.8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обеспечение научной деятельности;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3.9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служебные гаражи;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4.9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обеспечение спортивно-зрелищных мероприятий;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5.1.1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5.1.2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5.1.3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8.3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историко-культурная деятельность;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9.3</w:t>
            </w:r>
          </w:p>
        </w:tc>
      </w:tr>
      <w:tr w:rsidR="005424E8">
        <w:trPr>
          <w:trHeight w:val="94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12.0</w:t>
            </w:r>
          </w:p>
        </w:tc>
      </w:tr>
      <w:tr w:rsidR="005424E8">
        <w:trPr>
          <w:trHeight w:val="492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spacing w:line="255" w:lineRule="exact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религиозное использование.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3.7</w:t>
            </w:r>
          </w:p>
        </w:tc>
      </w:tr>
      <w:tr w:rsidR="005424E8">
        <w:trPr>
          <w:trHeight w:val="228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площадки для занятий спортом.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5.1.3</w:t>
            </w:r>
          </w:p>
        </w:tc>
      </w:tr>
    </w:tbl>
    <w:p w:rsidR="005424E8" w:rsidRDefault="001D7A1A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специализированной общественной застройки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772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5424E8">
        <w:trPr>
          <w:tblHeader/>
        </w:trPr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5424E8" w:rsidRDefault="001D7A1A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5424E8">
        <w:trPr>
          <w:trHeight w:hRule="exact" w:val="567"/>
          <w:tblHeader/>
        </w:trPr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5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</w:tr>
      <w:tr w:rsidR="005424E8">
        <w:trPr>
          <w:trHeight w:hRule="exact" w:val="567"/>
          <w:tblHeader/>
        </w:trPr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</w:tr>
      <w:tr w:rsidR="005424E8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3.2.1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3.2.2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3.4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3.5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3.6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3.8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3.9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4.9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5.1.1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9.3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3.7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</w:tbl>
    <w:p w:rsidR="005424E8" w:rsidRDefault="005424E8">
      <w:pPr>
        <w:pStyle w:val="af6"/>
        <w:rPr>
          <w:szCs w:val="28"/>
        </w:rPr>
      </w:pPr>
    </w:p>
    <w:p w:rsidR="005424E8" w:rsidRDefault="001D7A1A">
      <w:pPr>
        <w:pStyle w:val="1"/>
        <w:shd w:val="clear" w:color="auto" w:fill="FFFFFF"/>
        <w:ind w:firstLine="709"/>
      </w:pPr>
      <w:bookmarkStart w:id="19" w:name="__RefHeading___Toc69456_2310781717"/>
      <w:bookmarkEnd w:id="19"/>
      <w:r>
        <w:rPr>
          <w:rFonts w:cs="Times New Roman"/>
          <w:color w:val="000000"/>
          <w:szCs w:val="24"/>
          <w:lang w:eastAsia="ru-RU"/>
        </w:rPr>
        <w:t>Статья 11.</w:t>
      </w:r>
      <w:r>
        <w:rPr>
          <w:rFonts w:cs="Times New Roman"/>
          <w:color w:val="000000"/>
        </w:rPr>
        <w:t>6</w:t>
      </w:r>
      <w:r>
        <w:rPr>
          <w:rFonts w:cs="Times New Roman"/>
          <w:color w:val="000000"/>
          <w:szCs w:val="24"/>
          <w:lang w:eastAsia="ru-RU"/>
        </w:rPr>
        <w:t xml:space="preserve">. Иная многофункциональная общественно-деловая зона </w:t>
      </w:r>
      <w:r>
        <w:rPr>
          <w:rFonts w:cs="Times New Roman"/>
          <w:color w:val="000000"/>
          <w:kern w:val="2"/>
          <w:szCs w:val="24"/>
          <w:lang w:eastAsia="ru-RU" w:bidi="hi-IN"/>
        </w:rPr>
        <w:t>(</w:t>
      </w:r>
      <w:r>
        <w:rPr>
          <w:rFonts w:cs="Times New Roman"/>
          <w:color w:val="000000"/>
          <w:szCs w:val="24"/>
          <w:lang w:eastAsia="ru-RU"/>
        </w:rPr>
        <w:t>2.3)</w:t>
      </w:r>
    </w:p>
    <w:p w:rsidR="005424E8" w:rsidRDefault="005424E8">
      <w:pPr>
        <w:shd w:val="clear" w:color="auto" w:fill="FFFFFF"/>
        <w:ind w:firstLine="709"/>
        <w:rPr>
          <w:rFonts w:cs="Times New Roman"/>
          <w:b/>
          <w:bCs/>
          <w:color w:val="000000"/>
          <w:sz w:val="28"/>
          <w:szCs w:val="24"/>
          <w:lang w:eastAsia="ru-RU"/>
        </w:rPr>
      </w:pPr>
    </w:p>
    <w:p w:rsidR="005424E8" w:rsidRDefault="001D7A1A">
      <w:pPr>
        <w:numPr>
          <w:ilvl w:val="0"/>
          <w:numId w:val="2"/>
        </w:numPr>
        <w:ind w:firstLine="680"/>
      </w:pPr>
      <w:r>
        <w:rPr>
          <w:rFonts w:eastAsia="XO Thames;Times New Roman" w:cs="Times New Roman"/>
          <w:iCs/>
          <w:color w:val="000000"/>
          <w:sz w:val="28"/>
          <w:szCs w:val="28"/>
        </w:rPr>
        <w:t xml:space="preserve">1. </w:t>
      </w:r>
      <w:r>
        <w:rPr>
          <w:rFonts w:eastAsia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 xml:space="preserve">Иная многофункциональная общественно-деловая зона предназначена для размещения комплексных многофункциональных зон общественно-деловой и коммерческой сферы, необходимых объектов инженерной и транспортной инфраструктуры. </w:t>
      </w:r>
    </w:p>
    <w:p w:rsidR="005424E8" w:rsidRDefault="001D7A1A">
      <w:pPr>
        <w:ind w:firstLine="680"/>
      </w:pPr>
      <w:r>
        <w:rPr>
          <w:rFonts w:eastAsia="Times New Roman" w:cs="Times New Roman"/>
          <w:sz w:val="28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иной многофункциональной общественно-деловой зоне</w:t>
      </w:r>
      <w:r>
        <w:rPr>
          <w:rFonts w:cs="Times New Roman"/>
          <w:sz w:val="28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82"/>
        <w:gridCol w:w="1753"/>
      </w:tblGrid>
      <w:tr w:rsidR="005424E8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lastRenderedPageBreak/>
              <w:t>Вид разрешенного использования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t>Наименование вида</w:t>
            </w:r>
          </w:p>
          <w:p w:rsidR="005424E8" w:rsidRDefault="001D7A1A">
            <w:pPr>
              <w:pStyle w:val="aff1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5424E8"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  <w:tr w:rsidR="005424E8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 xml:space="preserve">административные здания организаций, </w:t>
            </w:r>
            <w:proofErr w:type="spellStart"/>
            <w:proofErr w:type="gramStart"/>
            <w:r>
              <w:t>обеспечи-вающих</w:t>
            </w:r>
            <w:proofErr w:type="spellEnd"/>
            <w:proofErr w:type="gramEnd"/>
            <w:r>
              <w:t xml:space="preserve"> предоставление коммунальных услуг;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3.1.2</w:t>
            </w:r>
          </w:p>
        </w:tc>
      </w:tr>
      <w:tr w:rsidR="005424E8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оказание социальной помощи населению;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3.2.2</w:t>
            </w:r>
          </w:p>
        </w:tc>
      </w:tr>
      <w:tr w:rsidR="005424E8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rFonts w:cs="Times New Roman"/>
                <w:szCs w:val="24"/>
              </w:rPr>
              <w:t>оказание услуг связи</w:t>
            </w:r>
            <w:r>
              <w:rPr>
                <w:rFonts w:cs="Times New Roman"/>
                <w:color w:val="000000"/>
                <w:szCs w:val="24"/>
              </w:rPr>
              <w:t>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3.2.3</w:t>
            </w:r>
          </w:p>
        </w:tc>
      </w:tr>
      <w:tr w:rsidR="005424E8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бытовое обслуживание;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3.3</w:t>
            </w:r>
          </w:p>
        </w:tc>
      </w:tr>
      <w:tr w:rsidR="005424E8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rFonts w:eastAsia="Times New Roman"/>
                <w:szCs w:val="24"/>
                <w:lang w:eastAsia="ru-RU"/>
              </w:rPr>
              <w:t xml:space="preserve">объекты торговли (торговые центры, торгово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-р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>азвлекательные центры (комплексы);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4.2</w:t>
            </w:r>
          </w:p>
        </w:tc>
      </w:tr>
      <w:tr w:rsidR="005424E8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рынки;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4.3</w:t>
            </w:r>
          </w:p>
        </w:tc>
      </w:tr>
      <w:tr w:rsidR="005424E8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магазины;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4.4</w:t>
            </w:r>
          </w:p>
        </w:tc>
      </w:tr>
      <w:tr w:rsidR="005424E8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банковская и страховая деятельность;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4.5</w:t>
            </w:r>
          </w:p>
        </w:tc>
      </w:tr>
      <w:tr w:rsidR="005424E8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общественное питание;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4.6</w:t>
            </w:r>
          </w:p>
        </w:tc>
      </w:tr>
      <w:tr w:rsidR="005424E8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служебные гаражи;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4.9</w:t>
            </w:r>
          </w:p>
        </w:tc>
      </w:tr>
      <w:tr w:rsidR="005424E8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proofErr w:type="spellStart"/>
            <w:r>
              <w:t>выставочно</w:t>
            </w:r>
            <w:proofErr w:type="spellEnd"/>
            <w:r>
              <w:t>-ярмарочная деятельность;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4.10</w:t>
            </w:r>
          </w:p>
        </w:tc>
      </w:tr>
      <w:tr w:rsidR="005424E8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обеспечение внутреннего правопорядка;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8.3</w:t>
            </w:r>
          </w:p>
        </w:tc>
      </w:tr>
      <w:tr w:rsidR="005424E8">
        <w:trPr>
          <w:trHeight w:val="264"/>
        </w:trPr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земельные участки (территории) общего пользования;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12.0</w:t>
            </w:r>
          </w:p>
        </w:tc>
      </w:tr>
      <w:tr w:rsidR="005424E8">
        <w:trPr>
          <w:trHeight w:val="264"/>
        </w:trPr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амбулаторное ветеринарное обслуживание.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3.10.1</w:t>
            </w:r>
          </w:p>
        </w:tc>
      </w:tr>
      <w:tr w:rsidR="005424E8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pStyle w:val="aff1"/>
              <w:widowControl w:val="0"/>
            </w:pPr>
          </w:p>
          <w:p w:rsidR="005424E8" w:rsidRDefault="001D7A1A">
            <w:pPr>
              <w:pStyle w:val="aff1"/>
              <w:widowControl w:val="0"/>
            </w:pPr>
            <w:r>
              <w:t>Условно разрешенные виды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общественное управление;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3.8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pStyle w:val="aff1"/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деловое управление;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4.1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pStyle w:val="aff1"/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общежития;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3.2.4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pStyle w:val="aff1"/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гостиничное обслуживание;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4.7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pStyle w:val="aff1"/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развлекательные мероприятия;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4.8.1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pStyle w:val="aff1"/>
              <w:widowControl w:val="0"/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объекты дорожного сервиса.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4.9.1</w:t>
            </w:r>
          </w:p>
        </w:tc>
      </w:tr>
      <w:tr w:rsidR="005424E8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Вспомогательные</w:t>
            </w:r>
          </w:p>
          <w:p w:rsidR="005424E8" w:rsidRDefault="001D7A1A">
            <w:pPr>
              <w:pStyle w:val="aff1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5424E8" w:rsidRDefault="001D7A1A">
      <w:r>
        <w:rPr>
          <w:rFonts w:eastAsia="Times New Roman" w:cs="Times New Roman"/>
          <w:sz w:val="28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 w:val="28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иной многофункциональной общественно-деловой зоне </w:t>
      </w:r>
      <w:r>
        <w:rPr>
          <w:rFonts w:cs="Times New Roman"/>
          <w:sz w:val="28"/>
          <w:szCs w:val="28"/>
        </w:rPr>
        <w:t>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744"/>
        <w:gridCol w:w="683"/>
        <w:gridCol w:w="735"/>
        <w:gridCol w:w="710"/>
        <w:gridCol w:w="822"/>
        <w:gridCol w:w="821"/>
        <w:gridCol w:w="1335"/>
        <w:gridCol w:w="1700"/>
        <w:gridCol w:w="1469"/>
      </w:tblGrid>
      <w:tr w:rsidR="005424E8" w:rsidTr="007453AD">
        <w:trPr>
          <w:tblHeader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5424E8" w:rsidRDefault="001D7A1A">
            <w:pPr>
              <w:pStyle w:val="aff1"/>
              <w:widowControl w:val="0"/>
              <w:overflowPunct w:val="0"/>
              <w:spacing w:line="276" w:lineRule="auto"/>
              <w:ind w:left="-57"/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  <w:szCs w:val="24"/>
              </w:rPr>
              <w:t>соор</w:t>
            </w:r>
            <w:proofErr w:type="gramStart"/>
            <w:r>
              <w:rPr>
                <w:color w:val="000000"/>
                <w:szCs w:val="24"/>
              </w:rPr>
              <w:t>у</w:t>
            </w:r>
            <w:proofErr w:type="spellEnd"/>
            <w:r>
              <w:rPr>
                <w:color w:val="000000"/>
                <w:szCs w:val="24"/>
              </w:rPr>
              <w:t>-</w:t>
            </w:r>
            <w:proofErr w:type="gramEnd"/>
            <w:r>
              <w:rPr>
                <w:color w:val="000000"/>
                <w:szCs w:val="24"/>
              </w:rPr>
              <w:br/>
            </w:r>
            <w:proofErr w:type="spellStart"/>
            <w:r>
              <w:rPr>
                <w:color w:val="000000"/>
                <w:szCs w:val="24"/>
              </w:rPr>
              <w:t>жений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5424E8" w:rsidRDefault="001D7A1A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5424E8" w:rsidTr="007453AD">
        <w:trPr>
          <w:trHeight w:hRule="exact" w:val="567"/>
          <w:tblHeader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widowControl w:val="0"/>
            </w:pPr>
          </w:p>
        </w:tc>
        <w:tc>
          <w:tcPr>
            <w:tcW w:w="1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widowControl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</w:tr>
      <w:tr w:rsidR="005424E8" w:rsidTr="007453AD">
        <w:trPr>
          <w:trHeight w:hRule="exact" w:val="695"/>
          <w:tblHeader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widowControl w:val="0"/>
            </w:pP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widowControl w:val="0"/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widowControl w:val="0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widowControl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</w:tr>
      <w:tr w:rsidR="005424E8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5424E8">
        <w:trPr>
          <w:trHeight w:hRule="exact" w:val="283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3.1.2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3.2.2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3.2.3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3.3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4.2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4.3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4.5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4.6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4.9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4.10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12.0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3.10.1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5424E8">
        <w:trPr>
          <w:trHeight w:hRule="exact" w:val="283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3.8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3.2.4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4.7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4.8.1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5424E8">
        <w:trPr>
          <w:trHeight w:hRule="exact" w:val="283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4.9.1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</w:tbl>
    <w:p w:rsidR="005424E8" w:rsidRDefault="005424E8">
      <w:pPr>
        <w:pStyle w:val="1"/>
        <w:ind w:firstLine="567"/>
        <w:rPr>
          <w:rFonts w:cs="Times New Roman"/>
        </w:rPr>
      </w:pPr>
    </w:p>
    <w:p w:rsidR="005424E8" w:rsidRDefault="001D7A1A">
      <w:pPr>
        <w:pStyle w:val="1"/>
        <w:ind w:firstLine="567"/>
        <w:rPr>
          <w:rFonts w:cs="Times New Roman"/>
        </w:rPr>
      </w:pPr>
      <w:bookmarkStart w:id="20" w:name="__RefHeading___Toc88848187"/>
      <w:bookmarkEnd w:id="20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7</w:t>
      </w:r>
      <w:r>
        <w:rPr>
          <w:rFonts w:cs="Times New Roman"/>
        </w:rPr>
        <w:t>. Производственная зона (3.1)</w:t>
      </w:r>
    </w:p>
    <w:p w:rsidR="005424E8" w:rsidRDefault="005424E8">
      <w:pPr>
        <w:pStyle w:val="af6"/>
        <w:rPr>
          <w:szCs w:val="28"/>
        </w:rPr>
      </w:pPr>
    </w:p>
    <w:p w:rsidR="005424E8" w:rsidRDefault="001D7A1A">
      <w:pPr>
        <w:pStyle w:val="af6"/>
      </w:pPr>
      <w:r>
        <w:rPr>
          <w:bCs/>
          <w:szCs w:val="28"/>
        </w:rPr>
        <w:t>1. Производственная зона</w:t>
      </w:r>
      <w:r>
        <w:rPr>
          <w:szCs w:val="28"/>
        </w:rPr>
        <w:t xml:space="preserve">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5424E8" w:rsidRDefault="001D7A1A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производственной зоне</w:t>
      </w:r>
      <w:r>
        <w:rPr>
          <w:rFonts w:cs="Times New Roman"/>
          <w:szCs w:val="28"/>
        </w:rPr>
        <w:t xml:space="preserve"> представлены</w:t>
      </w:r>
      <w:r>
        <w:rPr>
          <w:rFonts w:cs="Times New Roman"/>
          <w:szCs w:val="28"/>
        </w:rPr>
        <w:br/>
        <w:t>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5424E8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5424E8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1.15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легкая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6.3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пищевая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6.4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строительная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6.6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склад;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6.9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складские площадки.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6.9.1</w:t>
            </w:r>
          </w:p>
        </w:tc>
      </w:tr>
      <w:tr w:rsidR="005424E8">
        <w:trPr>
          <w:trHeight w:val="148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rPr>
                <w:rFonts w:eastAsia="NSimSun" w:cs="Times New Roman"/>
                <w:kern w:val="2"/>
                <w:szCs w:val="24"/>
                <w:lang w:bidi="hi-IN"/>
              </w:rPr>
              <w:t>автомобильные мойки</w:t>
            </w:r>
            <w:r>
              <w:rPr>
                <w:rFonts w:cs="Times New Roman"/>
                <w:szCs w:val="24"/>
              </w:rP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4.9.1.3</w:t>
            </w:r>
          </w:p>
        </w:tc>
      </w:tr>
      <w:tr w:rsidR="005424E8">
        <w:trPr>
          <w:trHeight w:val="14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ремонт автомобилей.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4.9.1.4</w:t>
            </w:r>
          </w:p>
        </w:tc>
      </w:tr>
      <w:tr w:rsidR="005424E8">
        <w:trPr>
          <w:trHeight w:val="296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5424E8" w:rsidRDefault="001D7A1A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135"/>
        <w:gridCol w:w="652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5424E8" w:rsidTr="00E23011">
        <w:trPr>
          <w:tblHeader/>
        </w:trPr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5424E8" w:rsidRDefault="001D7A1A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5424E8" w:rsidTr="00E23011">
        <w:trPr>
          <w:trHeight w:hRule="exact" w:val="567"/>
          <w:tblHeader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</w:tr>
      <w:tr w:rsidR="005424E8" w:rsidTr="00E23011">
        <w:trPr>
          <w:trHeight w:hRule="exact" w:val="1162"/>
          <w:tblHeader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</w:tr>
      <w:tr w:rsidR="005424E8" w:rsidTr="00E23011">
        <w:trPr>
          <w:trHeight w:hRule="exact" w:val="283"/>
        </w:trPr>
        <w:tc>
          <w:tcPr>
            <w:tcW w:w="991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5424E8" w:rsidTr="00E23011">
        <w:trPr>
          <w:trHeight w:hRule="exact" w:val="283"/>
        </w:trPr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1.15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 w:rsidTr="00E23011">
        <w:trPr>
          <w:trHeight w:hRule="exact" w:val="283"/>
        </w:trPr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6.3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 w:rsidTr="00E23011">
        <w:trPr>
          <w:trHeight w:hRule="exact" w:val="283"/>
        </w:trPr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6.4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 w:rsidTr="00E23011">
        <w:trPr>
          <w:trHeight w:hRule="exact" w:val="283"/>
        </w:trPr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6.6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 w:rsidTr="00E23011">
        <w:trPr>
          <w:trHeight w:hRule="exact" w:val="283"/>
        </w:trPr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6.9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 w:rsidTr="00E23011">
        <w:trPr>
          <w:trHeight w:hRule="exact" w:val="283"/>
        </w:trPr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6.9.1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 w:rsidTr="00E23011">
        <w:trPr>
          <w:trHeight w:hRule="exact" w:val="283"/>
        </w:trPr>
        <w:tc>
          <w:tcPr>
            <w:tcW w:w="991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5424E8" w:rsidTr="00E23011">
        <w:trPr>
          <w:trHeight w:hRule="exact" w:val="283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4.9.1.3</w:t>
            </w:r>
          </w:p>
        </w:tc>
        <w:tc>
          <w:tcPr>
            <w:tcW w:w="78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 w:rsidTr="00E23011">
        <w:trPr>
          <w:trHeight w:hRule="exact" w:val="283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4.9.1.4</w:t>
            </w:r>
          </w:p>
        </w:tc>
        <w:tc>
          <w:tcPr>
            <w:tcW w:w="78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5424E8" w:rsidRDefault="005424E8">
      <w:pPr>
        <w:pStyle w:val="af6"/>
        <w:rPr>
          <w:szCs w:val="28"/>
        </w:rPr>
      </w:pPr>
    </w:p>
    <w:p w:rsidR="005424E8" w:rsidRDefault="001D7A1A">
      <w:pPr>
        <w:pStyle w:val="1"/>
        <w:ind w:firstLine="567"/>
        <w:rPr>
          <w:rFonts w:cs="Times New Roman"/>
        </w:rPr>
      </w:pPr>
      <w:bookmarkStart w:id="21" w:name="__RefHeading___Toc13416_1755484557"/>
      <w:bookmarkEnd w:id="21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8</w:t>
      </w:r>
      <w:r>
        <w:rPr>
          <w:rFonts w:cs="Times New Roman"/>
        </w:rPr>
        <w:t>. Коммунально-складская зона (3.2)</w:t>
      </w:r>
    </w:p>
    <w:p w:rsidR="005424E8" w:rsidRDefault="005424E8">
      <w:pPr>
        <w:pStyle w:val="af6"/>
        <w:rPr>
          <w:szCs w:val="28"/>
        </w:rPr>
      </w:pPr>
    </w:p>
    <w:p w:rsidR="005424E8" w:rsidRDefault="001D7A1A">
      <w:pPr>
        <w:pStyle w:val="af6"/>
      </w:pPr>
      <w:r>
        <w:t>1. Коммунально-складская зона предназначена для размещения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5424E8" w:rsidRDefault="001D7A1A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коммунально-складской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5424E8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5424E8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склад;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6.9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складские площадки;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6.9.1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widowControl w:val="0"/>
              <w:spacing w:line="276" w:lineRule="auto"/>
              <w:ind w:left="57" w:firstLine="0"/>
              <w:jc w:val="left"/>
              <w:rPr>
                <w:rFonts w:eastAsia="Times New Roman" w:cs="Times New Roman"/>
                <w:color w:val="18181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kern w:val="2"/>
                <w:szCs w:val="24"/>
                <w:lang w:eastAsia="ru-RU" w:bidi="hi-IN"/>
              </w:rPr>
              <w:t>размещение гаражей для собственных нужд</w:t>
            </w:r>
            <w:r>
              <w:rPr>
                <w:rFonts w:eastAsia="Times New Roman" w:cs="Times New Roman"/>
                <w:color w:val="181818"/>
                <w:szCs w:val="24"/>
                <w:lang w:eastAsia="ru-RU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2.7.2</w:t>
            </w:r>
          </w:p>
        </w:tc>
      </w:tr>
      <w:tr w:rsidR="005424E8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rPr>
                <w:rFonts w:eastAsia="NSimSun" w:cs="Times New Roman"/>
                <w:kern w:val="2"/>
                <w:szCs w:val="24"/>
                <w:lang w:bidi="hi-IN"/>
              </w:rPr>
              <w:t>автомобильные мойки</w:t>
            </w:r>
            <w:r>
              <w:rPr>
                <w:rFonts w:cs="Times New Roman"/>
                <w:szCs w:val="24"/>
              </w:rP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4.9.1.3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ремонт автомобилей;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4.9.1.4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4.4</w:t>
            </w:r>
          </w:p>
        </w:tc>
      </w:tr>
      <w:tr w:rsidR="005424E8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5424E8" w:rsidRDefault="001D7A1A">
      <w:pPr>
        <w:pStyle w:val="af6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коммунально-складской зоне</w:t>
      </w:r>
      <w:r>
        <w:rPr>
          <w:rFonts w:cs="Times New Roman"/>
          <w:szCs w:val="28"/>
        </w:rPr>
        <w:t xml:space="preserve"> представлены в таблице ниже.</w:t>
      </w:r>
    </w:p>
    <w:p w:rsidR="00C83B47" w:rsidRDefault="00C83B47">
      <w:pPr>
        <w:pStyle w:val="af6"/>
      </w:pP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772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5424E8">
        <w:trPr>
          <w:tblHeader/>
        </w:trPr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5424E8" w:rsidRDefault="001D7A1A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5424E8">
        <w:trPr>
          <w:trHeight w:hRule="exact" w:val="567"/>
          <w:tblHeader/>
        </w:trPr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5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</w:tr>
      <w:tr w:rsidR="005424E8">
        <w:trPr>
          <w:trHeight w:hRule="exact" w:val="567"/>
          <w:tblHeader/>
        </w:trPr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</w:tr>
      <w:tr w:rsidR="005424E8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6.9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6.9.1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2.7.2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4.9.1.3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4.9.1.4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5424E8" w:rsidRDefault="005424E8">
      <w:pPr>
        <w:pStyle w:val="af6"/>
        <w:rPr>
          <w:szCs w:val="28"/>
        </w:rPr>
      </w:pPr>
    </w:p>
    <w:p w:rsidR="005424E8" w:rsidRDefault="001D7A1A">
      <w:pPr>
        <w:pStyle w:val="1"/>
        <w:ind w:firstLine="567"/>
        <w:contextualSpacing/>
      </w:pPr>
      <w:bookmarkStart w:id="22" w:name="__RefHeading___Toc88848188"/>
      <w:bookmarkEnd w:id="22"/>
      <w:r>
        <w:rPr>
          <w:rFonts w:eastAsia="Times New Roman" w:cs="Times New Roman"/>
          <w:lang w:eastAsia="ru-RU"/>
        </w:rPr>
        <w:t>Статья 11.</w:t>
      </w:r>
      <w:r>
        <w:rPr>
          <w:rFonts w:eastAsia="Times New Roman" w:cs="Times New Roman"/>
          <w:color w:val="000000"/>
          <w:lang w:eastAsia="ru-RU"/>
        </w:rPr>
        <w:t>9</w:t>
      </w:r>
      <w:r>
        <w:rPr>
          <w:rFonts w:eastAsia="Times New Roman" w:cs="Times New Roman"/>
          <w:lang w:eastAsia="ru-RU"/>
        </w:rPr>
        <w:t>.</w:t>
      </w:r>
      <w:r>
        <w:rPr>
          <w:rFonts w:cs="Times New Roman"/>
        </w:rPr>
        <w:t xml:space="preserve"> Зона инженерной  инфраструктуры (3.3)</w:t>
      </w:r>
    </w:p>
    <w:p w:rsidR="005424E8" w:rsidRDefault="005424E8">
      <w:pPr>
        <w:pStyle w:val="af6"/>
        <w:rPr>
          <w:rFonts w:cs="Times New Roman"/>
          <w:szCs w:val="28"/>
        </w:rPr>
      </w:pPr>
    </w:p>
    <w:p w:rsidR="005424E8" w:rsidRDefault="001D7A1A">
      <w:pPr>
        <w:pStyle w:val="af6"/>
        <w:numPr>
          <w:ilvl w:val="0"/>
          <w:numId w:val="1"/>
        </w:numPr>
        <w:ind w:firstLine="567"/>
      </w:pPr>
      <w:r>
        <w:rPr>
          <w:rFonts w:cs="Times New Roman"/>
          <w:color w:val="000000"/>
          <w:szCs w:val="28"/>
        </w:rPr>
        <w:t>1. Зона инженерной инфраструктуры предназначена для размещения объектов коммунального обслуживания, связанных с обеспечением  энергоснабжения, теплоснабжения, газоснабжения, водоснабжения, водоотведения и очисткой стоков, связи.</w:t>
      </w:r>
    </w:p>
    <w:p w:rsidR="005424E8" w:rsidRDefault="001D7A1A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инженерной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5424E8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t>Наименование вида</w:t>
            </w:r>
          </w:p>
          <w:p w:rsidR="005424E8" w:rsidRDefault="001D7A1A">
            <w:pPr>
              <w:pStyle w:val="aff1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5424E8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обеспечение деятельности в области гидрометеорологии и смежных с ней областей</w:t>
            </w:r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3.9.1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энергетика;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6.7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связь;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6.8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трубопроводный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7.5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гидротехнические сооружения.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11.3</w:t>
            </w:r>
          </w:p>
        </w:tc>
      </w:tr>
      <w:tr w:rsidR="005424E8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  <w:tr w:rsidR="005424E8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5424E8" w:rsidRDefault="001D7A1A">
      <w:pPr>
        <w:pStyle w:val="af6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инженерной инфраструктуры</w:t>
      </w:r>
      <w:r>
        <w:rPr>
          <w:rFonts w:cs="Times New Roman"/>
          <w:szCs w:val="28"/>
        </w:rPr>
        <w:t xml:space="preserve"> представлены в таблице в таблице ниже.</w:t>
      </w:r>
    </w:p>
    <w:p w:rsidR="00C83B47" w:rsidRDefault="00C83B47">
      <w:pPr>
        <w:pStyle w:val="af6"/>
        <w:rPr>
          <w:rFonts w:cs="Times New Roman"/>
          <w:szCs w:val="28"/>
        </w:rPr>
      </w:pPr>
    </w:p>
    <w:p w:rsidR="00C83B47" w:rsidRDefault="00C83B47">
      <w:pPr>
        <w:pStyle w:val="af6"/>
      </w:pP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772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5424E8">
        <w:trPr>
          <w:tblHeader/>
        </w:trPr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5424E8" w:rsidRDefault="001D7A1A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5424E8">
        <w:trPr>
          <w:trHeight w:hRule="exact" w:val="567"/>
          <w:tblHeader/>
        </w:trPr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5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</w:tr>
      <w:tr w:rsidR="005424E8">
        <w:trPr>
          <w:trHeight w:hRule="exact" w:val="567"/>
          <w:tblHeader/>
        </w:trPr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</w:t>
            </w:r>
            <w:proofErr w:type="gramStart"/>
            <w:r>
              <w:t>н</w:t>
            </w:r>
            <w:proofErr w:type="gramEnd"/>
            <w:r>
              <w:t>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</w:tr>
      <w:tr w:rsidR="005424E8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3.9.1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6.7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6.8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7.5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11.3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5424E8" w:rsidRPr="00C83B47" w:rsidRDefault="005424E8">
      <w:pPr>
        <w:pStyle w:val="af6"/>
        <w:rPr>
          <w:sz w:val="18"/>
          <w:szCs w:val="18"/>
        </w:rPr>
      </w:pPr>
    </w:p>
    <w:p w:rsidR="005424E8" w:rsidRDefault="001D7A1A">
      <w:pPr>
        <w:pStyle w:val="1"/>
        <w:ind w:firstLine="567"/>
      </w:pPr>
      <w:bookmarkStart w:id="23" w:name="__RefHeading___Toc88848189"/>
      <w:bookmarkEnd w:id="23"/>
      <w:r>
        <w:rPr>
          <w:rFonts w:eastAsia="Times New Roman" w:cs="Times New Roman"/>
          <w:lang w:eastAsia="ru-RU"/>
        </w:rPr>
        <w:t>Статья 11.</w:t>
      </w:r>
      <w:r>
        <w:rPr>
          <w:rFonts w:eastAsia="Times New Roman" w:cs="Times New Roman"/>
          <w:color w:val="000000"/>
          <w:lang w:eastAsia="ru-RU"/>
        </w:rPr>
        <w:t>10</w:t>
      </w:r>
      <w:r>
        <w:rPr>
          <w:rFonts w:eastAsia="Times New Roman" w:cs="Times New Roman"/>
          <w:lang w:eastAsia="ru-RU"/>
        </w:rPr>
        <w:t>.</w:t>
      </w:r>
      <w:r>
        <w:rPr>
          <w:rFonts w:cs="Times New Roman"/>
        </w:rPr>
        <w:t xml:space="preserve"> Зона транспортной инфраструктуры (3.4)</w:t>
      </w:r>
    </w:p>
    <w:p w:rsidR="005424E8" w:rsidRDefault="005424E8">
      <w:pPr>
        <w:pStyle w:val="af6"/>
        <w:rPr>
          <w:szCs w:val="28"/>
        </w:rPr>
      </w:pPr>
    </w:p>
    <w:p w:rsidR="005424E8" w:rsidRDefault="001D7A1A">
      <w:pPr>
        <w:pStyle w:val="af6"/>
        <w:numPr>
          <w:ilvl w:val="0"/>
          <w:numId w:val="1"/>
        </w:numPr>
        <w:ind w:firstLine="567"/>
      </w:pPr>
      <w:r>
        <w:rPr>
          <w:color w:val="000000"/>
        </w:rPr>
        <w:t>1. Зона транспортной инфраструктуры предназначена для размещения объектов железнодорожного и автомобильного транспорта, дорожного сервиса, улично-дорожной сети.</w:t>
      </w:r>
    </w:p>
    <w:p w:rsidR="005424E8" w:rsidRDefault="001D7A1A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5424E8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5424E8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объекты дорожного сервиса;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4.9.1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t>железнодорожный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7.1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t>автомобильный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7.2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t>трубопроводный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7.5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2"/>
                <w:szCs w:val="24"/>
                <w:lang w:eastAsia="ru-RU"/>
              </w:rPr>
              <w:t>улично-дорожная сеть.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12.0.1</w:t>
            </w:r>
          </w:p>
        </w:tc>
      </w:tr>
      <w:tr w:rsidR="005424E8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  <w:tr w:rsidR="005424E8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5424E8" w:rsidRDefault="001D7A1A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772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5424E8">
        <w:trPr>
          <w:tblHeader/>
        </w:trPr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5424E8" w:rsidRDefault="001D7A1A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5424E8">
        <w:trPr>
          <w:trHeight w:hRule="exact" w:val="567"/>
          <w:tblHeader/>
        </w:trPr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5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</w:tr>
      <w:tr w:rsidR="005424E8">
        <w:trPr>
          <w:trHeight w:hRule="exact" w:val="567"/>
          <w:tblHeader/>
        </w:trPr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</w:tr>
      <w:tr w:rsidR="005424E8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4.9.1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lastRenderedPageBreak/>
              <w:t>7.1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7.2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7.5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12.0.1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5424E8" w:rsidRDefault="005424E8">
      <w:pPr>
        <w:pStyle w:val="af6"/>
        <w:rPr>
          <w:szCs w:val="28"/>
        </w:rPr>
      </w:pPr>
    </w:p>
    <w:p w:rsidR="005424E8" w:rsidRDefault="001D7A1A">
      <w:pPr>
        <w:pStyle w:val="1"/>
        <w:ind w:firstLine="567"/>
        <w:rPr>
          <w:rFonts w:cs="Times New Roman"/>
        </w:rPr>
      </w:pPr>
      <w:bookmarkStart w:id="24" w:name="__RefHeading___Toc69458_2310781717"/>
      <w:bookmarkEnd w:id="24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11.</w:t>
      </w:r>
      <w:r>
        <w:rPr>
          <w:rFonts w:cs="Times New Roman"/>
        </w:rPr>
        <w:t xml:space="preserve"> </w:t>
      </w:r>
      <w:r>
        <w:rPr>
          <w:rFonts w:cs="Times New Roman"/>
          <w:color w:val="000000"/>
        </w:rPr>
        <w:t>Иная п</w:t>
      </w:r>
      <w:r>
        <w:rPr>
          <w:rFonts w:cs="Times New Roman"/>
        </w:rPr>
        <w:t>роизводственная зона (3.5)</w:t>
      </w:r>
    </w:p>
    <w:p w:rsidR="005424E8" w:rsidRDefault="005424E8">
      <w:pPr>
        <w:pStyle w:val="af6"/>
        <w:rPr>
          <w:szCs w:val="28"/>
        </w:rPr>
      </w:pPr>
    </w:p>
    <w:p w:rsidR="005424E8" w:rsidRDefault="001D7A1A">
      <w:pPr>
        <w:pStyle w:val="af6"/>
      </w:pPr>
      <w:r>
        <w:rPr>
          <w:bCs/>
          <w:szCs w:val="28"/>
        </w:rPr>
        <w:t>1. Иная производственная зона</w:t>
      </w:r>
      <w:r>
        <w:rPr>
          <w:szCs w:val="28"/>
        </w:rPr>
        <w:t xml:space="preserve"> предназначена для размещения преимущественно коммунально-складских объектов и производственных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5424E8" w:rsidRDefault="001D7A1A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иной производственной зоне</w:t>
      </w:r>
      <w:r>
        <w:rPr>
          <w:rFonts w:cs="Times New Roman"/>
          <w:szCs w:val="28"/>
        </w:rPr>
        <w:t xml:space="preserve"> представлены</w:t>
      </w:r>
      <w:r>
        <w:rPr>
          <w:rFonts w:cs="Times New Roman"/>
          <w:szCs w:val="28"/>
        </w:rPr>
        <w:br/>
        <w:t>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5424E8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5424E8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1.15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склад;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6.9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складские площадки.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6.9.1</w:t>
            </w:r>
          </w:p>
        </w:tc>
      </w:tr>
      <w:tr w:rsidR="005424E8">
        <w:trPr>
          <w:trHeight w:val="148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легкая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6.3</w:t>
            </w:r>
          </w:p>
        </w:tc>
      </w:tr>
      <w:tr w:rsidR="005424E8">
        <w:trPr>
          <w:trHeight w:val="14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строительная промышленность.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6.6</w:t>
            </w:r>
          </w:p>
        </w:tc>
      </w:tr>
      <w:tr w:rsidR="005424E8">
        <w:trPr>
          <w:trHeight w:val="296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5424E8" w:rsidRDefault="001D7A1A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иной производственной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652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5424E8" w:rsidTr="00E23011">
        <w:trPr>
          <w:tblHeader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5424E8" w:rsidRDefault="001D7A1A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5424E8" w:rsidTr="00E23011">
        <w:trPr>
          <w:trHeight w:hRule="exact" w:val="567"/>
          <w:tblHeader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</w:tr>
      <w:tr w:rsidR="005424E8" w:rsidTr="00E23011">
        <w:trPr>
          <w:trHeight w:hRule="exact" w:val="732"/>
          <w:tblHeader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</w:tr>
      <w:tr w:rsidR="005424E8" w:rsidTr="00E23011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5424E8" w:rsidTr="00E23011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1.15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 w:rsidTr="00E23011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lastRenderedPageBreak/>
              <w:t>6.9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 w:rsidTr="00E23011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6.9.1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 w:rsidTr="00E23011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5424E8" w:rsidTr="00E23011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6.3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 w:rsidTr="00E23011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6.6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5424E8" w:rsidRDefault="005424E8">
      <w:pPr>
        <w:pStyle w:val="af6"/>
        <w:rPr>
          <w:szCs w:val="28"/>
        </w:rPr>
      </w:pPr>
    </w:p>
    <w:p w:rsidR="005424E8" w:rsidRDefault="001D7A1A">
      <w:pPr>
        <w:pStyle w:val="1"/>
        <w:ind w:firstLine="567"/>
        <w:contextualSpacing/>
      </w:pPr>
      <w:bookmarkStart w:id="25" w:name="__RefHeading___Toc69460_2310781717"/>
      <w:bookmarkEnd w:id="25"/>
      <w:r>
        <w:rPr>
          <w:rFonts w:eastAsia="Times New Roman" w:cs="Times New Roman"/>
          <w:lang w:eastAsia="ru-RU"/>
        </w:rPr>
        <w:t>Статья 11.1</w:t>
      </w:r>
      <w:r>
        <w:rPr>
          <w:rFonts w:eastAsia="Times New Roman" w:cs="Times New Roman"/>
          <w:color w:val="000000"/>
          <w:lang w:eastAsia="ru-RU"/>
        </w:rPr>
        <w:t>2</w:t>
      </w:r>
      <w:r>
        <w:rPr>
          <w:rFonts w:eastAsia="Times New Roman" w:cs="Times New Roman"/>
          <w:lang w:eastAsia="ru-RU"/>
        </w:rPr>
        <w:t>.</w:t>
      </w:r>
      <w:r>
        <w:rPr>
          <w:rFonts w:cs="Times New Roman"/>
        </w:rPr>
        <w:t xml:space="preserve"> </w:t>
      </w:r>
      <w:r>
        <w:rPr>
          <w:rFonts w:cs="Times New Roman"/>
          <w:color w:val="000000"/>
        </w:rPr>
        <w:t>Иная з</w:t>
      </w:r>
      <w:r>
        <w:rPr>
          <w:rFonts w:cs="Times New Roman"/>
        </w:rPr>
        <w:t>она инженерной  инфраструктуры (3.6)</w:t>
      </w:r>
    </w:p>
    <w:p w:rsidR="005424E8" w:rsidRDefault="005424E8">
      <w:pPr>
        <w:pStyle w:val="af6"/>
        <w:rPr>
          <w:rFonts w:cs="Times New Roman"/>
          <w:szCs w:val="28"/>
        </w:rPr>
      </w:pPr>
    </w:p>
    <w:p w:rsidR="005424E8" w:rsidRDefault="001D7A1A">
      <w:pPr>
        <w:pStyle w:val="af6"/>
        <w:numPr>
          <w:ilvl w:val="0"/>
          <w:numId w:val="1"/>
        </w:numPr>
        <w:ind w:firstLine="567"/>
      </w:pPr>
      <w:r>
        <w:rPr>
          <w:rFonts w:cs="Times New Roman"/>
          <w:color w:val="000000"/>
          <w:szCs w:val="28"/>
        </w:rPr>
        <w:t>1. Иная зона инженерной инфраструктуры предназначена для размещения объектов коммунального обслуживания, связанных с обеспечением  водоснабжения.</w:t>
      </w:r>
    </w:p>
    <w:p w:rsidR="005424E8" w:rsidRDefault="001D7A1A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иной зоне инженерной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5424E8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t>Наименование вида</w:t>
            </w:r>
          </w:p>
          <w:p w:rsidR="005424E8" w:rsidRDefault="001D7A1A">
            <w:pPr>
              <w:pStyle w:val="aff1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5424E8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трубопроводный транспорт.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7.5</w:t>
            </w:r>
          </w:p>
        </w:tc>
      </w:tr>
      <w:tr w:rsidR="005424E8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  <w:tr w:rsidR="005424E8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5424E8" w:rsidRDefault="001D7A1A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иной зоне инженерной инфраструктуры</w:t>
      </w:r>
      <w:r>
        <w:rPr>
          <w:rFonts w:cs="Times New Roman"/>
          <w:szCs w:val="28"/>
        </w:rPr>
        <w:t xml:space="preserve"> представлены в таблице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772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5424E8">
        <w:trPr>
          <w:tblHeader/>
        </w:trPr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5424E8" w:rsidRDefault="001D7A1A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5424E8">
        <w:trPr>
          <w:trHeight w:hRule="exact" w:val="567"/>
          <w:tblHeader/>
        </w:trPr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5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</w:tr>
      <w:tr w:rsidR="005424E8">
        <w:trPr>
          <w:trHeight w:hRule="exact" w:val="567"/>
          <w:tblHeader/>
        </w:trPr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</w:tr>
      <w:tr w:rsidR="005424E8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7.5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5424E8" w:rsidRDefault="005424E8">
      <w:pPr>
        <w:pStyle w:val="af6"/>
        <w:rPr>
          <w:szCs w:val="28"/>
        </w:rPr>
      </w:pPr>
    </w:p>
    <w:p w:rsidR="005424E8" w:rsidRDefault="001D7A1A">
      <w:pPr>
        <w:pStyle w:val="1"/>
        <w:ind w:firstLine="567"/>
        <w:rPr>
          <w:rFonts w:cs="Times New Roman"/>
        </w:rPr>
      </w:pPr>
      <w:bookmarkStart w:id="26" w:name="__RefHeading___Toc88848191"/>
      <w:bookmarkEnd w:id="26"/>
      <w:r>
        <w:rPr>
          <w:rFonts w:cs="Times New Roman"/>
        </w:rPr>
        <w:lastRenderedPageBreak/>
        <w:t>Статья 11.</w:t>
      </w:r>
      <w:r>
        <w:rPr>
          <w:rFonts w:cs="Times New Roman"/>
          <w:color w:val="000000"/>
        </w:rPr>
        <w:t>13</w:t>
      </w:r>
      <w:r>
        <w:rPr>
          <w:rFonts w:cs="Times New Roman"/>
        </w:rPr>
        <w:t>. Зон</w:t>
      </w:r>
      <w:r>
        <w:rPr>
          <w:rFonts w:cs="Times New Roman"/>
          <w:color w:val="000000"/>
        </w:rPr>
        <w:t>а</w:t>
      </w:r>
      <w:r>
        <w:rPr>
          <w:rFonts w:cs="Times New Roman"/>
        </w:rPr>
        <w:t xml:space="preserve"> сельскохозяйственного использования (4.2)</w:t>
      </w:r>
    </w:p>
    <w:p w:rsidR="005424E8" w:rsidRDefault="005424E8">
      <w:pPr>
        <w:pStyle w:val="af6"/>
        <w:rPr>
          <w:rFonts w:cs="Times New Roman"/>
          <w:szCs w:val="28"/>
        </w:rPr>
      </w:pPr>
    </w:p>
    <w:p w:rsidR="005424E8" w:rsidRDefault="001D7A1A">
      <w:pPr>
        <w:pStyle w:val="af6"/>
      </w:pPr>
      <w:r>
        <w:t>1. Зона сельскохозяйственного использования предназначена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5424E8" w:rsidRDefault="001D7A1A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сельскохозяйственного использования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5424E8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5424E8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растениеводство;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1.1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научное обеспечение городского хозяйства;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1.14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ведение личного подсобного хозяйства на полевых участках;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1.16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сенокошение;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1.19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rPr>
                <w:rFonts w:eastAsia="Times New Roman" w:cs="Times New Roman"/>
                <w:kern w:val="2"/>
                <w:szCs w:val="24"/>
                <w:lang w:eastAsia="ru-RU" w:bidi="hi-IN"/>
              </w:rPr>
              <w:t>выпас сельскохозяйственных животных</w:t>
            </w:r>
            <w:r>
              <w:rPr>
                <w:rFonts w:eastAsia="SimSun;宋体" w:cs="Times New Roman"/>
                <w:kern w:val="2"/>
                <w:szCs w:val="24"/>
                <w:lang w:eastAsia="hi-IN" w:bidi="hi-IN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1.20</w:t>
            </w:r>
          </w:p>
        </w:tc>
      </w:tr>
      <w:tr w:rsidR="005424E8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скотоводство;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1.8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звероводство;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1.9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птицеводство;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1.10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свиноводство;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1.11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пчеловодство;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1.12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рыбоводство;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1.13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1.15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питомники;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1.17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t>обеспечение сельскохозяйственного производства.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1.18</w:t>
            </w:r>
          </w:p>
        </w:tc>
      </w:tr>
      <w:tr w:rsidR="005424E8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5424E8" w:rsidRDefault="001D7A1A">
      <w:pPr>
        <w:pStyle w:val="af6"/>
        <w:rPr>
          <w:rFonts w:cs="Times New Roman"/>
          <w:szCs w:val="28"/>
        </w:rPr>
      </w:pPr>
      <w:r>
        <w:t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t xml:space="preserve"> и предельные параметры разрешенного строительства, реконструкции объектов капитального строительства в зоне сельскохозяйственного использования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772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5424E8">
        <w:trPr>
          <w:tblHeader/>
        </w:trPr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5424E8" w:rsidRDefault="001D7A1A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5424E8">
        <w:trPr>
          <w:trHeight w:hRule="exact" w:val="567"/>
          <w:tblHeader/>
        </w:trPr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5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</w:tr>
      <w:tr w:rsidR="005424E8">
        <w:trPr>
          <w:trHeight w:hRule="exact" w:val="567"/>
          <w:tblHeader/>
        </w:trPr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</w:tr>
      <w:tr w:rsidR="005424E8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1.1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1.14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1.16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1.19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1.20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lastRenderedPageBreak/>
              <w:t>1.8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1.9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1.11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1.12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1.13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1.15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1.17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1.18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5424E8" w:rsidRDefault="005424E8">
      <w:pPr>
        <w:pStyle w:val="af6"/>
        <w:rPr>
          <w:szCs w:val="28"/>
        </w:rPr>
      </w:pPr>
    </w:p>
    <w:p w:rsidR="005424E8" w:rsidRDefault="001D7A1A">
      <w:pPr>
        <w:pStyle w:val="1"/>
        <w:ind w:firstLine="567"/>
        <w:rPr>
          <w:rFonts w:cs="Times New Roman"/>
        </w:rPr>
      </w:pPr>
      <w:bookmarkStart w:id="27" w:name="__RefHeading___Toc13418_1755484557"/>
      <w:bookmarkEnd w:id="27"/>
      <w:r>
        <w:rPr>
          <w:rFonts w:cs="Times New Roman"/>
        </w:rPr>
        <w:t>Статья 11.1</w:t>
      </w:r>
      <w:r>
        <w:rPr>
          <w:rFonts w:cs="Times New Roman"/>
          <w:color w:val="000000"/>
        </w:rPr>
        <w:t>4</w:t>
      </w:r>
      <w:r>
        <w:rPr>
          <w:rFonts w:cs="Times New Roman"/>
        </w:rPr>
        <w:t>. Зона озелененных территорий общего пользования (лесопарки, парки, сады, скверы, бульвары, городские леса) (5.1)</w:t>
      </w:r>
    </w:p>
    <w:p w:rsidR="005424E8" w:rsidRDefault="005424E8">
      <w:pPr>
        <w:pStyle w:val="af6"/>
        <w:rPr>
          <w:rFonts w:cs="Times New Roman"/>
          <w:szCs w:val="28"/>
        </w:rPr>
      </w:pPr>
    </w:p>
    <w:p w:rsidR="005424E8" w:rsidRDefault="001D7A1A">
      <w:pPr>
        <w:pStyle w:val="af6"/>
      </w:pPr>
      <w:r>
        <w:rPr>
          <w:rStyle w:val="20"/>
          <w:rFonts w:eastAsia="Times New Roman" w:cs="Times New Roman"/>
          <w:szCs w:val="28"/>
          <w:lang w:eastAsia="ar-SA"/>
        </w:rPr>
        <w:t>1. З</w:t>
      </w:r>
      <w:r>
        <w:rPr>
          <w:rStyle w:val="20"/>
          <w:rFonts w:eastAsia="Times New Roman" w:cs="Times New Roman"/>
          <w:szCs w:val="28"/>
          <w:lang w:eastAsia="ru-RU"/>
        </w:rPr>
        <w:t>она озелененных территорий общего пользования предназначена для  сохранения зеленых насаждений, размещения парков, скверов, бульваров, спортивных площадок.</w:t>
      </w:r>
    </w:p>
    <w:p w:rsidR="005424E8" w:rsidRDefault="001D7A1A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озелененных территорий общего пользования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5424E8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5424E8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парки культуры и отдыха;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jc w:val="center"/>
            </w:pPr>
            <w:r>
              <w:t>3.6.2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площадки для занятия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jc w:val="center"/>
            </w:pPr>
            <w:r>
              <w:t>5.1.3</w:t>
            </w:r>
          </w:p>
        </w:tc>
      </w:tr>
      <w:tr w:rsidR="005424E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охрана природных территорий;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jc w:val="center"/>
            </w:pPr>
            <w:r>
              <w:t>9.1</w:t>
            </w:r>
          </w:p>
        </w:tc>
      </w:tr>
      <w:tr w:rsidR="005424E8">
        <w:trPr>
          <w:trHeight w:val="247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jc w:val="center"/>
            </w:pPr>
            <w:r>
              <w:t>12.0</w:t>
            </w:r>
          </w:p>
        </w:tc>
      </w:tr>
      <w:tr w:rsidR="005424E8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предоставление коммунальных услуг.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jc w:val="center"/>
              <w:rPr>
                <w:rFonts w:eastAsia="NSimSun" w:cs="Arial"/>
                <w:kern w:val="2"/>
                <w:szCs w:val="24"/>
                <w:lang w:bidi="hi-IN"/>
              </w:rPr>
            </w:pPr>
            <w:r>
              <w:rPr>
                <w:rFonts w:eastAsia="NSimSun" w:cs="Arial"/>
                <w:kern w:val="2"/>
                <w:szCs w:val="24"/>
                <w:lang w:bidi="hi-IN"/>
              </w:rPr>
              <w:t>3.1.1</w:t>
            </w:r>
          </w:p>
        </w:tc>
      </w:tr>
      <w:tr w:rsidR="005424E8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jc w:val="center"/>
            </w:pPr>
            <w:r>
              <w:t>-</w:t>
            </w:r>
          </w:p>
        </w:tc>
      </w:tr>
    </w:tbl>
    <w:p w:rsidR="005424E8" w:rsidRDefault="001D7A1A">
      <w:pPr>
        <w:pStyle w:val="af6"/>
        <w:rPr>
          <w:rFonts w:cs="Times New Roman"/>
          <w:szCs w:val="28"/>
        </w:rPr>
      </w:pPr>
      <w:r>
        <w:rPr>
          <w:rFonts w:cs="Times New Roman"/>
          <w:szCs w:val="28"/>
        </w:rPr>
        <w:t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озелененных территорий общего пользования</w:t>
      </w:r>
      <w:r>
        <w:rPr>
          <w:rFonts w:cs="Times New Roman"/>
          <w:szCs w:val="28"/>
        </w:rPr>
        <w:t xml:space="preserve"> представлены в таблице ниже.</w:t>
      </w:r>
    </w:p>
    <w:p w:rsidR="0007628B" w:rsidRDefault="0007628B">
      <w:pPr>
        <w:pStyle w:val="af6"/>
        <w:rPr>
          <w:rFonts w:cs="Times New Roman"/>
          <w:szCs w:val="28"/>
        </w:rPr>
      </w:pPr>
    </w:p>
    <w:p w:rsidR="0007628B" w:rsidRDefault="0007628B">
      <w:pPr>
        <w:pStyle w:val="af6"/>
        <w:rPr>
          <w:rFonts w:cs="Times New Roman"/>
          <w:szCs w:val="28"/>
        </w:rPr>
      </w:pPr>
    </w:p>
    <w:p w:rsidR="0007628B" w:rsidRDefault="0007628B">
      <w:pPr>
        <w:pStyle w:val="af6"/>
        <w:rPr>
          <w:rFonts w:cs="Times New Roman"/>
          <w:szCs w:val="28"/>
        </w:rPr>
      </w:pPr>
    </w:p>
    <w:p w:rsidR="0007628B" w:rsidRDefault="0007628B">
      <w:pPr>
        <w:pStyle w:val="af6"/>
        <w:rPr>
          <w:rFonts w:cs="Times New Roman"/>
          <w:szCs w:val="28"/>
        </w:rPr>
      </w:pPr>
    </w:p>
    <w:p w:rsidR="0007628B" w:rsidRDefault="0007628B">
      <w:pPr>
        <w:pStyle w:val="af6"/>
      </w:pP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650"/>
        <w:gridCol w:w="684"/>
        <w:gridCol w:w="735"/>
        <w:gridCol w:w="710"/>
        <w:gridCol w:w="822"/>
        <w:gridCol w:w="820"/>
        <w:gridCol w:w="1335"/>
        <w:gridCol w:w="1701"/>
        <w:gridCol w:w="1469"/>
      </w:tblGrid>
      <w:tr w:rsidR="005424E8" w:rsidTr="0007628B">
        <w:trPr>
          <w:tblHeader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5424E8" w:rsidRDefault="001D7A1A">
            <w:pPr>
              <w:pStyle w:val="aff1"/>
              <w:widowControl w:val="0"/>
              <w:overflowPunct w:val="0"/>
              <w:spacing w:line="276" w:lineRule="auto"/>
              <w:ind w:left="-57"/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  <w:szCs w:val="24"/>
              </w:rPr>
              <w:t>соор</w:t>
            </w:r>
            <w:proofErr w:type="gramStart"/>
            <w:r>
              <w:rPr>
                <w:color w:val="000000"/>
                <w:szCs w:val="24"/>
              </w:rPr>
              <w:t>у</w:t>
            </w:r>
            <w:proofErr w:type="spellEnd"/>
            <w:r>
              <w:rPr>
                <w:color w:val="000000"/>
                <w:szCs w:val="24"/>
              </w:rPr>
              <w:t>-</w:t>
            </w:r>
            <w:proofErr w:type="gramEnd"/>
            <w:r>
              <w:rPr>
                <w:color w:val="000000"/>
                <w:szCs w:val="24"/>
              </w:rPr>
              <w:br/>
            </w:r>
            <w:proofErr w:type="spellStart"/>
            <w:r>
              <w:rPr>
                <w:color w:val="000000"/>
                <w:szCs w:val="24"/>
              </w:rPr>
              <w:t>жений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5424E8" w:rsidRDefault="001D7A1A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5424E8" w:rsidTr="0007628B">
        <w:trPr>
          <w:trHeight w:hRule="exact" w:val="567"/>
          <w:tblHeader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widowControl w:val="0"/>
            </w:pPr>
          </w:p>
        </w:tc>
        <w:tc>
          <w:tcPr>
            <w:tcW w:w="133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widowControl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</w:tr>
      <w:tr w:rsidR="005424E8" w:rsidTr="0007628B">
        <w:trPr>
          <w:trHeight w:hRule="exact" w:val="678"/>
          <w:tblHeader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widowControl w:val="0"/>
            </w:pPr>
          </w:p>
        </w:tc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widowControl w:val="0"/>
            </w:pPr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widowControl w:val="0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widowControl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5424E8">
            <w:pPr>
              <w:widowControl w:val="0"/>
            </w:pPr>
          </w:p>
        </w:tc>
      </w:tr>
      <w:tr w:rsidR="005424E8" w:rsidTr="0007628B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5424E8" w:rsidTr="0007628B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3.6.2</w:t>
            </w:r>
          </w:p>
        </w:tc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 w:rsidTr="0007628B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 w:rsidTr="0007628B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9.1</w:t>
            </w:r>
          </w:p>
        </w:tc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 w:rsidTr="0007628B">
        <w:trPr>
          <w:trHeight w:hRule="exact" w:val="35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12.0</w:t>
            </w:r>
          </w:p>
        </w:tc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 w:rsidTr="0007628B">
        <w:trPr>
          <w:trHeight w:hRule="exact" w:val="35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5424E8" w:rsidTr="0007628B">
        <w:trPr>
          <w:trHeight w:hRule="exact" w:val="35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5424E8" w:rsidRDefault="005424E8">
      <w:pPr>
        <w:pStyle w:val="1"/>
        <w:ind w:firstLine="567"/>
        <w:rPr>
          <w:rFonts w:cs="Times New Roman"/>
        </w:rPr>
      </w:pPr>
    </w:p>
    <w:p w:rsidR="005424E8" w:rsidRDefault="001D7A1A">
      <w:pPr>
        <w:pStyle w:val="1"/>
        <w:ind w:firstLine="567"/>
        <w:rPr>
          <w:rFonts w:cs="Times New Roman"/>
        </w:rPr>
      </w:pPr>
      <w:bookmarkStart w:id="28" w:name="__RefHeading___Toc4612_1224914637"/>
      <w:bookmarkEnd w:id="28"/>
      <w:r>
        <w:rPr>
          <w:rFonts w:cs="Times New Roman"/>
        </w:rPr>
        <w:t>Статья 11.1</w:t>
      </w:r>
      <w:r>
        <w:rPr>
          <w:rFonts w:cs="Times New Roman"/>
          <w:color w:val="000000"/>
        </w:rPr>
        <w:t>5</w:t>
      </w:r>
      <w:r>
        <w:rPr>
          <w:rFonts w:cs="Times New Roman"/>
        </w:rPr>
        <w:t>. Зон</w:t>
      </w:r>
      <w:r>
        <w:rPr>
          <w:rFonts w:cs="Times New Roman"/>
          <w:color w:val="000000"/>
        </w:rPr>
        <w:t>а</w:t>
      </w:r>
      <w:r>
        <w:rPr>
          <w:rFonts w:cs="Times New Roman"/>
        </w:rPr>
        <w:t xml:space="preserve"> озелененных территорий специального</w:t>
      </w:r>
      <w:r>
        <w:rPr>
          <w:rFonts w:cs="Times New Roman"/>
        </w:rPr>
        <w:br/>
        <w:t xml:space="preserve">назначения (5.6) </w:t>
      </w:r>
    </w:p>
    <w:p w:rsidR="005424E8" w:rsidRDefault="005424E8">
      <w:pPr>
        <w:pStyle w:val="af6"/>
        <w:rPr>
          <w:rFonts w:cs="Times New Roman"/>
          <w:szCs w:val="28"/>
        </w:rPr>
      </w:pPr>
    </w:p>
    <w:p w:rsidR="005424E8" w:rsidRDefault="001D7A1A">
      <w:pPr>
        <w:pStyle w:val="af6"/>
      </w:pPr>
      <w:r>
        <w:rPr>
          <w:rStyle w:val="20"/>
          <w:rFonts w:eastAsia="Times New Roman" w:cs="Times New Roman"/>
          <w:szCs w:val="28"/>
          <w:lang w:eastAsia="ru-RU"/>
        </w:rPr>
        <w:t>1. Зона озелененных территорий специального назначения предназначена для формирования озелененных участков, выполняющих защитные и санитарно-гигиенические функции.</w:t>
      </w:r>
    </w:p>
    <w:p w:rsidR="005424E8" w:rsidRDefault="001D7A1A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5424E8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5424E8">
        <w:trPr>
          <w:trHeight w:val="692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jc w:val="center"/>
            </w:pPr>
            <w:r>
              <w:t>12.0</w:t>
            </w:r>
          </w:p>
        </w:tc>
      </w:tr>
      <w:tr w:rsidR="005424E8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jc w:val="center"/>
            </w:pPr>
            <w:r>
              <w:t>-</w:t>
            </w:r>
          </w:p>
        </w:tc>
      </w:tr>
      <w:tr w:rsidR="005424E8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jc w:val="center"/>
            </w:pPr>
            <w:r>
              <w:t>-</w:t>
            </w:r>
          </w:p>
        </w:tc>
      </w:tr>
    </w:tbl>
    <w:p w:rsidR="005424E8" w:rsidRDefault="001D7A1A">
      <w:pPr>
        <w:pStyle w:val="af6"/>
      </w:pPr>
      <w:r>
        <w:rPr>
          <w:rFonts w:cs="Times New Roman"/>
          <w:szCs w:val="28"/>
        </w:rPr>
        <w:t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eastAsia="Times New Roman" w:cs="Times New Roman"/>
          <w:szCs w:val="28"/>
          <w:lang w:eastAsia="ar-SA"/>
        </w:rPr>
        <w:t>зон</w:t>
      </w:r>
      <w:r>
        <w:rPr>
          <w:rFonts w:cs="Times New Roman"/>
          <w:szCs w:val="28"/>
          <w:lang w:eastAsia="ar-SA"/>
        </w:rPr>
        <w:t>е</w:t>
      </w:r>
      <w:r>
        <w:rPr>
          <w:rFonts w:eastAsia="Times New Roman" w:cs="Times New Roman"/>
          <w:szCs w:val="28"/>
          <w:lang w:eastAsia="ar-SA"/>
        </w:rPr>
        <w:t xml:space="preserve"> 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772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5424E8">
        <w:trPr>
          <w:tblHeader/>
        </w:trPr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5424E8" w:rsidRDefault="001D7A1A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5424E8">
        <w:trPr>
          <w:trHeight w:hRule="exact" w:val="567"/>
          <w:tblHeader/>
        </w:trPr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5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</w:tr>
      <w:tr w:rsidR="005424E8">
        <w:trPr>
          <w:trHeight w:hRule="exact" w:val="567"/>
          <w:tblHeader/>
        </w:trPr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</w:tr>
      <w:tr w:rsidR="005424E8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lastRenderedPageBreak/>
              <w:t>Условно разрешенные виды использования не устанавливаются</w:t>
            </w:r>
          </w:p>
        </w:tc>
      </w:tr>
    </w:tbl>
    <w:p w:rsidR="005424E8" w:rsidRDefault="005424E8">
      <w:pPr>
        <w:pStyle w:val="af6"/>
        <w:rPr>
          <w:szCs w:val="28"/>
        </w:rPr>
      </w:pPr>
    </w:p>
    <w:p w:rsidR="005424E8" w:rsidRDefault="001D7A1A">
      <w:pPr>
        <w:pStyle w:val="1"/>
        <w:ind w:firstLine="567"/>
      </w:pPr>
      <w:bookmarkStart w:id="29" w:name="__RefHeading___Toc88848193"/>
      <w:bookmarkEnd w:id="29"/>
      <w:r>
        <w:rPr>
          <w:rFonts w:cs="Times New Roman"/>
        </w:rPr>
        <w:t>Статья 11.1</w:t>
      </w:r>
      <w:r>
        <w:rPr>
          <w:rFonts w:cs="Times New Roman"/>
          <w:color w:val="000000"/>
        </w:rPr>
        <w:t>6</w:t>
      </w:r>
      <w:r>
        <w:rPr>
          <w:rFonts w:cs="Times New Roman"/>
        </w:rPr>
        <w:t>. Зона кладбищ (6.1)</w:t>
      </w:r>
    </w:p>
    <w:p w:rsidR="005424E8" w:rsidRDefault="005424E8">
      <w:pPr>
        <w:pStyle w:val="af6"/>
        <w:rPr>
          <w:rFonts w:cs="Times New Roman"/>
          <w:szCs w:val="28"/>
        </w:rPr>
      </w:pPr>
    </w:p>
    <w:p w:rsidR="005424E8" w:rsidRDefault="001D7A1A">
      <w:pPr>
        <w:pStyle w:val="af6"/>
      </w:pPr>
      <w:r>
        <w:t>1. 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5424E8" w:rsidRDefault="001D7A1A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5424E8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5424E8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ритуальная деятельность.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jc w:val="center"/>
            </w:pPr>
            <w:r>
              <w:t>12.1</w:t>
            </w:r>
          </w:p>
        </w:tc>
      </w:tr>
      <w:tr w:rsidR="005424E8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jc w:val="center"/>
            </w:pPr>
            <w:r>
              <w:t>-</w:t>
            </w:r>
          </w:p>
        </w:tc>
      </w:tr>
      <w:tr w:rsidR="005424E8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5424E8" w:rsidRDefault="001D7A1A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jc w:val="center"/>
            </w:pPr>
            <w:r>
              <w:t>-</w:t>
            </w:r>
          </w:p>
        </w:tc>
      </w:tr>
    </w:tbl>
    <w:p w:rsidR="005424E8" w:rsidRDefault="001D7A1A">
      <w:pPr>
        <w:pStyle w:val="af6"/>
      </w:pPr>
      <w:r>
        <w:rPr>
          <w:rFonts w:cs="Times New Roman"/>
          <w:szCs w:val="28"/>
        </w:rPr>
        <w:t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772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5424E8">
        <w:trPr>
          <w:tblHeader/>
        </w:trPr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5424E8" w:rsidRDefault="001D7A1A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E8" w:rsidRDefault="001D7A1A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5424E8" w:rsidRDefault="001D7A1A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5424E8">
        <w:trPr>
          <w:trHeight w:hRule="exact" w:val="567"/>
          <w:tblHeader/>
        </w:trPr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5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</w:tr>
      <w:tr w:rsidR="005424E8">
        <w:trPr>
          <w:trHeight w:hRule="exact" w:val="567"/>
          <w:tblHeader/>
        </w:trPr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5424E8">
            <w:pPr>
              <w:pStyle w:val="aff1"/>
              <w:widowControl w:val="0"/>
              <w:ind w:left="0"/>
              <w:jc w:val="center"/>
            </w:pPr>
          </w:p>
        </w:tc>
      </w:tr>
      <w:tr w:rsidR="005424E8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5424E8">
        <w:trPr>
          <w:trHeight w:hRule="exact" w:val="283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12.1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100000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5424E8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E8" w:rsidRDefault="001D7A1A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5424E8" w:rsidRDefault="005424E8">
      <w:pPr>
        <w:pStyle w:val="af6"/>
        <w:rPr>
          <w:szCs w:val="28"/>
        </w:rPr>
      </w:pPr>
    </w:p>
    <w:p w:rsidR="005424E8" w:rsidRDefault="001D7A1A">
      <w:pPr>
        <w:pStyle w:val="1"/>
        <w:ind w:firstLine="567"/>
      </w:pPr>
      <w:bookmarkStart w:id="30" w:name="__RefHeading___Toc88848196"/>
      <w:bookmarkEnd w:id="30"/>
      <w:r>
        <w:rPr>
          <w:rFonts w:cs="Times New Roman"/>
        </w:rPr>
        <w:t>Статья 12.</w:t>
      </w:r>
      <w:r>
        <w:rPr>
          <w:rFonts w:cs="Times New Roman"/>
          <w:bCs w:val="0"/>
        </w:rPr>
        <w:t xml:space="preserve"> Земли, на которые градостроительные регламенты</w:t>
      </w:r>
      <w:r>
        <w:rPr>
          <w:rFonts w:cs="Times New Roman"/>
          <w:bCs w:val="0"/>
        </w:rPr>
        <w:br/>
        <w:t>не устанавливаются</w:t>
      </w:r>
    </w:p>
    <w:p w:rsidR="005424E8" w:rsidRDefault="005424E8">
      <w:pPr>
        <w:pStyle w:val="af6"/>
        <w:rPr>
          <w:rFonts w:cs="Times New Roman"/>
          <w:color w:val="C9211E"/>
          <w:szCs w:val="28"/>
        </w:rPr>
      </w:pPr>
    </w:p>
    <w:p w:rsidR="005424E8" w:rsidRDefault="001D7A1A">
      <w:pPr>
        <w:pStyle w:val="af6"/>
      </w:pPr>
      <w:r>
        <w:rPr>
          <w:szCs w:val="28"/>
        </w:rPr>
        <w:t xml:space="preserve">На территории </w:t>
      </w:r>
      <w:r>
        <w:t>Милославского</w:t>
      </w:r>
      <w:r>
        <w:rPr>
          <w:szCs w:val="28"/>
        </w:rPr>
        <w:t xml:space="preserve"> городского поселения Милославского муниципального района Рязанской области отсутствуют </w:t>
      </w:r>
      <w:r>
        <w:rPr>
          <w:rFonts w:cs="Times New Roman"/>
          <w:szCs w:val="28"/>
        </w:rPr>
        <w:t>земли, на которые градостроительные регламенты не устанавливаются.</w:t>
      </w:r>
    </w:p>
    <w:p w:rsidR="005424E8" w:rsidRDefault="001D7A1A">
      <w:pPr>
        <w:pStyle w:val="1"/>
        <w:ind w:firstLine="567"/>
        <w:contextualSpacing/>
      </w:pPr>
      <w:bookmarkStart w:id="31" w:name="__RefHeading___Toc88848197"/>
      <w:bookmarkEnd w:id="31"/>
      <w:r>
        <w:rPr>
          <w:rFonts w:cs="Times New Roman"/>
          <w:color w:val="000000"/>
          <w:shd w:val="clear" w:color="auto" w:fill="auto"/>
        </w:rPr>
        <w:lastRenderedPageBreak/>
        <w:t>Статья 13.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</w:p>
    <w:p w:rsidR="005424E8" w:rsidRDefault="005424E8">
      <w:pPr>
        <w:pStyle w:val="af6"/>
        <w:rPr>
          <w:rFonts w:cs="Times New Roman"/>
          <w:color w:val="000000"/>
          <w:szCs w:val="28"/>
        </w:rPr>
      </w:pPr>
    </w:p>
    <w:p w:rsidR="005424E8" w:rsidRDefault="001D7A1A">
      <w:pPr>
        <w:pStyle w:val="af6"/>
        <w:rPr>
          <w:rFonts w:eastAsia="Times New Roman" w:cs="Times New Roman"/>
          <w:color w:val="000000"/>
          <w:szCs w:val="28"/>
          <w:lang w:eastAsia="hi-IN"/>
        </w:rPr>
      </w:pPr>
      <w:r>
        <w:t>На территории Милославского городского поселения Милославского муниципального района Рязанской области не планируется осуществление деятельности по 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 в соответствии с пунктом 4 части 6 статьи 30 Градостроительного кодекса Российской Федерации не устанавливаются.</w:t>
      </w:r>
    </w:p>
    <w:p w:rsidR="005424E8" w:rsidRDefault="005424E8">
      <w:pPr>
        <w:pStyle w:val="af6"/>
        <w:rPr>
          <w:rFonts w:eastAsia="Times New Roman" w:cs="Times New Roman"/>
          <w:color w:val="000000"/>
          <w:szCs w:val="28"/>
          <w:lang w:eastAsia="hi-IN"/>
        </w:rPr>
      </w:pPr>
    </w:p>
    <w:p w:rsidR="005424E8" w:rsidRDefault="001D7A1A">
      <w:pPr>
        <w:pStyle w:val="1"/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32" w:name="__RefHeading___Toc88848198"/>
      <w:bookmarkEnd w:id="32"/>
      <w:r>
        <w:rPr>
          <w:rFonts w:cs="Times New Roman"/>
          <w:color w:val="000000"/>
          <w:shd w:val="clear" w:color="auto" w:fill="auto"/>
        </w:rPr>
        <w:t>Статья 14. Зоны с особыми условиями использования территории</w:t>
      </w:r>
    </w:p>
    <w:p w:rsidR="005424E8" w:rsidRDefault="005424E8">
      <w:pPr>
        <w:pStyle w:val="af6"/>
        <w:rPr>
          <w:rFonts w:cs="Times New Roman"/>
          <w:szCs w:val="28"/>
        </w:rPr>
      </w:pPr>
    </w:p>
    <w:p w:rsidR="005424E8" w:rsidRDefault="001D7A1A">
      <w:pPr>
        <w:pStyle w:val="af6"/>
      </w:pPr>
      <w:r>
        <w:t xml:space="preserve">1. </w:t>
      </w:r>
      <w:proofErr w:type="gramStart"/>
      <w:r>
        <w:t xml:space="preserve"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>
        <w:t>водоохранные</w:t>
      </w:r>
      <w:proofErr w:type="spellEnd"/>
      <w: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>
        <w:t>приаэродромная</w:t>
      </w:r>
      <w:proofErr w:type="spellEnd"/>
      <w:r>
        <w:t xml:space="preserve"> территория, иные</w:t>
      </w:r>
      <w:proofErr w:type="gramEnd"/>
      <w:r>
        <w:t xml:space="preserve"> зоны, устанавливаемые в соответствии с законодательством Российской Федерации.</w:t>
      </w:r>
    </w:p>
    <w:p w:rsidR="005424E8" w:rsidRDefault="001D7A1A">
      <w:pPr>
        <w:pStyle w:val="af6"/>
      </w:pPr>
      <w:r>
        <w:t xml:space="preserve">2. </w:t>
      </w:r>
      <w:proofErr w:type="gramStart"/>
      <w:r>
        <w:t xml:space="preserve">В составе графических материалов правил землепользования и застройки  отображены границы зон с особыми условиями использования </w:t>
      </w:r>
      <w:r>
        <w:rPr>
          <w:rFonts w:eastAsia="Times New Roman" w:cs="Times New Roman"/>
          <w:spacing w:val="2"/>
          <w:szCs w:val="28"/>
          <w:lang w:eastAsia="ru-RU"/>
        </w:rPr>
        <w:t>территорий</w:t>
      </w:r>
      <w:r>
        <w:rPr>
          <w:rFonts w:eastAsia="Times New Roman" w:cs="Times New Roman"/>
          <w:spacing w:val="2"/>
          <w:szCs w:val="28"/>
          <w:lang w:eastAsia="ru-RU"/>
        </w:rPr>
        <w:br/>
        <w:t>(далее – ЗОУИТ), на основании сведений, содержащихся в Едином государственном реестре недвижимости (далее – ЕГРН), а также ЗОУИТ, сведения о которых отсутствуют в ЕГРН, но которые были установлены, в порядке, предусмотренном частью 8 статьи 26 Федерального закона</w:t>
      </w:r>
      <w:r>
        <w:rPr>
          <w:rFonts w:eastAsia="Times New Roman" w:cs="Times New Roman"/>
          <w:spacing w:val="2"/>
          <w:szCs w:val="28"/>
          <w:lang w:eastAsia="ru-RU"/>
        </w:rPr>
        <w:br/>
        <w:t>от 03.08.2018 № 342-ФЗ «О внесении изменений в Градостроите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льный кодекс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Российской Федерации и отдельные законодательные акты Российской Федерации»</w:t>
      </w:r>
      <w:r>
        <w:rPr>
          <w:rFonts w:eastAsia="Times New Roman" w:cs="Times New Roman"/>
          <w:spacing w:val="2"/>
          <w:szCs w:val="28"/>
          <w:lang w:eastAsia="ru-RU"/>
        </w:rPr>
        <w:t>.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</w:t>
      </w:r>
      <w:r>
        <w:rPr>
          <w:color w:val="000000"/>
        </w:rPr>
        <w:t xml:space="preserve">На территории </w:t>
      </w:r>
      <w:r>
        <w:rPr>
          <w:rFonts w:eastAsia="Times New Roman" w:cs="Times New Roman"/>
          <w:color w:val="000000"/>
          <w:spacing w:val="2"/>
          <w:szCs w:val="28"/>
          <w:lang w:eastAsia="hi-IN"/>
        </w:rPr>
        <w:t>Милославского городского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поселения Милославского муниципального района Рязанской области</w:t>
      </w:r>
      <w:r>
        <w:rPr>
          <w:color w:val="000000"/>
        </w:rPr>
        <w:t xml:space="preserve"> могут быть установлены и действовать иные зоны с особыми условиями использования территорий,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не отображенные в графических материалах правил землепользования и застройки.</w:t>
      </w:r>
    </w:p>
    <w:p w:rsidR="005424E8" w:rsidRDefault="001D7A1A">
      <w:pPr>
        <w:pStyle w:val="af6"/>
      </w:pPr>
      <w:r>
        <w:rPr>
          <w:rFonts w:eastAsia="MS Mincho;ＭＳ 明朝" w:cs="Times New Roman"/>
          <w:spacing w:val="2"/>
          <w:szCs w:val="28"/>
          <w:lang w:eastAsia="ru-RU"/>
        </w:rPr>
        <w:t>3. Границы зон с особыми условиями использования территорий, границы территорий объектов культурного наследия, устанавливаемые в соответствии</w:t>
      </w:r>
      <w:r>
        <w:rPr>
          <w:rFonts w:eastAsia="MS Mincho;ＭＳ 明朝" w:cs="Times New Roman"/>
          <w:spacing w:val="2"/>
          <w:szCs w:val="28"/>
          <w:lang w:eastAsia="ru-RU"/>
        </w:rPr>
        <w:br/>
        <w:t xml:space="preserve">с законодательством Российской Федерации, могут не совпадать с границами территориальных зон. </w:t>
      </w:r>
    </w:p>
    <w:p w:rsidR="005424E8" w:rsidRDefault="001D7A1A">
      <w:pPr>
        <w:pStyle w:val="af6"/>
      </w:pPr>
      <w:r>
        <w:rPr>
          <w:rFonts w:eastAsia="Times New Roman" w:cs="Times New Roman"/>
          <w:spacing w:val="2"/>
          <w:szCs w:val="28"/>
          <w:lang w:eastAsia="ru-RU"/>
        </w:rPr>
        <w:lastRenderedPageBreak/>
        <w:t>4. Ограничения использования земельных участков и объектов капитального строительства на территории ЗОУИТ определяется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5424E8" w:rsidRDefault="005424E8">
      <w:pPr>
        <w:pStyle w:val="af6"/>
        <w:rPr>
          <w:szCs w:val="28"/>
        </w:rPr>
      </w:pPr>
    </w:p>
    <w:p w:rsidR="005424E8" w:rsidRDefault="001D7A1A">
      <w:pPr>
        <w:pStyle w:val="1"/>
        <w:ind w:firstLine="567"/>
        <w:contextualSpacing/>
      </w:pPr>
      <w:bookmarkStart w:id="33" w:name="__RefHeading___Toc88848199"/>
      <w:bookmarkEnd w:id="33"/>
      <w:r>
        <w:rPr>
          <w:rFonts w:cs="Times New Roman"/>
          <w:bCs w:val="0"/>
          <w:color w:val="000000"/>
          <w:shd w:val="clear" w:color="auto" w:fill="auto"/>
        </w:rPr>
        <w:t>Статья 14.1.</w:t>
      </w:r>
      <w:r>
        <w:rPr>
          <w:rFonts w:cs="Times New Roman"/>
          <w:color w:val="000000"/>
          <w:shd w:val="clear" w:color="auto" w:fill="auto"/>
        </w:rPr>
        <w:t xml:space="preserve"> Санитарно-защитные зоны предприятий, сооружений и иных объектов</w:t>
      </w:r>
    </w:p>
    <w:p w:rsidR="005424E8" w:rsidRDefault="005424E8">
      <w:pPr>
        <w:pStyle w:val="af6"/>
        <w:rPr>
          <w:rFonts w:cs="Times New Roman"/>
          <w:color w:val="000000"/>
          <w:szCs w:val="28"/>
        </w:rPr>
      </w:pPr>
    </w:p>
    <w:p w:rsidR="005424E8" w:rsidRDefault="001D7A1A">
      <w:pPr>
        <w:pStyle w:val="af6"/>
      </w:pPr>
      <w:r>
        <w:rPr>
          <w:rFonts w:cs="Times New Roman"/>
          <w:szCs w:val="28"/>
        </w:rPr>
        <w:t xml:space="preserve">1. Санитарно-защитная зона </w:t>
      </w:r>
      <w:r>
        <w:rPr>
          <w:rFonts w:cs="Times New Roman"/>
          <w:spacing w:val="5"/>
          <w:szCs w:val="28"/>
        </w:rPr>
        <w:t>–</w:t>
      </w:r>
      <w:r>
        <w:rPr>
          <w:rFonts w:cs="Times New Roman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>
        <w:t>, размер которой обеспечивает уменьшение воздействия загрязнения</w:t>
      </w:r>
      <w: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5424E8" w:rsidRDefault="001D7A1A">
      <w:pPr>
        <w:pStyle w:val="af6"/>
      </w:pPr>
      <w:r>
        <w:t>2. Ширина санитарно-защитной зоны устанавливается с учетом санитарной классификации, результатов расчетов ожидаемого загрязнения атмосферного воздуха, уровней физических воздействий и натуральных исследований для действующих предприятий.</w:t>
      </w:r>
    </w:p>
    <w:p w:rsidR="005424E8" w:rsidRDefault="001D7A1A">
      <w:pPr>
        <w:pStyle w:val="af6"/>
      </w:pPr>
      <w:r>
        <w:rPr>
          <w:rFonts w:eastAsia="Times New Roman" w:cs="Times New Roman"/>
          <w:szCs w:val="28"/>
          <w:lang w:eastAsia="ru-RU"/>
        </w:rPr>
        <w:t>3. Ограничения использования земельных участков и объектов капитального строительства на территории санитарно-защитных зон определяется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5424E8" w:rsidRDefault="005424E8">
      <w:pPr>
        <w:pStyle w:val="af6"/>
        <w:rPr>
          <w:szCs w:val="28"/>
        </w:rPr>
      </w:pPr>
    </w:p>
    <w:p w:rsidR="005424E8" w:rsidRDefault="001D7A1A">
      <w:pPr>
        <w:pStyle w:val="1"/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34" w:name="__RefHeading___Toc88848200"/>
      <w:bookmarkEnd w:id="34"/>
      <w:r>
        <w:rPr>
          <w:rFonts w:cs="Times New Roman"/>
          <w:color w:val="000000"/>
          <w:shd w:val="clear" w:color="auto" w:fill="auto"/>
        </w:rPr>
        <w:t>Статья 14.2. Водоохранные зоны и прибрежные защитные полосы водных объектов</w:t>
      </w:r>
    </w:p>
    <w:p w:rsidR="005424E8" w:rsidRDefault="005424E8">
      <w:pPr>
        <w:pStyle w:val="af6"/>
        <w:rPr>
          <w:rFonts w:cs="Times New Roman"/>
          <w:color w:val="000000"/>
          <w:szCs w:val="28"/>
        </w:rPr>
      </w:pPr>
    </w:p>
    <w:p w:rsidR="005424E8" w:rsidRDefault="001D7A1A">
      <w:pPr>
        <w:pStyle w:val="af6"/>
      </w:pPr>
      <w:r>
        <w:t xml:space="preserve">1. </w:t>
      </w:r>
      <w:proofErr w:type="spellStart"/>
      <w:proofErr w:type="gramStart"/>
      <w:r>
        <w:t>Водоохранными</w:t>
      </w:r>
      <w:proofErr w:type="spellEnd"/>
      <w: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5424E8" w:rsidRDefault="001D7A1A">
      <w:pPr>
        <w:pStyle w:val="af6"/>
        <w:rPr>
          <w:szCs w:val="28"/>
        </w:rPr>
      </w:pPr>
      <w:r>
        <w:rPr>
          <w:szCs w:val="28"/>
        </w:rPr>
        <w:t xml:space="preserve">2. В границах </w:t>
      </w:r>
      <w:proofErr w:type="spellStart"/>
      <w:r>
        <w:rPr>
          <w:szCs w:val="28"/>
        </w:rPr>
        <w:t>водоохранных</w:t>
      </w:r>
      <w:proofErr w:type="spellEnd"/>
      <w:r>
        <w:rPr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5424E8" w:rsidRDefault="001D7A1A">
      <w:pPr>
        <w:pStyle w:val="af6"/>
      </w:pPr>
      <w:r>
        <w:rPr>
          <w:color w:val="000000"/>
          <w:szCs w:val="28"/>
        </w:rPr>
        <w:t xml:space="preserve">3. Установление границ </w:t>
      </w:r>
      <w:proofErr w:type="spellStart"/>
      <w:r>
        <w:rPr>
          <w:color w:val="000000"/>
          <w:szCs w:val="28"/>
        </w:rPr>
        <w:t>водоохранных</w:t>
      </w:r>
      <w:proofErr w:type="spellEnd"/>
      <w:r>
        <w:rPr>
          <w:color w:val="000000"/>
          <w:szCs w:val="28"/>
        </w:rPr>
        <w:t xml:space="preserve"> зон и границ прибрежных защитных полос водных объектов, в том числе обозначение на местности посредством специальных информационных знаков, осуществляется в порядке, установленном Правительством Российской Федерации.</w:t>
      </w:r>
    </w:p>
    <w:p w:rsidR="005424E8" w:rsidRDefault="001D7A1A">
      <w:pPr>
        <w:pStyle w:val="af6"/>
      </w:pPr>
      <w:r>
        <w:rPr>
          <w:color w:val="000000"/>
        </w:rPr>
        <w:t xml:space="preserve">4. 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color w:val="000000"/>
        </w:rPr>
        <w:t>водоохранных</w:t>
      </w:r>
      <w:proofErr w:type="spellEnd"/>
      <w:r>
        <w:rPr>
          <w:color w:val="000000"/>
        </w:rPr>
        <w:t xml:space="preserve"> зон, </w:t>
      </w:r>
      <w:r>
        <w:rPr>
          <w:color w:val="000000"/>
          <w:szCs w:val="28"/>
        </w:rPr>
        <w:t>прибрежных защитных и береговых полос</w:t>
      </w:r>
      <w:r>
        <w:rPr>
          <w:color w:val="000000"/>
        </w:rPr>
        <w:t xml:space="preserve"> водных объектов определяются Водным кодексом Российской Федерации.</w:t>
      </w:r>
    </w:p>
    <w:p w:rsidR="005424E8" w:rsidRDefault="005424E8">
      <w:pPr>
        <w:pStyle w:val="af6"/>
        <w:rPr>
          <w:color w:val="000000"/>
          <w:szCs w:val="28"/>
        </w:rPr>
      </w:pPr>
    </w:p>
    <w:p w:rsidR="005424E8" w:rsidRDefault="005424E8">
      <w:pPr>
        <w:pStyle w:val="af6"/>
        <w:rPr>
          <w:color w:val="000000"/>
          <w:szCs w:val="28"/>
        </w:rPr>
      </w:pPr>
    </w:p>
    <w:p w:rsidR="005424E8" w:rsidRDefault="001D7A1A">
      <w:pPr>
        <w:pStyle w:val="1"/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35" w:name="__RefHeading___Toc88848201"/>
      <w:bookmarkEnd w:id="35"/>
      <w:r>
        <w:rPr>
          <w:rFonts w:cs="Times New Roman"/>
          <w:color w:val="000000"/>
          <w:shd w:val="clear" w:color="auto" w:fill="auto"/>
        </w:rPr>
        <w:lastRenderedPageBreak/>
        <w:t>Статья 14.3. Охранные зоны инженерных коммуникаций, сооружений</w:t>
      </w:r>
    </w:p>
    <w:p w:rsidR="005424E8" w:rsidRDefault="005424E8">
      <w:pPr>
        <w:pStyle w:val="af6"/>
        <w:rPr>
          <w:rFonts w:cs="Times New Roman"/>
          <w:szCs w:val="28"/>
        </w:rPr>
      </w:pPr>
    </w:p>
    <w:p w:rsidR="005424E8" w:rsidRDefault="001D7A1A">
      <w:pPr>
        <w:pStyle w:val="af6"/>
      </w:pPr>
      <w:r>
        <w:rPr>
          <w:rFonts w:cs="Times New Roman"/>
          <w:iCs/>
          <w:color w:val="000000"/>
          <w:szCs w:val="28"/>
        </w:rPr>
        <w:t>1. 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rFonts w:cs="Times New Roman"/>
          <w:color w:val="000000"/>
          <w:szCs w:val="28"/>
        </w:rPr>
        <w:t xml:space="preserve"> устанавливаются в соответствии с законодательством Российской Федерации.</w:t>
      </w:r>
    </w:p>
    <w:p w:rsidR="005424E8" w:rsidRDefault="001D7A1A">
      <w:pPr>
        <w:pStyle w:val="af6"/>
      </w:pPr>
      <w:r>
        <w:rPr>
          <w:color w:val="000000"/>
        </w:rPr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5424E8" w:rsidRDefault="005424E8">
      <w:pPr>
        <w:pStyle w:val="af6"/>
        <w:rPr>
          <w:szCs w:val="28"/>
        </w:rPr>
      </w:pPr>
    </w:p>
    <w:p w:rsidR="005424E8" w:rsidRDefault="001D7A1A">
      <w:pPr>
        <w:pStyle w:val="1"/>
        <w:ind w:firstLine="567"/>
        <w:contextualSpacing/>
        <w:rPr>
          <w:rFonts w:cs="Times New Roman"/>
        </w:rPr>
      </w:pPr>
      <w:bookmarkStart w:id="36" w:name="__RefHeading___Toc88848205"/>
      <w:bookmarkEnd w:id="36"/>
      <w:r>
        <w:rPr>
          <w:rFonts w:cs="Times New Roman"/>
        </w:rPr>
        <w:t>Статья 1</w:t>
      </w:r>
      <w:r>
        <w:rPr>
          <w:rFonts w:cs="Times New Roman"/>
          <w:color w:val="000000"/>
        </w:rPr>
        <w:t>5</w:t>
      </w:r>
      <w:r>
        <w:rPr>
          <w:rFonts w:cs="Times New Roman"/>
        </w:rPr>
        <w:t>. Объекты культурного наследия</w:t>
      </w:r>
    </w:p>
    <w:p w:rsidR="005424E8" w:rsidRDefault="005424E8">
      <w:pPr>
        <w:pStyle w:val="af6"/>
      </w:pPr>
    </w:p>
    <w:p w:rsidR="005424E8" w:rsidRDefault="001D7A1A">
      <w:pPr>
        <w:pStyle w:val="af6"/>
      </w:pPr>
      <w:r>
        <w:t>1. На территории Милославского городского поселения Милославского муниципального района Рязанской области отсутствуют исторические поселения федерального и регионального значения.</w:t>
      </w:r>
    </w:p>
    <w:p w:rsidR="005424E8" w:rsidRDefault="001D7A1A">
      <w:pPr>
        <w:pStyle w:val="af6"/>
        <w:rPr>
          <w:szCs w:val="28"/>
        </w:rPr>
      </w:pPr>
      <w:r>
        <w:t xml:space="preserve">2. Согласно данным, предоставленным государственной инспекцией по охране объектов культурного наследия Рязанской области, на территории Милославского городского поселения </w:t>
      </w:r>
      <w:r>
        <w:rPr>
          <w:rFonts w:cs="Times New Roman"/>
          <w:szCs w:val="28"/>
        </w:rPr>
        <w:t xml:space="preserve">Милославского муниципального района Рязанской области </w:t>
      </w:r>
      <w:r>
        <w:rPr>
          <w:rFonts w:eastAsia="Times New Roman" w:cs="Times New Roman"/>
          <w:iCs/>
          <w:color w:val="000000"/>
          <w:kern w:val="2"/>
          <w:szCs w:val="28"/>
        </w:rPr>
        <w:t xml:space="preserve">отсутствуют </w:t>
      </w:r>
      <w:r>
        <w:rPr>
          <w:rFonts w:eastAsia="Times New Roman" w:cs="Times New Roman"/>
          <w:iCs/>
          <w:szCs w:val="28"/>
          <w:lang w:eastAsia="en-US"/>
        </w:rPr>
        <w:t>объекты культурного наследия.</w:t>
      </w:r>
    </w:p>
    <w:p w:rsidR="005424E8" w:rsidRDefault="005424E8">
      <w:pPr>
        <w:pStyle w:val="af6"/>
        <w:rPr>
          <w:szCs w:val="28"/>
        </w:rPr>
      </w:pPr>
    </w:p>
    <w:p w:rsidR="005424E8" w:rsidRDefault="005424E8">
      <w:pPr>
        <w:pStyle w:val="23"/>
        <w:widowControl w:val="0"/>
        <w:suppressAutoHyphens/>
        <w:overflowPunct w:val="0"/>
        <w:spacing w:after="102" w:line="240" w:lineRule="auto"/>
        <w:ind w:left="0" w:firstLine="567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ar-SA" w:bidi="ar-SA"/>
        </w:rPr>
      </w:pPr>
    </w:p>
    <w:sectPr w:rsidR="005424E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FA5" w:rsidRDefault="000E5FA5">
      <w:r>
        <w:separator/>
      </w:r>
    </w:p>
  </w:endnote>
  <w:endnote w:type="continuationSeparator" w:id="0">
    <w:p w:rsidR="000E5FA5" w:rsidRDefault="000E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</w:font>
  <w:font w:name="XO Thames;Times New Roman">
    <w:panose1 w:val="00000000000000000000"/>
    <w:charset w:val="00"/>
    <w:family w:val="roman"/>
    <w:notTrueType/>
    <w:pitch w:val="default"/>
  </w:font>
  <w:font w:name="OpenSymbol">
    <w:altName w:val="Arial Unicode MS"/>
    <w:charset w:val="CC"/>
    <w:family w:val="roman"/>
    <w:pitch w:val="variable"/>
  </w:font>
  <w:font w:name="Peterburg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4E8" w:rsidRDefault="005424E8">
    <w:pPr>
      <w:pStyle w:val="afc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4E8" w:rsidRDefault="005424E8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FA5" w:rsidRDefault="000E5FA5">
      <w:r>
        <w:separator/>
      </w:r>
    </w:p>
  </w:footnote>
  <w:footnote w:type="continuationSeparator" w:id="0">
    <w:p w:rsidR="000E5FA5" w:rsidRDefault="000E5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4E8" w:rsidRDefault="001D7A1A">
    <w:pPr>
      <w:pStyle w:val="afc"/>
    </w:pPr>
    <w:r>
      <w:fldChar w:fldCharType="begin"/>
    </w:r>
    <w:r>
      <w:instrText>PAGE</w:instrText>
    </w:r>
    <w:r>
      <w:fldChar w:fldCharType="separate"/>
    </w:r>
    <w:r w:rsidR="00C41A34">
      <w:rPr>
        <w:noProof/>
      </w:rPr>
      <w:t>35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4E8" w:rsidRDefault="005424E8">
    <w:pPr>
      <w:pStyle w:val="a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E2369"/>
    <w:multiLevelType w:val="multilevel"/>
    <w:tmpl w:val="5ADAE2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5981B27"/>
    <w:multiLevelType w:val="multilevel"/>
    <w:tmpl w:val="BE6A80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A8B2D85"/>
    <w:multiLevelType w:val="multilevel"/>
    <w:tmpl w:val="FE6294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24E8"/>
    <w:rsid w:val="0007628B"/>
    <w:rsid w:val="000E5FA5"/>
    <w:rsid w:val="001D7A1A"/>
    <w:rsid w:val="004362E2"/>
    <w:rsid w:val="005424E8"/>
    <w:rsid w:val="006F606E"/>
    <w:rsid w:val="007453AD"/>
    <w:rsid w:val="00856BED"/>
    <w:rsid w:val="00C41A34"/>
    <w:rsid w:val="00C83B47"/>
    <w:rsid w:val="00E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ind w:firstLine="0"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3">
    <w:name w:val="Основной текст Знак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qFormat/>
  </w:style>
  <w:style w:type="character" w:customStyle="1" w:styleId="a5">
    <w:name w:val="Нижний колонтитул Знак"/>
    <w:qFormat/>
  </w:style>
  <w:style w:type="character" w:customStyle="1" w:styleId="a6">
    <w:name w:val="Основной текст с отступом Знак"/>
    <w:qFormat/>
  </w:style>
  <w:style w:type="character" w:styleId="a7">
    <w:name w:val="Emphasis"/>
    <w:qFormat/>
    <w:rPr>
      <w:i/>
      <w:iCs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a9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a">
    <w:name w:val="Нумерация строк"/>
  </w:style>
  <w:style w:type="character" w:styleId="ab">
    <w:name w:val="page number"/>
  </w:style>
  <w:style w:type="character" w:customStyle="1" w:styleId="ac">
    <w:name w:val="Посещённая гиперссылка"/>
    <w:rPr>
      <w:color w:val="800080"/>
      <w:u w:val="single"/>
    </w:rPr>
  </w:style>
  <w:style w:type="character" w:customStyle="1" w:styleId="ad">
    <w:name w:val="Ссылка указателя"/>
    <w:qFormat/>
  </w:style>
  <w:style w:type="character" w:customStyle="1" w:styleId="ae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0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4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1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5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2">
    <w:name w:val="Маркеры"/>
    <w:qFormat/>
    <w:rPr>
      <w:rFonts w:ascii="OpenSymbol" w:eastAsia="OpenSymbol" w:hAnsi="OpenSymbol" w:cs="OpenSymbol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3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1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4">
    <w:name w:val="Ввод пользователя"/>
    <w:qFormat/>
    <w:rPr>
      <w:rFonts w:ascii="Liberation Mono" w:eastAsia="NSimSun" w:hAnsi="Liberation Mono" w:cs="Liberation Mono"/>
    </w:rPr>
  </w:style>
  <w:style w:type="character" w:customStyle="1" w:styleId="16">
    <w:name w:val="Заголовок 1 Знак"/>
    <w:basedOn w:val="a0"/>
    <w:qFormat/>
    <w:rPr>
      <w:rFonts w:ascii="Times New Roman" w:eastAsia="Calibri" w:hAnsi="Times New Roman" w:cs="Tahoma"/>
      <w:b/>
      <w:bCs/>
      <w:sz w:val="28"/>
      <w:szCs w:val="28"/>
    </w:rPr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6">
    <w:name w:val="Body Text"/>
    <w:basedOn w:val="a"/>
    <w:rPr>
      <w:sz w:val="28"/>
    </w:rPr>
  </w:style>
  <w:style w:type="paragraph" w:styleId="af7">
    <w:name w:val="List"/>
    <w:basedOn w:val="af6"/>
    <w:rPr>
      <w:rFonts w:cs="Arial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9">
    <w:name w:val="index heading"/>
    <w:basedOn w:val="a"/>
    <w:pPr>
      <w:suppressLineNumbers/>
      <w:ind w:firstLine="0"/>
    </w:pPr>
    <w:rPr>
      <w:b/>
      <w:bCs/>
      <w:sz w:val="32"/>
      <w:szCs w:val="32"/>
    </w:rPr>
  </w:style>
  <w:style w:type="paragraph" w:customStyle="1" w:styleId="af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b">
    <w:name w:val="Верхний и нижний колонтитулы"/>
    <w:basedOn w:val="a"/>
    <w:qFormat/>
  </w:style>
  <w:style w:type="paragraph" w:styleId="afc">
    <w:name w:val="header"/>
    <w:basedOn w:val="a"/>
    <w:pPr>
      <w:suppressLineNumbers/>
      <w:ind w:firstLine="0"/>
      <w:jc w:val="center"/>
    </w:pPr>
  </w:style>
  <w:style w:type="paragraph" w:styleId="afd">
    <w:name w:val="footer"/>
    <w:basedOn w:val="a"/>
  </w:style>
  <w:style w:type="paragraph" w:styleId="17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2">
    <w:name w:val="toc 2"/>
    <w:basedOn w:val="a"/>
    <w:next w:val="a"/>
    <w:pPr>
      <w:spacing w:after="100"/>
      <w:ind w:left="220" w:firstLine="709"/>
    </w:pPr>
  </w:style>
  <w:style w:type="paragraph" w:styleId="31">
    <w:name w:val="toc 3"/>
    <w:basedOn w:val="a"/>
    <w:next w:val="a"/>
    <w:pPr>
      <w:spacing w:after="100"/>
      <w:ind w:left="440" w:firstLine="709"/>
    </w:pPr>
  </w:style>
  <w:style w:type="paragraph" w:styleId="41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1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1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1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1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1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e">
    <w:name w:val="Body Text Indent"/>
    <w:basedOn w:val="a"/>
    <w:pPr>
      <w:spacing w:after="120"/>
      <w:ind w:left="283" w:firstLine="709"/>
    </w:pPr>
  </w:style>
  <w:style w:type="paragraph" w:styleId="aff">
    <w:name w:val="Subtitle"/>
    <w:basedOn w:val="a"/>
    <w:next w:val="af6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0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1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paragraph" w:customStyle="1" w:styleId="aff3">
    <w:name w:val="Содержимое врезки"/>
    <w:basedOn w:val="a"/>
    <w:qFormat/>
    <w:pPr>
      <w:ind w:firstLine="0"/>
      <w:jc w:val="center"/>
    </w:pPr>
  </w:style>
  <w:style w:type="paragraph" w:customStyle="1" w:styleId="aff4">
    <w:name w:val="Верхний колонтитул слева"/>
    <w:basedOn w:val="afc"/>
    <w:qFormat/>
    <w:pPr>
      <w:tabs>
        <w:tab w:val="center" w:pos="4677"/>
        <w:tab w:val="right" w:pos="9354"/>
      </w:tabs>
    </w:pPr>
  </w:style>
  <w:style w:type="paragraph" w:customStyle="1" w:styleId="100">
    <w:name w:val="Заголовок 10"/>
    <w:basedOn w:val="af5"/>
    <w:next w:val="af6"/>
    <w:qFormat/>
    <w:pPr>
      <w:tabs>
        <w:tab w:val="num" w:pos="0"/>
      </w:tabs>
      <w:spacing w:before="60" w:after="60"/>
      <w:ind w:firstLine="0"/>
    </w:pPr>
    <w:rPr>
      <w:b/>
      <w:bCs/>
      <w:sz w:val="21"/>
      <w:szCs w:val="21"/>
    </w:rPr>
  </w:style>
  <w:style w:type="paragraph" w:styleId="aff5">
    <w:name w:val="envelope address"/>
    <w:basedOn w:val="a"/>
    <w:pPr>
      <w:suppressLineNumbers/>
      <w:spacing w:after="60"/>
    </w:pPr>
  </w:style>
  <w:style w:type="paragraph" w:customStyle="1" w:styleId="18">
    <w:name w:val="Библиография 1"/>
    <w:basedOn w:val="af9"/>
    <w:qFormat/>
    <w:pPr>
      <w:tabs>
        <w:tab w:val="right" w:leader="dot" w:pos="9921"/>
      </w:tabs>
    </w:pPr>
  </w:style>
  <w:style w:type="paragraph" w:customStyle="1" w:styleId="110">
    <w:name w:val="Табличный_боковик_11"/>
    <w:qFormat/>
    <w:pPr>
      <w:overflowPunct w:val="0"/>
    </w:pPr>
    <w:rPr>
      <w:rFonts w:ascii="Times New Roman" w:eastAsia="Times New Roman" w:hAnsi="Times New Roman" w:cs="Times New Roman"/>
      <w:sz w:val="22"/>
      <w:lang w:eastAsia="ru-RU" w:bidi="ar-SA"/>
    </w:rPr>
  </w:style>
  <w:style w:type="paragraph" w:customStyle="1" w:styleId="aff6">
    <w:name w:val="текст"/>
    <w:basedOn w:val="a"/>
    <w:qFormat/>
    <w:pPr>
      <w:spacing w:before="120" w:after="120"/>
    </w:pPr>
    <w:rPr>
      <w:rFonts w:cs="Times New Roman"/>
      <w:sz w:val="28"/>
    </w:rPr>
  </w:style>
  <w:style w:type="paragraph" w:styleId="23">
    <w:name w:val="Body Text Indent 2"/>
    <w:basedOn w:val="a"/>
    <w:qFormat/>
    <w:pPr>
      <w:suppressAutoHyphens w:val="0"/>
      <w:spacing w:after="120" w:line="480" w:lineRule="auto"/>
      <w:ind w:left="283" w:firstLine="0"/>
    </w:pPr>
    <w:rPr>
      <w:rFonts w:ascii="Calibri" w:hAnsi="Calibri"/>
      <w:szCs w:val="24"/>
      <w:lang w:val="en-US" w:bidi="en-US"/>
    </w:rPr>
  </w:style>
  <w:style w:type="paragraph" w:customStyle="1" w:styleId="ConsCell">
    <w:name w:val="ConsCell"/>
    <w:qFormat/>
    <w:pPr>
      <w:widowControl w:val="0"/>
      <w:overflowPunct w:val="0"/>
    </w:pPr>
    <w:rPr>
      <w:rFonts w:ascii="Arial" w:eastAsia="Times New Roman" w:hAnsi="Arial" w:cs="Times New Roman"/>
      <w:sz w:val="20"/>
      <w:szCs w:val="20"/>
      <w:lang w:eastAsia="ru-RU" w:bidi="ar-SA"/>
    </w:rPr>
  </w:style>
  <w:style w:type="paragraph" w:styleId="aff7">
    <w:name w:val="List Paragraph"/>
    <w:basedOn w:val="a"/>
    <w:qFormat/>
    <w:pPr>
      <w:ind w:left="720" w:firstLine="709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ff8">
    <w:name w:val="Balloon Text"/>
    <w:basedOn w:val="a"/>
    <w:link w:val="aff9"/>
    <w:uiPriority w:val="99"/>
    <w:semiHidden/>
    <w:unhideWhenUsed/>
    <w:rsid w:val="006F606E"/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0"/>
    <w:link w:val="aff8"/>
    <w:uiPriority w:val="99"/>
    <w:semiHidden/>
    <w:rsid w:val="006F606E"/>
    <w:rPr>
      <w:rFonts w:ascii="Tahoma" w:eastAsia="Calibri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3610</TotalTime>
  <Pages>35</Pages>
  <Words>10841</Words>
  <Characters>61797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"СП 118.13330.2012*. Свод правил. Общественные здания и сооружения. Актуализированная редакция СНиП 31-06-2009"(утв. Приказом Минрегиона России от 29.12.2011 N 635/10)(ред. от 19.12.2019)</vt:lpstr>
    </vt:vector>
  </TitlesOfParts>
  <Company>КонсультантПлюс Версия 4021.00.65</Company>
  <LinksUpToDate>false</LinksUpToDate>
  <CharactersWithSpaces>72494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"СП 118.13330.2012*. Свод правил. Общественные здания и сооружения. Актуализированная редакция СНиП 31-06-2009"(утв. Приказом Минрегиона России от 29.12.2011 N 635/10)(ред. от 19.12.2019)</dc:title>
  <dc:creator>1</dc:creator>
  <cp:lastModifiedBy>wiadmin</cp:lastModifiedBy>
  <cp:revision>580</cp:revision>
  <cp:lastPrinted>2024-01-17T12:01:00Z</cp:lastPrinted>
  <dcterms:created xsi:type="dcterms:W3CDTF">2022-08-11T09:17:00Z</dcterms:created>
  <dcterms:modified xsi:type="dcterms:W3CDTF">2024-01-17T12:02:00Z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</Properties>
</file>