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2F" w:rsidRDefault="007D58F3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42142F" w:rsidRDefault="004F00A7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7D58F3">
        <w:rPr>
          <w:sz w:val="24"/>
          <w:szCs w:val="24"/>
        </w:rPr>
        <w:t xml:space="preserve"> главного управления архитектуры и градостроительства Рязанской области </w:t>
      </w:r>
    </w:p>
    <w:p w:rsidR="0042142F" w:rsidRDefault="004F00A7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17 января 2024 г.</w:t>
      </w:r>
      <w:r w:rsidR="007D58F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12-п</w:t>
      </w:r>
      <w:bookmarkStart w:id="0" w:name="_GoBack"/>
      <w:bookmarkEnd w:id="0"/>
    </w:p>
    <w:p w:rsidR="0042142F" w:rsidRDefault="0042142F">
      <w:pPr>
        <w:ind w:left="5670" w:firstLine="0"/>
        <w:jc w:val="left"/>
        <w:rPr>
          <w:sz w:val="24"/>
          <w:szCs w:val="24"/>
        </w:rPr>
      </w:pPr>
    </w:p>
    <w:p w:rsidR="0042142F" w:rsidRDefault="0042142F">
      <w:pPr>
        <w:ind w:left="5670" w:firstLine="0"/>
        <w:jc w:val="left"/>
        <w:rPr>
          <w:sz w:val="24"/>
          <w:szCs w:val="24"/>
        </w:rPr>
      </w:pPr>
    </w:p>
    <w:p w:rsidR="0042142F" w:rsidRDefault="007D58F3">
      <w:pPr>
        <w:ind w:firstLine="709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«Статья 11.10</w:t>
      </w:r>
      <w:r w:rsidR="009148D0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 xml:space="preserve"> Зона отдыха (5.2)</w:t>
      </w:r>
    </w:p>
    <w:p w:rsidR="0042142F" w:rsidRDefault="0042142F">
      <w:pPr>
        <w:spacing w:line="276" w:lineRule="auto"/>
        <w:ind w:firstLine="426"/>
        <w:rPr>
          <w:rFonts w:eastAsia="Tahoma" w:cs="Noto Sans Devanagari"/>
          <w:b/>
          <w:bCs/>
          <w:color w:val="000000"/>
          <w:sz w:val="28"/>
          <w:szCs w:val="28"/>
        </w:rPr>
      </w:pPr>
    </w:p>
    <w:p w:rsidR="0042142F" w:rsidRDefault="007D58F3">
      <w:pPr>
        <w:spacing w:line="276" w:lineRule="auto"/>
        <w:rPr>
          <w:rFonts w:cs="Times New Roman"/>
          <w:color w:val="000000"/>
          <w:sz w:val="28"/>
          <w:szCs w:val="28"/>
          <w:shd w:val="clear" w:color="FFFFFF" w:fill="FFFFFF"/>
        </w:rPr>
      </w:pPr>
      <w:r>
        <w:rPr>
          <w:rFonts w:eastAsia="xo thames;times new roman" w:cs="Times New Roman"/>
          <w:sz w:val="28"/>
          <w:szCs w:val="28"/>
          <w:lang w:eastAsia="ar-SA"/>
        </w:rPr>
        <w:t xml:space="preserve">1. </w:t>
      </w:r>
      <w:r>
        <w:rPr>
          <w:rFonts w:cs="Times New Roman"/>
          <w:sz w:val="28"/>
          <w:szCs w:val="28"/>
          <w:shd w:val="clear" w:color="FFFFFF" w:fill="FFFFFF"/>
        </w:rPr>
        <w:t>Зона отдыха</w:t>
      </w:r>
      <w:r>
        <w:rPr>
          <w:rFonts w:cs="Times New Roman"/>
          <w:color w:val="000000"/>
          <w:sz w:val="28"/>
          <w:szCs w:val="28"/>
          <w:shd w:val="clear" w:color="FFFFFF" w:fill="FFFFFF"/>
        </w:rPr>
        <w:t xml:space="preserve"> предназначена для организации отдыха, туризма, физкультурно-оздоровительной и спортивной деятельности граждан за границами населенных пунктов.</w:t>
      </w:r>
    </w:p>
    <w:p w:rsidR="0042142F" w:rsidRDefault="007D58F3">
      <w:pPr>
        <w:rPr>
          <w:sz w:val="28"/>
        </w:rPr>
      </w:pPr>
      <w:r>
        <w:rPr>
          <w:rFonts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отдыха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3"/>
        <w:gridCol w:w="1749"/>
      </w:tblGrid>
      <w:tr w:rsidR="0042142F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left="28" w:hanging="33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left="28" w:hanging="33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2142F" w:rsidRDefault="007D58F3">
            <w:pPr>
              <w:suppressLineNumbers/>
              <w:ind w:left="28" w:hanging="33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left="28" w:hanging="33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2142F">
        <w:trPr>
          <w:trHeight w:val="1147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42142F" w:rsidRDefault="007D58F3">
            <w:pPr>
              <w:suppressLineNumbers/>
              <w:ind w:left="28" w:hanging="33"/>
              <w:jc w:val="left"/>
              <w:rPr>
                <w:rFonts w:cs="Times New Roman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auto"/>
            </w:tcBorders>
          </w:tcPr>
          <w:p w:rsidR="0042142F" w:rsidRDefault="007D58F3">
            <w:pPr>
              <w:suppressLineNumbers/>
              <w:ind w:left="28" w:hanging="12"/>
            </w:pPr>
            <w:r>
              <w:rPr>
                <w:rFonts w:cs="Times New Roman"/>
              </w:rPr>
              <w:t>Отдых (рекреация)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42F" w:rsidRDefault="007D58F3">
            <w:pPr>
              <w:suppressLineNumbers/>
              <w:ind w:left="57" w:hanging="33"/>
              <w:jc w:val="center"/>
            </w:pPr>
            <w:r>
              <w:rPr>
                <w:rFonts w:cs="Times New Roman"/>
                <w:sz w:val="26"/>
                <w:szCs w:val="26"/>
              </w:rPr>
              <w:t>5.0 (5.1 - 5.5)</w:t>
            </w:r>
          </w:p>
        </w:tc>
      </w:tr>
      <w:tr w:rsidR="0042142F"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42F" w:rsidRDefault="007D58F3">
            <w:pPr>
              <w:suppressLineNumbers/>
              <w:ind w:left="28" w:hanging="33"/>
              <w:jc w:val="left"/>
              <w:rPr>
                <w:rFonts w:cs="Times New Roman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2F" w:rsidRDefault="007D58F3">
            <w:pPr>
              <w:suppressLineNumbers/>
              <w:ind w:left="28" w:hanging="33"/>
              <w:rPr>
                <w:rFonts w:cs="Times New Roman"/>
              </w:rPr>
            </w:pPr>
            <w:r>
              <w:t>не подлежит установлению.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2F" w:rsidRDefault="007D58F3">
            <w:pPr>
              <w:suppressLineNumbers/>
              <w:ind w:left="57" w:hanging="33"/>
              <w:jc w:val="center"/>
            </w:pPr>
            <w:r>
              <w:t>-</w:t>
            </w:r>
          </w:p>
        </w:tc>
      </w:tr>
      <w:tr w:rsidR="0042142F">
        <w:tc>
          <w:tcPr>
            <w:tcW w:w="2389" w:type="dxa"/>
            <w:vMerge w:val="restart"/>
            <w:tcBorders>
              <w:left w:val="single" w:sz="4" w:space="0" w:color="000000"/>
            </w:tcBorders>
          </w:tcPr>
          <w:p w:rsidR="0042142F" w:rsidRDefault="007D58F3">
            <w:pPr>
              <w:suppressLineNumbers/>
              <w:ind w:left="28" w:hanging="33"/>
              <w:jc w:val="left"/>
              <w:rPr>
                <w:rFonts w:cs="Times New Roman"/>
                <w:lang w:eastAsia="ru-RU"/>
              </w:rPr>
            </w:pPr>
            <w:r>
              <w:t>Вспомогательные</w:t>
            </w:r>
          </w:p>
          <w:p w:rsidR="0042142F" w:rsidRDefault="007D58F3">
            <w:pPr>
              <w:suppressLineNumbers/>
              <w:ind w:left="28" w:hanging="33"/>
              <w:jc w:val="left"/>
              <w:rPr>
                <w:rFonts w:cs="Times New Roman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142F" w:rsidRDefault="007D58F3">
            <w:pPr>
              <w:suppressLineNumbers/>
              <w:ind w:left="28" w:hanging="33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коммунальных услуг</w:t>
            </w:r>
            <w: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42F" w:rsidRDefault="007D58F3">
            <w:pPr>
              <w:suppressLineNumbers/>
              <w:ind w:left="57" w:hanging="33"/>
              <w:jc w:val="center"/>
            </w:pPr>
            <w:r>
              <w:rPr>
                <w:rFonts w:cs="Times New Roman"/>
                <w:sz w:val="26"/>
                <w:szCs w:val="26"/>
              </w:rPr>
              <w:t>3.1.1</w:t>
            </w:r>
          </w:p>
        </w:tc>
      </w:tr>
      <w:tr w:rsidR="0042142F">
        <w:tc>
          <w:tcPr>
            <w:tcW w:w="2389" w:type="dxa"/>
            <w:vMerge/>
            <w:tcBorders>
              <w:left w:val="single" w:sz="4" w:space="0" w:color="000000"/>
            </w:tcBorders>
          </w:tcPr>
          <w:p w:rsidR="0042142F" w:rsidRDefault="0042142F">
            <w:pPr>
              <w:suppressLineNumbers/>
              <w:ind w:left="28" w:hanging="33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142F" w:rsidRDefault="007D58F3">
            <w:pPr>
              <w:suppressLineNumbers/>
              <w:ind w:left="28" w:hanging="33"/>
            </w:pPr>
            <w:r>
              <w:rPr>
                <w:rFonts w:cs="Times New Roman"/>
              </w:rPr>
              <w:t>Общее пользование водными объектами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42F" w:rsidRDefault="007D58F3">
            <w:pPr>
              <w:suppressLineNumbers/>
              <w:ind w:left="57" w:hanging="33"/>
              <w:jc w:val="center"/>
            </w:pPr>
            <w:r>
              <w:rPr>
                <w:rFonts w:cs="Times New Roman"/>
                <w:sz w:val="26"/>
                <w:szCs w:val="26"/>
              </w:rPr>
              <w:t>11.1</w:t>
            </w:r>
          </w:p>
        </w:tc>
      </w:tr>
      <w:tr w:rsidR="0042142F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2142F" w:rsidRDefault="0042142F">
            <w:pPr>
              <w:suppressLineNumbers/>
              <w:ind w:left="28" w:hanging="33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142F" w:rsidRDefault="007D58F3">
            <w:pPr>
              <w:suppressLineNumbers/>
              <w:ind w:left="28" w:hanging="33"/>
            </w:pPr>
            <w:r>
              <w:rPr>
                <w:rFonts w:cs="Times New Roman"/>
              </w:rPr>
              <w:t>Земельные участки (территории) общего пользования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2F" w:rsidRDefault="007D58F3">
            <w:pPr>
              <w:suppressLineNumbers/>
              <w:ind w:left="57" w:hanging="33"/>
              <w:jc w:val="center"/>
            </w:pPr>
            <w:r>
              <w:rPr>
                <w:rFonts w:cs="Times New Roman"/>
                <w:sz w:val="26"/>
                <w:szCs w:val="26"/>
              </w:rPr>
              <w:t>12.0</w:t>
            </w:r>
          </w:p>
        </w:tc>
      </w:tr>
    </w:tbl>
    <w:p w:rsidR="0042142F" w:rsidRDefault="0042142F">
      <w:pPr>
        <w:rPr>
          <w:rFonts w:cs="Times New Roman"/>
          <w:sz w:val="28"/>
          <w:szCs w:val="28"/>
          <w:lang w:eastAsia="ru-RU"/>
        </w:rPr>
      </w:pPr>
    </w:p>
    <w:p w:rsidR="0042142F" w:rsidRDefault="007D58F3">
      <w:pPr>
        <w:rPr>
          <w:sz w:val="28"/>
        </w:rPr>
      </w:pPr>
      <w:r>
        <w:rPr>
          <w:rFonts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cs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отдыха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2142F">
        <w:trPr>
          <w:tblHeader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left="28" w:right="28" w:hanging="33"/>
              <w:jc w:val="center"/>
            </w:pPr>
            <w:r>
              <w:t>Код</w:t>
            </w:r>
          </w:p>
          <w:p w:rsidR="0042142F" w:rsidRDefault="007D58F3">
            <w:pPr>
              <w:suppressLineNumbers/>
              <w:ind w:left="28" w:right="28" w:hanging="33"/>
              <w:jc w:val="center"/>
            </w:pPr>
            <w:r>
              <w:t>вида раз-</w:t>
            </w:r>
          </w:p>
          <w:p w:rsidR="0042142F" w:rsidRDefault="007D58F3">
            <w:pPr>
              <w:suppressLineNumbers/>
              <w:ind w:left="28" w:right="28" w:hanging="33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42142F" w:rsidRDefault="007D58F3">
            <w:pPr>
              <w:suppressLineNumbers/>
              <w:ind w:hanging="33"/>
              <w:jc w:val="center"/>
            </w:pPr>
            <w: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Площадь земельного участка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42F" w:rsidRDefault="007D58F3">
            <w:pPr>
              <w:suppressLineNumbers/>
              <w:ind w:hanging="33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42142F" w:rsidRDefault="007D58F3">
            <w:pPr>
              <w:suppressLineNumbers/>
              <w:ind w:hanging="33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42142F" w:rsidRDefault="007D58F3">
            <w:pPr>
              <w:suppressLineNumbers/>
              <w:ind w:hanging="33"/>
              <w:jc w:val="center"/>
            </w:pPr>
            <w:r>
              <w:t>от границ земельного участка</w:t>
            </w:r>
          </w:p>
          <w:p w:rsidR="0042142F" w:rsidRDefault="007D58F3">
            <w:pPr>
              <w:suppressLineNumbers/>
              <w:ind w:hanging="33"/>
              <w:jc w:val="center"/>
            </w:pPr>
            <w: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2142F" w:rsidRDefault="007D58F3">
            <w:pPr>
              <w:suppressLineNumbers/>
              <w:ind w:hanging="33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2F" w:rsidRDefault="007D58F3">
            <w:pPr>
              <w:suppressLineNumbers/>
              <w:ind w:left="-28" w:hanging="33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42142F" w:rsidRDefault="007D58F3">
            <w:pPr>
              <w:suppressLineNumbers/>
              <w:ind w:left="-28" w:hanging="33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42142F">
        <w:trPr>
          <w:trHeight w:hRule="exact" w:val="567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left="28" w:hanging="33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</w:tr>
      <w:tr w:rsidR="0042142F">
        <w:trPr>
          <w:trHeight w:hRule="exact" w:val="567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33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left="28" w:hanging="33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42142F">
            <w:pPr>
              <w:suppressLineNumbers/>
              <w:ind w:hanging="33"/>
              <w:jc w:val="center"/>
            </w:pPr>
          </w:p>
        </w:tc>
      </w:tr>
      <w:tr w:rsidR="0042142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left="28" w:hanging="33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2142F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rPr>
                <w:rFonts w:cs="Times New Roman"/>
                <w:sz w:val="26"/>
                <w:szCs w:val="26"/>
              </w:rPr>
              <w:t>5.0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</w:tr>
      <w:tr w:rsidR="0042142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42142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rPr>
                <w:color w:val="000000"/>
              </w:rPr>
              <w:t xml:space="preserve">Вспомогательные виды разрешенного использования </w:t>
            </w:r>
          </w:p>
        </w:tc>
      </w:tr>
      <w:tr w:rsidR="0042142F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42142F" w:rsidRDefault="007D58F3">
            <w:pPr>
              <w:suppressLineNumbers/>
              <w:ind w:left="57" w:hanging="5"/>
              <w:jc w:val="center"/>
            </w:pPr>
            <w:r>
              <w:rPr>
                <w:rFonts w:cs="Times New Roman"/>
                <w:sz w:val="26"/>
                <w:szCs w:val="26"/>
              </w:rP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</w:tr>
      <w:tr w:rsidR="0042142F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42142F" w:rsidRDefault="007D58F3">
            <w:pPr>
              <w:suppressLineNumbers/>
              <w:ind w:left="57" w:hanging="5"/>
              <w:jc w:val="center"/>
            </w:pPr>
            <w:r>
              <w:rPr>
                <w:rFonts w:cs="Times New Roman"/>
                <w:sz w:val="26"/>
                <w:szCs w:val="26"/>
              </w:rPr>
              <w:t>11.1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</w:tr>
      <w:tr w:rsidR="0042142F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42142F" w:rsidRDefault="007D58F3">
            <w:pPr>
              <w:suppressLineNumbers/>
              <w:ind w:left="57" w:hanging="5"/>
              <w:jc w:val="center"/>
            </w:pPr>
            <w:r>
              <w:rPr>
                <w:rFonts w:cs="Times New Roman"/>
                <w:sz w:val="26"/>
                <w:szCs w:val="26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2F" w:rsidRDefault="007D58F3">
            <w:pPr>
              <w:suppressLineNumbers/>
              <w:ind w:hanging="5"/>
              <w:jc w:val="center"/>
            </w:pPr>
            <w:r>
              <w:t>НПУ</w:t>
            </w:r>
          </w:p>
        </w:tc>
      </w:tr>
    </w:tbl>
    <w:p w:rsidR="0042142F" w:rsidRDefault="007D58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»</w:t>
      </w:r>
    </w:p>
    <w:sectPr w:rsidR="00421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F0" w:rsidRDefault="00C732F0">
      <w:r>
        <w:separator/>
      </w:r>
    </w:p>
  </w:endnote>
  <w:endnote w:type="continuationSeparator" w:id="0">
    <w:p w:rsidR="00C732F0" w:rsidRDefault="00C7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default"/>
  </w:font>
  <w:font w:name="xo thames;times new roman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et;times new roman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2F" w:rsidRDefault="0042142F">
    <w:pPr>
      <w:pStyle w:val="affff9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2F" w:rsidRDefault="0042142F">
    <w:pPr>
      <w:pStyle w:val="aff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F0" w:rsidRDefault="00C732F0">
      <w:r>
        <w:separator/>
      </w:r>
    </w:p>
  </w:footnote>
  <w:footnote w:type="continuationSeparator" w:id="0">
    <w:p w:rsidR="00C732F0" w:rsidRDefault="00C73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2F" w:rsidRDefault="007D58F3">
    <w:pPr>
      <w:pStyle w:val="affff9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2F" w:rsidRDefault="0042142F">
    <w:pPr>
      <w:pStyle w:val="af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4FA"/>
    <w:multiLevelType w:val="hybridMultilevel"/>
    <w:tmpl w:val="08EE16B4"/>
    <w:lvl w:ilvl="0" w:tplc="52AC1C9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 w:tplc="C5EA2D1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FA465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0482B32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C8D75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3F41D8A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9C5CA0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B88A62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7C43A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BD1A48"/>
    <w:multiLevelType w:val="hybridMultilevel"/>
    <w:tmpl w:val="F264878A"/>
    <w:lvl w:ilvl="0" w:tplc="5DF0413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66AC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81AFA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5B067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7AC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B1CA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36A1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C98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E8C5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2F"/>
    <w:rsid w:val="0033275F"/>
    <w:rsid w:val="0042142F"/>
    <w:rsid w:val="004F00A7"/>
    <w:rsid w:val="007D58F3"/>
    <w:rsid w:val="009148D0"/>
    <w:rsid w:val="00C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9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c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d">
    <w:name w:val="Верхний колонтитул Знак"/>
    <w:basedOn w:val="14"/>
    <w:qFormat/>
  </w:style>
  <w:style w:type="character" w:customStyle="1" w:styleId="ae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0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Абзац списка Знак"/>
    <w:qFormat/>
  </w:style>
  <w:style w:type="character" w:customStyle="1" w:styleId="af2">
    <w:name w:val="Основной текст с отступом Знак"/>
    <w:basedOn w:val="14"/>
    <w:qFormat/>
  </w:style>
  <w:style w:type="character" w:customStyle="1" w:styleId="af3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styleId="af4">
    <w:name w:val="Emphasis"/>
    <w:qFormat/>
    <w:rPr>
      <w:i/>
      <w:iCs/>
    </w:rPr>
  </w:style>
  <w:style w:type="character" w:customStyle="1" w:styleId="af5">
    <w:name w:val="Выделение жирным"/>
    <w:qFormat/>
    <w:rPr>
      <w:b/>
      <w:bCs/>
    </w:rPr>
  </w:style>
  <w:style w:type="character" w:customStyle="1" w:styleId="af6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7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8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9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b">
    <w:name w:val="Нумерация строк"/>
    <w:basedOn w:val="14"/>
  </w:style>
  <w:style w:type="character" w:styleId="afc">
    <w:name w:val="page number"/>
    <w:qFormat/>
  </w:style>
  <w:style w:type="character" w:customStyle="1" w:styleId="afd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e">
    <w:name w:val="Сноска_"/>
    <w:qFormat/>
    <w:rPr>
      <w:sz w:val="18"/>
      <w:szCs w:val="18"/>
      <w:shd w:val="clear" w:color="FFFFFF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aff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f0">
    <w:name w:val="Ссылка указателя"/>
    <w:qFormat/>
  </w:style>
  <w:style w:type="character" w:customStyle="1" w:styleId="aff1">
    <w:name w:val="текст Знак"/>
    <w:qFormat/>
    <w:rPr>
      <w:rFonts w:eastAsia="Calibri"/>
      <w:sz w:val="28"/>
      <w:szCs w:val="28"/>
    </w:rPr>
  </w:style>
  <w:style w:type="character" w:customStyle="1" w:styleId="aff2">
    <w:name w:val="Маркеры списка"/>
    <w:qFormat/>
    <w:rPr>
      <w:rFonts w:ascii="OpenSymbol" w:eastAsia="OpenSymbol" w:hAnsi="OpenSymbol" w:cs="OpenSymbol"/>
    </w:rPr>
  </w:style>
  <w:style w:type="character" w:customStyle="1" w:styleId="aff3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4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5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6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7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8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9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a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b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c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d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e">
    <w:name w:val="Содержимое врезки"/>
    <w:qFormat/>
  </w:style>
  <w:style w:type="character" w:customStyle="1" w:styleId="afff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f0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1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f2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3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4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5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6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7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8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9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a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b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c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d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01">
    <w:name w:val="Знак Знак10"/>
    <w:qFormat/>
    <w:rPr>
      <w:rFonts w:eastAsia="Calibri"/>
      <w:bCs/>
      <w:sz w:val="24"/>
      <w:szCs w:val="24"/>
    </w:rPr>
  </w:style>
  <w:style w:type="character" w:customStyle="1" w:styleId="113">
    <w:name w:val="Знак Знак11"/>
    <w:qFormat/>
    <w:rPr>
      <w:rFonts w:eastAsia="Calibri"/>
      <w:bCs/>
      <w:sz w:val="24"/>
      <w:szCs w:val="24"/>
    </w:rPr>
  </w:style>
  <w:style w:type="character" w:customStyle="1" w:styleId="121">
    <w:name w:val="Знак Знак12"/>
    <w:qFormat/>
    <w:rPr>
      <w:rFonts w:eastAsia="Calibri"/>
      <w:sz w:val="28"/>
      <w:szCs w:val="28"/>
    </w:rPr>
  </w:style>
  <w:style w:type="character" w:customStyle="1" w:styleId="afffe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f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0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Текст концевой сноски Знак"/>
    <w:link w:val="a6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customStyle="1" w:styleId="affff1">
    <w:name w:val="Заголовок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5">
    <w:name w:val="index heading"/>
    <w:basedOn w:val="a"/>
    <w:qFormat/>
    <w:pPr>
      <w:ind w:firstLine="0"/>
    </w:pPr>
    <w:rPr>
      <w:b/>
      <w:sz w:val="32"/>
    </w:rPr>
  </w:style>
  <w:style w:type="paragraph" w:styleId="affff6">
    <w:name w:val="Title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f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8">
    <w:name w:val="Верхний и нижний колонтитулы"/>
    <w:basedOn w:val="a"/>
    <w:qFormat/>
  </w:style>
  <w:style w:type="paragraph" w:styleId="affff9">
    <w:name w:val="header"/>
    <w:basedOn w:val="a"/>
    <w:pPr>
      <w:suppressLineNumbers/>
      <w:ind w:firstLine="0"/>
      <w:jc w:val="center"/>
    </w:pPr>
  </w:style>
  <w:style w:type="paragraph" w:styleId="affffa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b">
    <w:name w:val="Body Text Indent"/>
    <w:basedOn w:val="a"/>
    <w:pPr>
      <w:spacing w:after="120"/>
      <w:ind w:left="283" w:firstLine="709"/>
    </w:pPr>
  </w:style>
  <w:style w:type="paragraph" w:styleId="affffc">
    <w:name w:val="Subtitle"/>
    <w:basedOn w:val="a"/>
    <w:next w:val="affff2"/>
    <w:qFormat/>
    <w:pPr>
      <w:ind w:firstLine="0"/>
      <w:jc w:val="center"/>
    </w:pPr>
    <w:rPr>
      <w:rFonts w:ascii="Cambria" w:eastAsia="Times New Roman" w:hAnsi="Cambria" w:cs="Cambria"/>
      <w:sz w:val="20"/>
      <w:szCs w:val="20"/>
    </w:rPr>
  </w:style>
  <w:style w:type="paragraph" w:styleId="affffd">
    <w:name w:val="footnote text"/>
    <w:basedOn w:val="a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e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afffff0">
    <w:name w:val="Содержимое врезки"/>
    <w:basedOn w:val="a"/>
    <w:qFormat/>
    <w:pPr>
      <w:ind w:firstLine="0"/>
      <w:jc w:val="center"/>
    </w:pPr>
  </w:style>
  <w:style w:type="paragraph" w:customStyle="1" w:styleId="afffff1">
    <w:name w:val="Верхний колонтитул слева"/>
    <w:basedOn w:val="affff9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6"/>
    <w:next w:val="affff2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f2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5"/>
    <w:qFormat/>
    <w:pPr>
      <w:tabs>
        <w:tab w:val="right" w:leader="dot" w:pos="9921"/>
      </w:tabs>
    </w:pPr>
  </w:style>
  <w:style w:type="paragraph" w:styleId="afffff3">
    <w:name w:val="Normal (Web)"/>
    <w:basedOn w:val="a"/>
    <w:qFormat/>
    <w:rPr>
      <w:color w:val="000000"/>
    </w:rPr>
  </w:style>
  <w:style w:type="paragraph" w:styleId="afffff4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5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lang w:eastAsia="ar-SA"/>
    </w:rPr>
  </w:style>
  <w:style w:type="paragraph" w:styleId="afffff6">
    <w:name w:val="TOC Heading"/>
    <w:qFormat/>
    <w:rPr>
      <w:rFonts w:eastAsia="Mangal" w:cs="Liberation Serif"/>
      <w:lang w:eastAsia="hi-IN"/>
    </w:rPr>
  </w:style>
  <w:style w:type="paragraph" w:styleId="afffff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8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paragraph" w:customStyle="1" w:styleId="afffff9">
    <w:name w:val="Текст в таблицах"/>
    <w:basedOn w:val="a"/>
    <w:qFormat/>
    <w:pPr>
      <w:widowControl w:val="0"/>
      <w:spacing w:before="120" w:after="120"/>
      <w:ind w:firstLine="0"/>
      <w:contextualSpacing/>
      <w:jc w:val="left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244</cp:revision>
  <cp:lastPrinted>2024-01-17T13:59:00Z</cp:lastPrinted>
  <dcterms:created xsi:type="dcterms:W3CDTF">2023-02-28T12:44:00Z</dcterms:created>
  <dcterms:modified xsi:type="dcterms:W3CDTF">2024-01-17T13:59:00Z</dcterms:modified>
  <dc:language>ru-RU</dc:language>
</cp:coreProperties>
</file>