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225D85" w:rsidRPr="00F16284" w:rsidRDefault="00225D85" w:rsidP="00225D85">
            <w:pPr>
              <w:rPr>
                <w:rFonts w:ascii="Times New Roman" w:hAnsi="Times New Roman"/>
                <w:sz w:val="28"/>
                <w:szCs w:val="28"/>
              </w:rPr>
            </w:pPr>
            <w:r w:rsidRPr="00C2706E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225D85" w:rsidRPr="00F16284">
        <w:tc>
          <w:tcPr>
            <w:tcW w:w="5428" w:type="dxa"/>
          </w:tcPr>
          <w:p w:rsidR="00225D85" w:rsidRPr="00F16284" w:rsidRDefault="00225D8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5D85" w:rsidRPr="00F16284" w:rsidRDefault="00B15B4B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07.02.2024 № 55-р</w:t>
            </w:r>
            <w:bookmarkStart w:id="0" w:name="_GoBack"/>
            <w:bookmarkEnd w:id="0"/>
          </w:p>
        </w:tc>
      </w:tr>
      <w:tr w:rsidR="00225D85" w:rsidRPr="00F16284">
        <w:tc>
          <w:tcPr>
            <w:tcW w:w="5428" w:type="dxa"/>
          </w:tcPr>
          <w:p w:rsidR="00225D85" w:rsidRPr="00F16284" w:rsidRDefault="00225D8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5D85" w:rsidRPr="00F16284" w:rsidRDefault="00225D8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5D85" w:rsidRPr="00F16284">
        <w:tc>
          <w:tcPr>
            <w:tcW w:w="5428" w:type="dxa"/>
          </w:tcPr>
          <w:p w:rsidR="00225D85" w:rsidRPr="00F16284" w:rsidRDefault="00225D85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225D85" w:rsidRPr="00F16284" w:rsidRDefault="00225D85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080689" w:rsidRDefault="00190FF9" w:rsidP="00190FF9">
      <w:pPr>
        <w:spacing w:line="192" w:lineRule="auto"/>
        <w:jc w:val="center"/>
        <w:rPr>
          <w:rFonts w:ascii="Times New Roman" w:hAnsi="Times New Roman"/>
          <w:sz w:val="16"/>
          <w:szCs w:val="16"/>
        </w:rPr>
      </w:pPr>
    </w:p>
    <w:p w:rsidR="00225D85" w:rsidRDefault="00225D85" w:rsidP="0008068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Бюджетный прогноз Рязанской области </w:t>
      </w:r>
    </w:p>
    <w:p w:rsidR="00225D85" w:rsidRDefault="00225D85" w:rsidP="00080689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долгосрочный период до 2040 года</w:t>
      </w:r>
    </w:p>
    <w:p w:rsidR="00225D85" w:rsidRPr="00080689" w:rsidRDefault="00225D85" w:rsidP="00080689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p w:rsidR="00225D85" w:rsidRPr="00BA0E22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A0E22">
        <w:rPr>
          <w:rFonts w:ascii="Times New Roman" w:hAnsi="Times New Roman"/>
          <w:sz w:val="28"/>
          <w:szCs w:val="28"/>
        </w:rPr>
        <w:t xml:space="preserve">Бюджетный прогноз Рязанской области на долгосрочный период до </w:t>
      </w:r>
      <w:r w:rsidRPr="0070172E">
        <w:rPr>
          <w:rFonts w:ascii="Times New Roman" w:hAnsi="Times New Roman"/>
          <w:spacing w:val="-4"/>
          <w:sz w:val="28"/>
          <w:szCs w:val="28"/>
        </w:rPr>
        <w:t>2040 года (далее – Бюджетный прогноз) разработан в соответствии со статьей 5</w:t>
      </w:r>
      <w:r>
        <w:rPr>
          <w:rFonts w:ascii="Times New Roman" w:hAnsi="Times New Roman"/>
          <w:sz w:val="28"/>
          <w:szCs w:val="28"/>
        </w:rPr>
        <w:t xml:space="preserve"> Федерального закона от 28 июня 2014 года № 172-ФЗ </w:t>
      </w:r>
      <w:r w:rsidR="00C47C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стратегическом планировании в Российской Федерации</w:t>
      </w:r>
      <w:r w:rsidR="00C47C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статьей 170.1 Бюджетного кодекса Российской Федерации, статьей 7 Закона Рязанской области от 21 декабря 2016 года № 90-ОЗ </w:t>
      </w:r>
      <w:r w:rsidR="00C47C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стратегическом планировании в Рязанской области</w:t>
      </w:r>
      <w:r w:rsidR="00C47C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статьей 6 Закона Рязанской</w:t>
      </w:r>
      <w:proofErr w:type="gramEnd"/>
      <w:r>
        <w:rPr>
          <w:rFonts w:ascii="Times New Roman" w:hAnsi="Times New Roman"/>
          <w:sz w:val="28"/>
          <w:szCs w:val="28"/>
        </w:rPr>
        <w:t xml:space="preserve"> области от 14 октября 2005 года № 102-ОЗ </w:t>
      </w:r>
      <w:r w:rsidR="00080689">
        <w:rPr>
          <w:rFonts w:ascii="Times New Roman" w:hAnsi="Times New Roman"/>
          <w:sz w:val="28"/>
          <w:szCs w:val="28"/>
        </w:rPr>
        <w:br/>
      </w:r>
      <w:r w:rsidR="00C47C1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 бюджетном процессе в </w:t>
      </w:r>
      <w:r w:rsidRPr="00BA0E22">
        <w:rPr>
          <w:rFonts w:ascii="Times New Roman" w:hAnsi="Times New Roman"/>
          <w:sz w:val="28"/>
          <w:szCs w:val="28"/>
        </w:rPr>
        <w:t>Рязанской области</w:t>
      </w:r>
      <w:r w:rsidR="00C47C1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и </w:t>
      </w:r>
      <w:r>
        <w:rPr>
          <w:sz w:val="28"/>
          <w:szCs w:val="28"/>
        </w:rPr>
        <w:t xml:space="preserve">постановлением Правительства Рязанской области от 29 июля 2015 г. № 179 </w:t>
      </w:r>
      <w:r w:rsidR="00C47C16">
        <w:rPr>
          <w:sz w:val="28"/>
          <w:szCs w:val="28"/>
        </w:rPr>
        <w:t>«</w:t>
      </w:r>
      <w:r>
        <w:rPr>
          <w:sz w:val="28"/>
          <w:szCs w:val="28"/>
        </w:rPr>
        <w:t>Об утверждении Порядка разработки и утверждения бюджетного прогноза Рязанской области на долгосрочный период</w:t>
      </w:r>
      <w:r w:rsidR="00C47C16">
        <w:rPr>
          <w:sz w:val="28"/>
          <w:szCs w:val="28"/>
        </w:rPr>
        <w:t>»</w:t>
      </w:r>
      <w:r w:rsidRPr="00BA0E22">
        <w:rPr>
          <w:rFonts w:ascii="Times New Roman" w:hAnsi="Times New Roman"/>
          <w:sz w:val="28"/>
          <w:szCs w:val="28"/>
        </w:rPr>
        <w:t>.</w:t>
      </w:r>
    </w:p>
    <w:p w:rsidR="00225D85" w:rsidRPr="00080689" w:rsidRDefault="00225D85" w:rsidP="0008068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Цели, задачи и основные подходы к формированию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бюджетной политики Рязанской области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период до 2040 года</w:t>
      </w:r>
    </w:p>
    <w:p w:rsidR="00225D85" w:rsidRPr="00080689" w:rsidRDefault="00225D85" w:rsidP="00080689">
      <w:pPr>
        <w:autoSpaceDE w:val="0"/>
        <w:autoSpaceDN w:val="0"/>
        <w:adjustRightInd w:val="0"/>
        <w:spacing w:line="233" w:lineRule="auto"/>
        <w:ind w:firstLine="702"/>
        <w:jc w:val="center"/>
        <w:rPr>
          <w:rFonts w:ascii="Times New Roman" w:hAnsi="Times New Roman"/>
          <w:sz w:val="16"/>
          <w:szCs w:val="16"/>
        </w:rPr>
      </w:pPr>
    </w:p>
    <w:p w:rsidR="00225D85" w:rsidRPr="00225D85" w:rsidRDefault="00225D85" w:rsidP="00080689">
      <w:pPr>
        <w:autoSpaceDE w:val="0"/>
        <w:autoSpaceDN w:val="0"/>
        <w:adjustRightInd w:val="0"/>
        <w:spacing w:line="233" w:lineRule="auto"/>
        <w:ind w:firstLine="702"/>
        <w:jc w:val="both"/>
        <w:rPr>
          <w:rFonts w:ascii="Times New Roman" w:hAnsi="Times New Roman"/>
          <w:spacing w:val="-4"/>
          <w:sz w:val="28"/>
          <w:szCs w:val="28"/>
        </w:rPr>
      </w:pPr>
      <w:r w:rsidRPr="00225D85">
        <w:rPr>
          <w:rFonts w:ascii="Times New Roman" w:hAnsi="Times New Roman"/>
          <w:spacing w:val="-4"/>
          <w:sz w:val="28"/>
          <w:szCs w:val="28"/>
        </w:rPr>
        <w:t>Целью разработки Бюджетного прогноза является оценка основных и наиболее вероятных тенденций развития бюджетной системы Рязанской области, позволяющая обеспечить необходимый уровень сбалансированности консолидированного и областного бюджетов и достижение стратегических целей социально-экономического развития Рязанской области.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2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 xml:space="preserve">К задачам </w:t>
      </w:r>
      <w:r>
        <w:rPr>
          <w:rFonts w:ascii="Times New Roman" w:hAnsi="Times New Roman"/>
          <w:sz w:val="28"/>
          <w:szCs w:val="28"/>
        </w:rPr>
        <w:t>Б</w:t>
      </w:r>
      <w:r w:rsidRPr="008E0170">
        <w:rPr>
          <w:rFonts w:ascii="Times New Roman" w:hAnsi="Times New Roman"/>
          <w:sz w:val="28"/>
          <w:szCs w:val="28"/>
        </w:rPr>
        <w:t>юджетного прогноза, способствующим достижению указанной цели, относятся: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E0170">
        <w:rPr>
          <w:rFonts w:ascii="Times New Roman" w:hAnsi="Times New Roman"/>
          <w:sz w:val="28"/>
          <w:szCs w:val="28"/>
        </w:rPr>
        <w:t>разработка прогнозов основных характеристик областного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8E0170">
        <w:rPr>
          <w:rFonts w:ascii="Times New Roman" w:hAnsi="Times New Roman"/>
          <w:sz w:val="28"/>
          <w:szCs w:val="28"/>
        </w:rPr>
        <w:t>консолидированного бюджета Рязанской области и иных показателей, характеризующих состояние, основные риски и угрозы нарушения</w:t>
      </w:r>
      <w:r>
        <w:rPr>
          <w:rFonts w:ascii="Times New Roman" w:hAnsi="Times New Roman"/>
          <w:sz w:val="28"/>
          <w:szCs w:val="28"/>
        </w:rPr>
        <w:t xml:space="preserve"> уровня бюджетной</w:t>
      </w:r>
      <w:r w:rsidRPr="008E0170">
        <w:rPr>
          <w:rFonts w:ascii="Times New Roman" w:hAnsi="Times New Roman"/>
          <w:sz w:val="28"/>
          <w:szCs w:val="28"/>
        </w:rPr>
        <w:t xml:space="preserve"> сбалансированности;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E0170">
        <w:rPr>
          <w:rFonts w:ascii="Times New Roman" w:hAnsi="Times New Roman"/>
          <w:sz w:val="28"/>
          <w:szCs w:val="28"/>
        </w:rPr>
        <w:t xml:space="preserve">выработка решений по принятию дополнительных мер совершенствования </w:t>
      </w:r>
      <w:r>
        <w:rPr>
          <w:rFonts w:ascii="Times New Roman" w:hAnsi="Times New Roman"/>
          <w:sz w:val="28"/>
          <w:szCs w:val="28"/>
        </w:rPr>
        <w:t>долгосрочной бюджетной политики</w:t>
      </w:r>
      <w:r w:rsidRPr="008E0170">
        <w:rPr>
          <w:rFonts w:ascii="Times New Roman" w:hAnsi="Times New Roman"/>
          <w:sz w:val="28"/>
          <w:szCs w:val="28"/>
        </w:rPr>
        <w:t xml:space="preserve">, включая повышение эффективности бюджетных расходов, способствующих достижению сбалансированности областного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E0170">
        <w:rPr>
          <w:rFonts w:ascii="Times New Roman" w:hAnsi="Times New Roman"/>
          <w:sz w:val="28"/>
          <w:szCs w:val="28"/>
        </w:rPr>
        <w:t>консолидированного бюджета Рязанской области и решению ключевых задач социально-экономического развития Рязанской области в долгосрочном периоде;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8E0170">
        <w:rPr>
          <w:rFonts w:ascii="Times New Roman" w:hAnsi="Times New Roman"/>
          <w:sz w:val="28"/>
          <w:szCs w:val="28"/>
        </w:rPr>
        <w:t xml:space="preserve">обеспечение открытости, прозрачности и предсказуемости параметров областного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8E0170">
        <w:rPr>
          <w:rFonts w:ascii="Times New Roman" w:hAnsi="Times New Roman"/>
          <w:sz w:val="28"/>
          <w:szCs w:val="28"/>
        </w:rPr>
        <w:t>консолидированного бюджета Рязанской области;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0170">
        <w:rPr>
          <w:rFonts w:ascii="Times New Roman" w:hAnsi="Times New Roman"/>
          <w:sz w:val="28"/>
          <w:szCs w:val="28"/>
        </w:rPr>
        <w:t>идентификация, профилактика и минимизация бюджетных рисков;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0170">
        <w:rPr>
          <w:rFonts w:ascii="Times New Roman" w:hAnsi="Times New Roman"/>
          <w:sz w:val="28"/>
          <w:szCs w:val="28"/>
        </w:rPr>
        <w:t>определение объемов финансового обеспечения государственных программ Рязанской области на период их действия.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lastRenderedPageBreak/>
        <w:t>Решение указанных задач обеспечивается в рамках комплексного подхода, включающего в себя: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0170">
        <w:rPr>
          <w:rFonts w:ascii="Times New Roman" w:hAnsi="Times New Roman"/>
          <w:sz w:val="28"/>
          <w:szCs w:val="28"/>
        </w:rPr>
        <w:t>обеспечение взаимного соответствия и координации бюджетного прогноза с другими документами стратегического планирования проектом прогноза социально-экономического развития Рязанской области на долгосрочный период и государственными программами Рязанской области;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E0170">
        <w:rPr>
          <w:rFonts w:ascii="Times New Roman" w:hAnsi="Times New Roman"/>
          <w:sz w:val="28"/>
          <w:szCs w:val="28"/>
        </w:rPr>
        <w:t>систематизацию и регулярный учет бюджетных рисков</w:t>
      </w:r>
      <w:r>
        <w:rPr>
          <w:rFonts w:ascii="Times New Roman" w:hAnsi="Times New Roman"/>
          <w:sz w:val="28"/>
          <w:szCs w:val="28"/>
        </w:rPr>
        <w:t>.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 xml:space="preserve">Бюджетный прогноз разработан на базе основных показателей прогноза социально-экономического развития Рязанской области на период до 2040 года (далее – Долгосрочный прогноз), утвержденного распоряжением Правительства Рязанской области от 15.02.2023 № 70-р. 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>Долгосрочный прогноз предусматривает два варианта социально-экономического развития: консервативный и базовый.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 xml:space="preserve">Бюджетный прогноз сформирован </w:t>
      </w:r>
      <w:proofErr w:type="gramStart"/>
      <w:r w:rsidRPr="008E0170">
        <w:rPr>
          <w:rFonts w:ascii="Times New Roman" w:hAnsi="Times New Roman"/>
          <w:sz w:val="28"/>
          <w:szCs w:val="28"/>
        </w:rPr>
        <w:t>исходя из базового варианта Долгосрочного прогноза, который предусматривает</w:t>
      </w:r>
      <w:proofErr w:type="gramEnd"/>
      <w:r w:rsidRPr="008E0170">
        <w:rPr>
          <w:rFonts w:ascii="Times New Roman" w:hAnsi="Times New Roman"/>
          <w:sz w:val="28"/>
          <w:szCs w:val="28"/>
        </w:rPr>
        <w:t xml:space="preserve"> основные тенденции и параметры развития экономики в условиях консервативного изменения макроэкономической ситуации. Согласно базовому варианту к 2040 году прогнозируются:</w:t>
      </w:r>
    </w:p>
    <w:p w:rsidR="00225D85" w:rsidRP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proofErr w:type="gramStart"/>
      <w:r w:rsidRPr="00225D85">
        <w:rPr>
          <w:rFonts w:ascii="Times New Roman" w:hAnsi="Times New Roman"/>
          <w:spacing w:val="-2"/>
          <w:sz w:val="28"/>
          <w:szCs w:val="28"/>
        </w:rPr>
        <w:t>- увеличение валового регионального продукта в номинальном выражении в 3,6 раза, в реальном – в 1,6 раза относительно оценки 2021 года;</w:t>
      </w:r>
      <w:proofErr w:type="gramEnd"/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 xml:space="preserve">- рост промышленного производства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8E0170">
        <w:rPr>
          <w:rFonts w:ascii="Times New Roman" w:hAnsi="Times New Roman"/>
          <w:sz w:val="28"/>
          <w:szCs w:val="28"/>
        </w:rPr>
        <w:t>2,2 раза относительно 2021 года;</w:t>
      </w:r>
    </w:p>
    <w:p w:rsidR="00225D85" w:rsidRP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- </w:t>
      </w:r>
      <w:r w:rsidRPr="00225D85">
        <w:rPr>
          <w:rFonts w:ascii="Times New Roman" w:hAnsi="Times New Roman"/>
          <w:spacing w:val="-4"/>
          <w:sz w:val="28"/>
          <w:szCs w:val="28"/>
        </w:rPr>
        <w:t xml:space="preserve">рост производства сельскохозяйственной продукции на 169,3% </w:t>
      </w:r>
      <w:r>
        <w:rPr>
          <w:rFonts w:ascii="Times New Roman" w:hAnsi="Times New Roman"/>
          <w:spacing w:val="-4"/>
          <w:sz w:val="28"/>
          <w:szCs w:val="28"/>
        </w:rPr>
        <w:br/>
      </w:r>
      <w:r w:rsidRPr="00225D85">
        <w:rPr>
          <w:rFonts w:ascii="Times New Roman" w:hAnsi="Times New Roman"/>
          <w:spacing w:val="-4"/>
          <w:sz w:val="28"/>
          <w:szCs w:val="28"/>
        </w:rPr>
        <w:t>к 2021 году;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>- доля автомобильных дорог регионального и межмуниципального значения, соответствующих нормативным требованиям, прогнозируется на уровне 60%, что на 20,2 процентных пункта выше 2021 года;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 xml:space="preserve">- объем инвестиций в основной капитал по базовому варианту прогноза превысит уровень 2021 года в 2,2 раза; </w:t>
      </w:r>
    </w:p>
    <w:p w:rsidR="00225D85" w:rsidRPr="008E0170" w:rsidRDefault="00080689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225D85" w:rsidRPr="008E0170">
        <w:rPr>
          <w:rFonts w:ascii="Times New Roman" w:hAnsi="Times New Roman"/>
          <w:sz w:val="28"/>
          <w:szCs w:val="28"/>
        </w:rPr>
        <w:t>снижение доли населения, имеющего доходы ниже величины прожиточного минимума (уровня бедности), по базовому варианту прогноза до 6,0% против 12,4% в 2021 году;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>- среднегодовые темпы снижения численности населения в 2023-</w:t>
      </w:r>
      <w:r w:rsidR="008660F3">
        <w:rPr>
          <w:rFonts w:ascii="Times New Roman" w:hAnsi="Times New Roman"/>
          <w:sz w:val="28"/>
          <w:szCs w:val="28"/>
        </w:rPr>
        <w:br/>
      </w:r>
      <w:r w:rsidRPr="008E0170">
        <w:rPr>
          <w:rFonts w:ascii="Times New Roman" w:hAnsi="Times New Roman"/>
          <w:sz w:val="28"/>
          <w:szCs w:val="28"/>
        </w:rPr>
        <w:t xml:space="preserve">2028 годах составят 99,4%, в 2029-2034 годах </w:t>
      </w:r>
      <w:r>
        <w:rPr>
          <w:rFonts w:ascii="Times New Roman" w:hAnsi="Times New Roman"/>
          <w:sz w:val="28"/>
          <w:szCs w:val="28"/>
        </w:rPr>
        <w:t>–</w:t>
      </w:r>
      <w:r w:rsidRPr="008E0170">
        <w:rPr>
          <w:rFonts w:ascii="Times New Roman" w:hAnsi="Times New Roman"/>
          <w:sz w:val="28"/>
          <w:szCs w:val="28"/>
        </w:rPr>
        <w:t xml:space="preserve"> 99,7%, в 2035-2040 годах </w:t>
      </w:r>
      <w:r>
        <w:rPr>
          <w:rFonts w:ascii="Times New Roman" w:hAnsi="Times New Roman"/>
          <w:sz w:val="28"/>
          <w:szCs w:val="28"/>
        </w:rPr>
        <w:t>–</w:t>
      </w:r>
      <w:r w:rsidRPr="008E0170">
        <w:rPr>
          <w:rFonts w:ascii="Times New Roman" w:hAnsi="Times New Roman"/>
          <w:sz w:val="28"/>
          <w:szCs w:val="28"/>
        </w:rPr>
        <w:t xml:space="preserve"> 99,9%;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>- снижение численности безработных по сравнению с фактом 2021 года на 2,4%;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>- среднемесячная заработная плата к концу 2040 года прогнозируется с ростом относительно 2021 года в 3,9 раза.</w:t>
      </w:r>
    </w:p>
    <w:p w:rsidR="00225D85" w:rsidRPr="008E0170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0170">
        <w:rPr>
          <w:rFonts w:ascii="Times New Roman" w:hAnsi="Times New Roman"/>
          <w:sz w:val="28"/>
          <w:szCs w:val="28"/>
        </w:rPr>
        <w:t xml:space="preserve">Конечная цель </w:t>
      </w:r>
      <w:r>
        <w:rPr>
          <w:rFonts w:ascii="Times New Roman" w:hAnsi="Times New Roman"/>
          <w:sz w:val="28"/>
          <w:szCs w:val="28"/>
        </w:rPr>
        <w:t>Бюджетного прогноза</w:t>
      </w:r>
      <w:r w:rsidRPr="008E0170">
        <w:rPr>
          <w:rFonts w:ascii="Times New Roman" w:hAnsi="Times New Roman"/>
          <w:sz w:val="28"/>
          <w:szCs w:val="28"/>
        </w:rPr>
        <w:t xml:space="preserve"> состоит в повышении уровня и качества жизни населения Рязанской области в условиях сбалансированного бюджета, выполнении государственных социальных гарантий.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 w:rsidRPr="00CD1A9A">
        <w:rPr>
          <w:sz w:val="28"/>
          <w:szCs w:val="28"/>
        </w:rPr>
        <w:t>Данная цель достигается через решение следующих задач</w:t>
      </w:r>
      <w:r>
        <w:rPr>
          <w:sz w:val="28"/>
          <w:szCs w:val="28"/>
        </w:rPr>
        <w:t>: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CD1A9A">
        <w:rPr>
          <w:sz w:val="28"/>
          <w:szCs w:val="28"/>
        </w:rPr>
        <w:t>Обеспечени</w:t>
      </w:r>
      <w:r>
        <w:rPr>
          <w:sz w:val="28"/>
          <w:szCs w:val="28"/>
        </w:rPr>
        <w:t>е</w:t>
      </w:r>
      <w:r w:rsidRPr="00CD1A9A">
        <w:rPr>
          <w:sz w:val="28"/>
          <w:szCs w:val="28"/>
        </w:rPr>
        <w:t xml:space="preserve"> бюджетной устойчивости и соблюдени</w:t>
      </w:r>
      <w:r>
        <w:rPr>
          <w:sz w:val="28"/>
          <w:szCs w:val="28"/>
        </w:rPr>
        <w:t>е</w:t>
      </w:r>
      <w:r w:rsidRPr="00CD1A9A">
        <w:rPr>
          <w:sz w:val="28"/>
          <w:szCs w:val="28"/>
        </w:rPr>
        <w:t xml:space="preserve"> норм бюджетного законодательства Российской Федерации и Рязанской области.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D1A9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CD1A9A">
        <w:rPr>
          <w:sz w:val="28"/>
          <w:szCs w:val="28"/>
        </w:rPr>
        <w:t xml:space="preserve"> включает в себя следующие подходы: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A9A">
        <w:rPr>
          <w:rFonts w:ascii="Times New Roman" w:hAnsi="Times New Roman"/>
          <w:sz w:val="28"/>
          <w:szCs w:val="28"/>
        </w:rPr>
        <w:t xml:space="preserve"> </w:t>
      </w:r>
      <w:r w:rsidRPr="008E0170">
        <w:rPr>
          <w:rFonts w:ascii="Times New Roman" w:hAnsi="Times New Roman"/>
          <w:sz w:val="28"/>
          <w:szCs w:val="28"/>
        </w:rPr>
        <w:t>реализаци</w:t>
      </w:r>
      <w:r>
        <w:rPr>
          <w:rFonts w:ascii="Times New Roman" w:hAnsi="Times New Roman"/>
          <w:sz w:val="28"/>
          <w:szCs w:val="28"/>
        </w:rPr>
        <w:t>я</w:t>
      </w:r>
      <w:r w:rsidRPr="008E0170">
        <w:rPr>
          <w:rFonts w:ascii="Times New Roman" w:hAnsi="Times New Roman"/>
          <w:sz w:val="28"/>
          <w:szCs w:val="28"/>
        </w:rPr>
        <w:t xml:space="preserve"> мероприятий национальных целей развития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E0170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едерации;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A9A">
        <w:rPr>
          <w:rFonts w:ascii="Times New Roman" w:hAnsi="Times New Roman"/>
          <w:sz w:val="28"/>
          <w:szCs w:val="28"/>
        </w:rPr>
        <w:t xml:space="preserve"> </w:t>
      </w:r>
      <w:r w:rsidRPr="008E017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овышение</w:t>
      </w:r>
      <w:r w:rsidRPr="008E0170">
        <w:rPr>
          <w:rFonts w:ascii="Times New Roman" w:hAnsi="Times New Roman"/>
          <w:sz w:val="28"/>
          <w:szCs w:val="28"/>
        </w:rPr>
        <w:t xml:space="preserve"> эффективности использования бюджетных средств</w:t>
      </w:r>
      <w:r>
        <w:rPr>
          <w:rFonts w:ascii="Times New Roman" w:hAnsi="Times New Roman"/>
          <w:sz w:val="28"/>
          <w:szCs w:val="28"/>
        </w:rPr>
        <w:t>;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CD1A9A">
        <w:rPr>
          <w:rFonts w:ascii="Times New Roman" w:hAnsi="Times New Roman"/>
          <w:sz w:val="28"/>
          <w:szCs w:val="28"/>
        </w:rPr>
        <w:t xml:space="preserve"> </w:t>
      </w:r>
      <w:r w:rsidRPr="008E0170">
        <w:rPr>
          <w:rFonts w:ascii="Times New Roman" w:hAnsi="Times New Roman"/>
          <w:sz w:val="28"/>
          <w:szCs w:val="28"/>
        </w:rPr>
        <w:t>совершенствовани</w:t>
      </w:r>
      <w:r>
        <w:rPr>
          <w:rFonts w:ascii="Times New Roman" w:hAnsi="Times New Roman"/>
          <w:sz w:val="28"/>
          <w:szCs w:val="28"/>
        </w:rPr>
        <w:t>е</w:t>
      </w:r>
      <w:r w:rsidRPr="008E01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мер </w:t>
      </w:r>
      <w:r w:rsidRPr="008E0170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 xml:space="preserve">иальной </w:t>
      </w:r>
      <w:r w:rsidRPr="008E0170">
        <w:rPr>
          <w:rFonts w:ascii="Times New Roman" w:hAnsi="Times New Roman"/>
          <w:sz w:val="28"/>
          <w:szCs w:val="28"/>
        </w:rPr>
        <w:t>поддержки граждан</w:t>
      </w:r>
      <w:r>
        <w:rPr>
          <w:rFonts w:ascii="Times New Roman" w:hAnsi="Times New Roman"/>
          <w:sz w:val="28"/>
          <w:szCs w:val="28"/>
        </w:rPr>
        <w:t>;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Pr="008E0170">
        <w:rPr>
          <w:rFonts w:ascii="Times New Roman" w:hAnsi="Times New Roman"/>
          <w:sz w:val="28"/>
          <w:szCs w:val="28"/>
        </w:rPr>
        <w:t>граничени</w:t>
      </w:r>
      <w:r>
        <w:rPr>
          <w:rFonts w:ascii="Times New Roman" w:hAnsi="Times New Roman"/>
          <w:sz w:val="28"/>
          <w:szCs w:val="28"/>
        </w:rPr>
        <w:t>е</w:t>
      </w:r>
      <w:r w:rsidRPr="008E0170">
        <w:rPr>
          <w:rFonts w:ascii="Times New Roman" w:hAnsi="Times New Roman"/>
          <w:sz w:val="28"/>
          <w:szCs w:val="28"/>
        </w:rPr>
        <w:t xml:space="preserve"> дефицита бюджета и обеспечени</w:t>
      </w:r>
      <w:r>
        <w:rPr>
          <w:rFonts w:ascii="Times New Roman" w:hAnsi="Times New Roman"/>
          <w:sz w:val="28"/>
          <w:szCs w:val="28"/>
        </w:rPr>
        <w:t>е</w:t>
      </w:r>
      <w:r w:rsidRPr="008E0170">
        <w:rPr>
          <w:rFonts w:ascii="Times New Roman" w:hAnsi="Times New Roman"/>
          <w:sz w:val="28"/>
          <w:szCs w:val="28"/>
        </w:rPr>
        <w:t xml:space="preserve"> безопасного уровня гос</w:t>
      </w:r>
      <w:r>
        <w:rPr>
          <w:rFonts w:ascii="Times New Roman" w:hAnsi="Times New Roman"/>
          <w:sz w:val="28"/>
          <w:szCs w:val="28"/>
        </w:rPr>
        <w:t xml:space="preserve">ударственного </w:t>
      </w:r>
      <w:r w:rsidRPr="008E0170">
        <w:rPr>
          <w:rFonts w:ascii="Times New Roman" w:hAnsi="Times New Roman"/>
          <w:sz w:val="28"/>
          <w:szCs w:val="28"/>
        </w:rPr>
        <w:t>долга</w:t>
      </w:r>
      <w:r>
        <w:rPr>
          <w:rFonts w:ascii="Times New Roman" w:hAnsi="Times New Roman"/>
          <w:sz w:val="28"/>
          <w:szCs w:val="28"/>
        </w:rPr>
        <w:t>;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8E0170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8E0170">
        <w:rPr>
          <w:rFonts w:ascii="Times New Roman" w:hAnsi="Times New Roman"/>
          <w:sz w:val="28"/>
          <w:szCs w:val="28"/>
        </w:rPr>
        <w:t>инфраструктурных проектов</w:t>
      </w:r>
      <w:r>
        <w:rPr>
          <w:rFonts w:ascii="Times New Roman" w:hAnsi="Times New Roman"/>
          <w:sz w:val="28"/>
          <w:szCs w:val="28"/>
        </w:rPr>
        <w:t>.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CD1A9A">
        <w:rPr>
          <w:sz w:val="28"/>
          <w:szCs w:val="28"/>
        </w:rPr>
        <w:t xml:space="preserve">Создание условий для преодоления </w:t>
      </w:r>
      <w:proofErr w:type="spellStart"/>
      <w:r w:rsidRPr="00CD1A9A">
        <w:rPr>
          <w:sz w:val="28"/>
          <w:szCs w:val="28"/>
        </w:rPr>
        <w:t>санкционного</w:t>
      </w:r>
      <w:proofErr w:type="spellEnd"/>
      <w:r w:rsidRPr="00CD1A9A">
        <w:rPr>
          <w:sz w:val="28"/>
          <w:szCs w:val="28"/>
        </w:rPr>
        <w:t xml:space="preserve"> давления, активизации инвестиционной и предпринимательской деятельности для роста доходов бюджета</w:t>
      </w:r>
      <w:r>
        <w:rPr>
          <w:sz w:val="28"/>
          <w:szCs w:val="28"/>
        </w:rPr>
        <w:t>.</w:t>
      </w:r>
      <w:r w:rsidRPr="00CD1A9A">
        <w:rPr>
          <w:sz w:val="28"/>
          <w:szCs w:val="28"/>
        </w:rPr>
        <w:t xml:space="preserve"> 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D1A9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CD1A9A">
        <w:rPr>
          <w:sz w:val="28"/>
          <w:szCs w:val="28"/>
        </w:rPr>
        <w:t xml:space="preserve"> включает в себя следующие подходы: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 w:rsidRPr="00CD1A9A">
        <w:rPr>
          <w:sz w:val="28"/>
          <w:szCs w:val="28"/>
        </w:rPr>
        <w:t>овершенствование налогового законодательства</w:t>
      </w:r>
      <w:r>
        <w:rPr>
          <w:sz w:val="28"/>
          <w:szCs w:val="28"/>
        </w:rPr>
        <w:t>;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CD1A9A">
        <w:rPr>
          <w:sz w:val="28"/>
          <w:szCs w:val="28"/>
        </w:rPr>
        <w:t>оздание условий для развития отечественного производства, улучшения инвестиционного климата и наращивания налогового потенциала</w:t>
      </w:r>
      <w:r>
        <w:rPr>
          <w:sz w:val="28"/>
          <w:szCs w:val="28"/>
        </w:rPr>
        <w:t>;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CD1A9A">
        <w:rPr>
          <w:sz w:val="28"/>
          <w:szCs w:val="28"/>
        </w:rPr>
        <w:t>одействие развитию малого и среднего бизнеса</w:t>
      </w:r>
      <w:r>
        <w:rPr>
          <w:sz w:val="28"/>
          <w:szCs w:val="28"/>
        </w:rPr>
        <w:t>;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CD1A9A">
        <w:rPr>
          <w:sz w:val="28"/>
          <w:szCs w:val="28"/>
        </w:rPr>
        <w:t>птимизация налоговых расходов и повышение эффективности применения налоговых льгот</w:t>
      </w:r>
      <w:r>
        <w:rPr>
          <w:sz w:val="28"/>
          <w:szCs w:val="28"/>
        </w:rPr>
        <w:t>.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CD1A9A">
        <w:rPr>
          <w:rFonts w:ascii="Times New Roman" w:hAnsi="Times New Roman"/>
          <w:sz w:val="28"/>
          <w:szCs w:val="28"/>
        </w:rPr>
        <w:t>Повышение эффективности бюджетной политики в сфере межбюджетных отношений</w:t>
      </w:r>
      <w:r>
        <w:rPr>
          <w:rFonts w:ascii="Times New Roman" w:hAnsi="Times New Roman"/>
          <w:sz w:val="28"/>
          <w:szCs w:val="28"/>
        </w:rPr>
        <w:t>.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D1A9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CD1A9A">
        <w:rPr>
          <w:sz w:val="28"/>
          <w:szCs w:val="28"/>
        </w:rPr>
        <w:t xml:space="preserve"> включает в себя следующие подходы:</w:t>
      </w:r>
    </w:p>
    <w:p w:rsidR="00225D85" w:rsidRPr="00BD217F" w:rsidRDefault="00225D85" w:rsidP="00080689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EF4847">
        <w:rPr>
          <w:sz w:val="28"/>
          <w:szCs w:val="28"/>
        </w:rPr>
        <w:t xml:space="preserve">повышение эффективности выравнивания бюджетной обеспеченности муниципальных районов (муниципальных округов, городских округов) Рязанской области, направленного на максимальное сокращение дифференциации бюджетной обеспеченности соответствующих видов </w:t>
      </w:r>
      <w:r w:rsidRPr="00BD217F">
        <w:rPr>
          <w:sz w:val="28"/>
          <w:szCs w:val="28"/>
        </w:rPr>
        <w:t xml:space="preserve">муниципальных образований; </w:t>
      </w:r>
    </w:p>
    <w:p w:rsidR="00225D85" w:rsidRPr="00BD217F" w:rsidRDefault="00225D85" w:rsidP="00080689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BD217F">
        <w:rPr>
          <w:bCs/>
          <w:sz w:val="28"/>
          <w:szCs w:val="28"/>
        </w:rPr>
        <w:t xml:space="preserve">- выполнение </w:t>
      </w:r>
      <w:r w:rsidRPr="00BD217F">
        <w:rPr>
          <w:sz w:val="28"/>
          <w:szCs w:val="28"/>
        </w:rPr>
        <w:t>муниципальными образованиями, являющимися получателями дотаций на выравнивание бюджетной обеспеченности, условий соглашений о мерах по социально-экономическому развитию и оздоровлению муниципальных финансов;</w:t>
      </w:r>
    </w:p>
    <w:p w:rsidR="00225D85" w:rsidRPr="00CC12F8" w:rsidRDefault="00225D85" w:rsidP="00080689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BD217F">
        <w:rPr>
          <w:sz w:val="28"/>
          <w:szCs w:val="28"/>
        </w:rPr>
        <w:t>- стимулирование</w:t>
      </w:r>
      <w:r>
        <w:rPr>
          <w:sz w:val="28"/>
          <w:szCs w:val="28"/>
        </w:rPr>
        <w:t xml:space="preserve"> муниципальных образований</w:t>
      </w:r>
      <w:r w:rsidRPr="00CC12F8">
        <w:rPr>
          <w:sz w:val="28"/>
          <w:szCs w:val="28"/>
        </w:rPr>
        <w:t xml:space="preserve"> к развитию налогооблагаемой базы и увеличению со</w:t>
      </w:r>
      <w:r>
        <w:rPr>
          <w:sz w:val="28"/>
          <w:szCs w:val="28"/>
        </w:rPr>
        <w:t xml:space="preserve">бираемости налогов </w:t>
      </w:r>
      <w:r w:rsidRPr="00CC12F8">
        <w:rPr>
          <w:sz w:val="28"/>
          <w:szCs w:val="28"/>
        </w:rPr>
        <w:t xml:space="preserve">посредством </w:t>
      </w:r>
      <w:r>
        <w:rPr>
          <w:sz w:val="28"/>
          <w:szCs w:val="28"/>
        </w:rPr>
        <w:t>поэтапного</w:t>
      </w:r>
      <w:r w:rsidRPr="00CC12F8">
        <w:rPr>
          <w:sz w:val="28"/>
          <w:szCs w:val="28"/>
        </w:rPr>
        <w:t xml:space="preserve"> увеличения передаваемых нормативов отчислений от налогов, подлежащих зачислению в соответствии с бюджетным законодательством в консолидированный бюджет </w:t>
      </w:r>
      <w:r>
        <w:rPr>
          <w:sz w:val="28"/>
          <w:szCs w:val="28"/>
        </w:rPr>
        <w:t>региона;</w:t>
      </w:r>
    </w:p>
    <w:p w:rsidR="00225D85" w:rsidRDefault="00225D85" w:rsidP="00080689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условий, обеспечивающих предсказуемость, прозрачность и стабильность предоставления межбюджетных трансфертов;</w:t>
      </w:r>
    </w:p>
    <w:p w:rsidR="00225D85" w:rsidRDefault="00225D85" w:rsidP="00080689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032E43">
        <w:rPr>
          <w:sz w:val="28"/>
          <w:szCs w:val="28"/>
        </w:rPr>
        <w:t>- повышение эффективности предоставления целевых межбюджетных трансфертов;</w:t>
      </w:r>
    </w:p>
    <w:p w:rsidR="00225D85" w:rsidRDefault="00225D85" w:rsidP="00080689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предоставление иных дотаций в целях стимулирования роста налоговых и неналоговых доходов местных бюджетов, а также повышения эффективности управления муниципальными финансами;</w:t>
      </w:r>
    </w:p>
    <w:p w:rsidR="008660F3" w:rsidRDefault="00225D85" w:rsidP="008660F3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z w:val="28"/>
          <w:szCs w:val="28"/>
        </w:rPr>
      </w:pPr>
      <w:r w:rsidRPr="00FE2E5B">
        <w:rPr>
          <w:sz w:val="28"/>
          <w:szCs w:val="28"/>
        </w:rPr>
        <w:t>- </w:t>
      </w:r>
      <w:r>
        <w:rPr>
          <w:sz w:val="28"/>
          <w:szCs w:val="28"/>
        </w:rPr>
        <w:t>повышение ответственности за создание условий для сбалансированного исполнения местных бюджетов и наращивания собственного экономического и налогового потенциалов на муниципальном уровне.</w:t>
      </w:r>
    </w:p>
    <w:p w:rsidR="00225D85" w:rsidRPr="00080689" w:rsidRDefault="00225D85" w:rsidP="008660F3">
      <w:pPr>
        <w:pStyle w:val="af"/>
        <w:widowControl w:val="0"/>
        <w:pBdr>
          <w:bottom w:val="single" w:sz="6" w:space="4" w:color="FFFFFF"/>
        </w:pBdr>
        <w:tabs>
          <w:tab w:val="left" w:pos="9720"/>
        </w:tabs>
        <w:spacing w:line="233" w:lineRule="auto"/>
        <w:ind w:left="0" w:firstLine="709"/>
        <w:jc w:val="both"/>
        <w:rPr>
          <w:spacing w:val="-4"/>
          <w:sz w:val="28"/>
          <w:szCs w:val="28"/>
        </w:rPr>
      </w:pPr>
      <w:r w:rsidRPr="00080689">
        <w:rPr>
          <w:spacing w:val="-4"/>
          <w:sz w:val="28"/>
          <w:szCs w:val="28"/>
        </w:rPr>
        <w:t>4. Обеспечение безопасного уровня государственного внутреннего долга.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</w:t>
      </w:r>
      <w:r w:rsidRPr="00CD1A9A">
        <w:rPr>
          <w:sz w:val="28"/>
          <w:szCs w:val="28"/>
        </w:rPr>
        <w:t xml:space="preserve"> задач</w:t>
      </w:r>
      <w:r>
        <w:rPr>
          <w:sz w:val="28"/>
          <w:szCs w:val="28"/>
        </w:rPr>
        <w:t>и</w:t>
      </w:r>
      <w:r w:rsidRPr="00CD1A9A">
        <w:rPr>
          <w:sz w:val="28"/>
          <w:szCs w:val="28"/>
        </w:rPr>
        <w:t xml:space="preserve"> включает в себя следующие подходы:</w:t>
      </w:r>
    </w:p>
    <w:p w:rsidR="00225D85" w:rsidRPr="00080689" w:rsidRDefault="00225D85" w:rsidP="0008068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0689">
        <w:rPr>
          <w:rFonts w:ascii="Times New Roman" w:hAnsi="Times New Roman" w:cs="Times New Roman"/>
          <w:spacing w:val="-4"/>
          <w:sz w:val="28"/>
          <w:szCs w:val="28"/>
        </w:rPr>
        <w:t>- повышение эффективности государственных заимствований Рязанской области;</w:t>
      </w:r>
    </w:p>
    <w:p w:rsidR="00225D85" w:rsidRPr="000C7425" w:rsidRDefault="00225D85" w:rsidP="0008068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7425">
        <w:rPr>
          <w:rFonts w:ascii="Times New Roman" w:hAnsi="Times New Roman" w:cs="Times New Roman"/>
          <w:sz w:val="28"/>
          <w:szCs w:val="28"/>
        </w:rPr>
        <w:t>обеспечение взаимосвязи принятия решения о заимствованиях с реальными потребностями областного бюджета в привлечении заемных средств;</w:t>
      </w:r>
    </w:p>
    <w:p w:rsidR="00225D85" w:rsidRPr="00080689" w:rsidRDefault="00225D85" w:rsidP="00080689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80689">
        <w:rPr>
          <w:rFonts w:ascii="Times New Roman" w:hAnsi="Times New Roman" w:cs="Times New Roman"/>
          <w:spacing w:val="-4"/>
          <w:sz w:val="28"/>
          <w:szCs w:val="28"/>
        </w:rPr>
        <w:t>- повышение прозрачности долговой политики и обеспечение раскрытия информации о состоянии и характеристиках государственного долга области;</w:t>
      </w:r>
    </w:p>
    <w:p w:rsidR="00225D85" w:rsidRPr="00D52BCB" w:rsidRDefault="00225D85" w:rsidP="00080689">
      <w:pPr>
        <w:pStyle w:val="ConsPlusNormal"/>
        <w:spacing w:line="233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0C7425">
        <w:rPr>
          <w:rFonts w:ascii="Times New Roman" w:hAnsi="Times New Roman" w:cs="Times New Roman"/>
          <w:sz w:val="28"/>
          <w:szCs w:val="28"/>
        </w:rPr>
        <w:t>обеспечение выполнения условий дополнительных соглашений о реструктуризации задолженности по бюджетным кредитам, предоставленным бюджету Рязанской области из федерального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 xml:space="preserve">Бюджетная система крайне восприимчива к изменениям экономической ситуации. При формировании </w:t>
      </w:r>
      <w:r>
        <w:rPr>
          <w:rFonts w:ascii="Times New Roman" w:hAnsi="Times New Roman"/>
          <w:sz w:val="28"/>
          <w:szCs w:val="28"/>
        </w:rPr>
        <w:t>Б</w:t>
      </w:r>
      <w:r w:rsidRPr="00CD1A9A">
        <w:rPr>
          <w:rFonts w:ascii="Times New Roman" w:hAnsi="Times New Roman"/>
          <w:sz w:val="28"/>
          <w:szCs w:val="28"/>
        </w:rPr>
        <w:t>юджетного прогноза необходимо в полной мере учитывать прогнозируемые риски развития экономики и предусматривать адекватные меры по минимизации их неблагоприятного влияния на финансовые показатели консолидированного бюджета Рязанской области.</w:t>
      </w:r>
    </w:p>
    <w:p w:rsidR="00225D85" w:rsidRPr="00080689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0689">
        <w:rPr>
          <w:rFonts w:ascii="Times New Roman" w:hAnsi="Times New Roman"/>
          <w:spacing w:val="-4"/>
          <w:sz w:val="28"/>
          <w:szCs w:val="28"/>
        </w:rPr>
        <w:t>В условиях экономической нестабильности наиболее негативными последствиями и рисками для бюджетной системы Рязанской области могут быть: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 превышение прогнозируемого уровня инфляции;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 рост тарифов и цен на товары и услуги субъектов естественных монополий;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 </w:t>
      </w:r>
      <w:proofErr w:type="spellStart"/>
      <w:r w:rsidRPr="00CD1A9A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Pr="00CD1A9A">
        <w:rPr>
          <w:rFonts w:ascii="Times New Roman" w:hAnsi="Times New Roman"/>
          <w:sz w:val="28"/>
          <w:szCs w:val="28"/>
        </w:rPr>
        <w:t xml:space="preserve"> плановых показателей прогноза социально-экономического развития Рязанской области и Российской Федерации в части роста инвестиций, объемов промышленного производства, прибыли организаций и доходов населения, количества занятых в экономике;</w:t>
      </w:r>
    </w:p>
    <w:p w:rsidR="00225D85" w:rsidRPr="00080689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080689">
        <w:rPr>
          <w:rFonts w:ascii="Times New Roman" w:hAnsi="Times New Roman"/>
          <w:spacing w:val="-4"/>
          <w:sz w:val="28"/>
          <w:szCs w:val="28"/>
        </w:rPr>
        <w:t>- использование недобросовестными налогоплательщиками схем уклонения от уплаты налогов и получения необоснованной налоговой выгоды;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 сокращение производства подакцизной продукции на территории Рязанской области из-за неопределенности перспектив дальнейшего развития пивоваренной и алкогольной отраслей;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CD1A9A">
        <w:rPr>
          <w:rFonts w:ascii="Times New Roman" w:hAnsi="Times New Roman"/>
          <w:sz w:val="28"/>
          <w:szCs w:val="28"/>
        </w:rPr>
        <w:t>высокий уровень дефицита областного бюджета и местных бюджетов, приводящий к росту государственного и муниципального долга;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 ухудшение условий для рыночных заимствований: рост ключевой ставки Банка России, резкое снижение доступности кредитных ресурсов коммерческих банков, в том числе в связи с ростом ставок при привлечении кредитов.</w:t>
      </w:r>
    </w:p>
    <w:p w:rsidR="00225D85" w:rsidRPr="00CD1A9A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D1A9A">
        <w:rPr>
          <w:rFonts w:ascii="Times New Roman" w:hAnsi="Times New Roman"/>
          <w:sz w:val="28"/>
          <w:szCs w:val="28"/>
        </w:rPr>
        <w:t>Кроме того, в сфере региональной бюджетной политики существуют риски невыполнения плановых расходных обязательств, зависящие от бюджетной политики Российской Федерации в части передачи полномочий федеральными органами испо</w:t>
      </w:r>
      <w:r>
        <w:rPr>
          <w:rFonts w:ascii="Times New Roman" w:hAnsi="Times New Roman"/>
          <w:sz w:val="28"/>
          <w:szCs w:val="28"/>
        </w:rPr>
        <w:t>л</w:t>
      </w:r>
      <w:r w:rsidRPr="00CD1A9A">
        <w:rPr>
          <w:rFonts w:ascii="Times New Roman" w:hAnsi="Times New Roman"/>
          <w:sz w:val="28"/>
          <w:szCs w:val="28"/>
        </w:rPr>
        <w:t>нительной власти на уровень субъектов Российской Федерации, внесения изменений в налоговую политику и межбюджетные отношения или принятия на федеральном уровне решений, приводящих к увеличению стоимости расходных обязательств областного бюджета и местных бюджетов.</w:t>
      </w:r>
      <w:proofErr w:type="gramEnd"/>
      <w:r w:rsidRPr="00CD1A9A">
        <w:rPr>
          <w:rFonts w:ascii="Times New Roman" w:hAnsi="Times New Roman"/>
          <w:sz w:val="28"/>
          <w:szCs w:val="28"/>
        </w:rPr>
        <w:t xml:space="preserve"> Передача дополнительных расходных обязательств на региональный уровень и сокращение объема межбюджетных трансфертов из федерального бюджета мо</w:t>
      </w:r>
      <w:r>
        <w:rPr>
          <w:rFonts w:ascii="Times New Roman" w:hAnsi="Times New Roman"/>
          <w:sz w:val="28"/>
          <w:szCs w:val="28"/>
        </w:rPr>
        <w:t>гут</w:t>
      </w:r>
      <w:r w:rsidRPr="00CD1A9A">
        <w:rPr>
          <w:rFonts w:ascii="Times New Roman" w:hAnsi="Times New Roman"/>
          <w:sz w:val="28"/>
          <w:szCs w:val="28"/>
        </w:rPr>
        <w:t xml:space="preserve"> повлечь за собой значительное увеличение расходной нагрузки на областной бюджет.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Решение вышеуказанных задач и минимизация бюджетных рисков обеспечиваются в рамках комплексного подхода, включающего в себя: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 xml:space="preserve">- обеспечение взаимного соответствия и координации </w:t>
      </w:r>
      <w:r>
        <w:rPr>
          <w:rFonts w:ascii="Times New Roman" w:hAnsi="Times New Roman"/>
          <w:sz w:val="28"/>
          <w:szCs w:val="28"/>
        </w:rPr>
        <w:t>Б</w:t>
      </w:r>
      <w:r w:rsidRPr="00CD1A9A">
        <w:rPr>
          <w:rFonts w:ascii="Times New Roman" w:hAnsi="Times New Roman"/>
          <w:sz w:val="28"/>
          <w:szCs w:val="28"/>
        </w:rPr>
        <w:t>юджетного прогноза с другими документами стратегического планирования, в первую очередь Долгосрочным прогнозом и государственными программами Рязанской области;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 систематизацию и регулярный учет основных бюджетных и макроэкономических рисков;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 повышение доходного потенциала Рязанской области;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 максимальное наполнение доходной части областного и консолидированного бюджета Рязанской области для осуществления социально значимых расходов;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 поддержание экономически безопасного уровня государственного долга Рязанской области;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>- поддержание минимально возможной стоимости обслуживания долговых обязательств Рязанской области с учетом ситуации на финансовом рынке;</w:t>
      </w:r>
    </w:p>
    <w:p w:rsidR="00225D85" w:rsidRPr="00CD1A9A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D1A9A">
        <w:rPr>
          <w:rFonts w:ascii="Times New Roman" w:hAnsi="Times New Roman"/>
          <w:sz w:val="28"/>
          <w:szCs w:val="28"/>
        </w:rPr>
        <w:t xml:space="preserve">- активное участие в привлечении средств федерального </w:t>
      </w:r>
      <w:proofErr w:type="gramStart"/>
      <w:r w:rsidRPr="00CD1A9A">
        <w:rPr>
          <w:rFonts w:ascii="Times New Roman" w:hAnsi="Times New Roman"/>
          <w:sz w:val="28"/>
          <w:szCs w:val="28"/>
        </w:rPr>
        <w:t>бюджета</w:t>
      </w:r>
      <w:proofErr w:type="gramEnd"/>
      <w:r w:rsidRPr="00CD1A9A">
        <w:rPr>
          <w:rFonts w:ascii="Times New Roman" w:hAnsi="Times New Roman"/>
          <w:sz w:val="28"/>
          <w:szCs w:val="28"/>
        </w:rPr>
        <w:t xml:space="preserve"> в том числе в рамках государственных программ Российской Федерации.</w:t>
      </w:r>
    </w:p>
    <w:p w:rsidR="00225D85" w:rsidRPr="002D31B6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Прогноз основных характеристик областного и консолидированного бюджета Рязанской области (доходы, расходы, дефицит (профицит) бюджета) на долгосрочный период, а также показателей объема государственного долга Рязанской области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 основных характеристик областного и консолидированного бюджета Рязанской области на долгосрочный период до 2040 года, а также показателей объема государственного долга Рязанской области представлен в приложении № 1 к Бюджетному прогнозу.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Предельные расходы областного бюджета на финансовое обеспечение реализации государственных программ Рязанской области на период 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их действия, а также прогноз расходов областного бюджета на осуществление </w:t>
      </w:r>
      <w:r w:rsidRPr="00262505">
        <w:rPr>
          <w:rFonts w:ascii="Times New Roman" w:hAnsi="Times New Roman"/>
          <w:sz w:val="28"/>
          <w:szCs w:val="28"/>
        </w:rPr>
        <w:t xml:space="preserve">непрограммных направлений деятельности </w:t>
      </w:r>
    </w:p>
    <w:p w:rsidR="00225D8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262505">
        <w:rPr>
          <w:rFonts w:ascii="Times New Roman" w:hAnsi="Times New Roman"/>
          <w:sz w:val="28"/>
          <w:szCs w:val="28"/>
        </w:rPr>
        <w:t xml:space="preserve">на долгосрочный период </w:t>
      </w:r>
    </w:p>
    <w:p w:rsidR="00225D85" w:rsidRPr="00262505" w:rsidRDefault="00225D85" w:rsidP="00080689">
      <w:pPr>
        <w:autoSpaceDE w:val="0"/>
        <w:autoSpaceDN w:val="0"/>
        <w:adjustRightInd w:val="0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080689">
      <w:pPr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25D85" w:rsidSect="00080689">
          <w:headerReference w:type="default" r:id="rId10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  <w:r w:rsidRPr="00262505">
        <w:rPr>
          <w:rFonts w:ascii="Times New Roman" w:hAnsi="Times New Roman"/>
          <w:sz w:val="28"/>
          <w:szCs w:val="28"/>
        </w:rPr>
        <w:t xml:space="preserve">Предельные расходы областного бюджета на финансовое обеспечение реализации государственных программ </w:t>
      </w:r>
      <w:r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62505">
        <w:rPr>
          <w:rFonts w:ascii="Times New Roman" w:hAnsi="Times New Roman"/>
          <w:sz w:val="28"/>
          <w:szCs w:val="28"/>
        </w:rPr>
        <w:t xml:space="preserve">на период их действия, а также прогноз расходов областного бюджета на осуществление непрограммных направлений деятельности на долгосрочный период </w:t>
      </w:r>
      <w:r>
        <w:rPr>
          <w:rFonts w:ascii="Times New Roman" w:hAnsi="Times New Roman"/>
          <w:sz w:val="28"/>
          <w:szCs w:val="28"/>
        </w:rPr>
        <w:br/>
      </w:r>
      <w:r w:rsidRPr="00262505">
        <w:rPr>
          <w:rFonts w:ascii="Times New Roman" w:hAnsi="Times New Roman"/>
          <w:sz w:val="28"/>
          <w:szCs w:val="28"/>
        </w:rPr>
        <w:t>до 20</w:t>
      </w:r>
      <w:r>
        <w:rPr>
          <w:rFonts w:ascii="Times New Roman" w:hAnsi="Times New Roman"/>
          <w:sz w:val="28"/>
          <w:szCs w:val="28"/>
        </w:rPr>
        <w:t>4</w:t>
      </w:r>
      <w:r w:rsidRPr="00262505">
        <w:rPr>
          <w:rFonts w:ascii="Times New Roman" w:hAnsi="Times New Roman"/>
          <w:sz w:val="28"/>
          <w:szCs w:val="28"/>
        </w:rPr>
        <w:t xml:space="preserve">0 года </w:t>
      </w:r>
      <w:r>
        <w:rPr>
          <w:rFonts w:ascii="Times New Roman" w:hAnsi="Times New Roman"/>
          <w:sz w:val="28"/>
          <w:szCs w:val="28"/>
        </w:rPr>
        <w:t xml:space="preserve">определены с учетом финансовых возможностей областного бюджета и </w:t>
      </w:r>
      <w:r w:rsidRPr="00262505">
        <w:rPr>
          <w:rFonts w:ascii="Times New Roman" w:hAnsi="Times New Roman"/>
          <w:sz w:val="28"/>
          <w:szCs w:val="28"/>
        </w:rPr>
        <w:t>представлен</w:t>
      </w:r>
      <w:r>
        <w:rPr>
          <w:rFonts w:ascii="Times New Roman" w:hAnsi="Times New Roman"/>
          <w:sz w:val="28"/>
          <w:szCs w:val="28"/>
        </w:rPr>
        <w:t>ы</w:t>
      </w:r>
      <w:r w:rsidRPr="00262505">
        <w:rPr>
          <w:rFonts w:ascii="Times New Roman" w:hAnsi="Times New Roman"/>
          <w:sz w:val="28"/>
          <w:szCs w:val="28"/>
        </w:rPr>
        <w:t xml:space="preserve"> в приложении № 2 к Бюджетному прогнозу.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297"/>
        <w:gridCol w:w="4202"/>
      </w:tblGrid>
      <w:tr w:rsidR="00225D85" w:rsidRPr="009A1A95" w:rsidTr="00225D85">
        <w:tc>
          <w:tcPr>
            <w:tcW w:w="3551" w:type="pct"/>
          </w:tcPr>
          <w:p w:rsidR="00225D85" w:rsidRPr="009A1A95" w:rsidRDefault="00225D85" w:rsidP="00F84DD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9" w:type="pct"/>
          </w:tcPr>
          <w:p w:rsidR="00225D85" w:rsidRDefault="00225D85" w:rsidP="00225D85">
            <w:pPr>
              <w:rPr>
                <w:rFonts w:ascii="Times New Roman" w:hAnsi="Times New Roman"/>
                <w:sz w:val="28"/>
                <w:szCs w:val="28"/>
              </w:rPr>
            </w:pPr>
            <w:r w:rsidRPr="009A1A95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Pr="009A1A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25D85" w:rsidRDefault="00225D85" w:rsidP="0022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бюджетному прогнозу Рязанской области на долгосрочный период </w:t>
            </w:r>
          </w:p>
          <w:p w:rsidR="00225D85" w:rsidRPr="009A1A95" w:rsidRDefault="00225D85" w:rsidP="0022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2040 года</w:t>
            </w:r>
          </w:p>
        </w:tc>
      </w:tr>
    </w:tbl>
    <w:p w:rsidR="00225D85" w:rsidRDefault="00225D85" w:rsidP="00225D85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5D85" w:rsidRDefault="00225D85" w:rsidP="00225D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Прогноз основных характеристик </w:t>
      </w:r>
      <w:proofErr w:type="gramStart"/>
      <w:r>
        <w:rPr>
          <w:rFonts w:ascii="Times New Roman" w:hAnsi="Times New Roman"/>
          <w:sz w:val="28"/>
          <w:szCs w:val="28"/>
        </w:rPr>
        <w:t>областного</w:t>
      </w:r>
      <w:proofErr w:type="gramEnd"/>
      <w:r>
        <w:rPr>
          <w:rFonts w:ascii="Times New Roman" w:hAnsi="Times New Roman"/>
          <w:sz w:val="28"/>
          <w:szCs w:val="28"/>
        </w:rPr>
        <w:t xml:space="preserve"> и консолидированного </w:t>
      </w:r>
    </w:p>
    <w:p w:rsidR="00225D85" w:rsidRDefault="00225D85" w:rsidP="00225D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бюджета Рязанской области (доходы, расходы, дефицит (профицит) бюджета) </w:t>
      </w:r>
    </w:p>
    <w:p w:rsidR="00225D85" w:rsidRDefault="00225D85" w:rsidP="00225D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долгосрочный период до 2040 года, а также показателей объема </w:t>
      </w:r>
    </w:p>
    <w:p w:rsidR="00225D85" w:rsidRDefault="00225D85" w:rsidP="00225D8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государственного долга Рязанской области</w:t>
      </w: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225D85">
      <w:pPr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(</w:t>
      </w:r>
      <w:proofErr w:type="gramStart"/>
      <w:r w:rsidRPr="00726F18">
        <w:rPr>
          <w:rFonts w:ascii="Times New Roman" w:hAnsi="Times New Roman"/>
          <w:sz w:val="24"/>
          <w:szCs w:val="24"/>
        </w:rPr>
        <w:t>млн</w:t>
      </w:r>
      <w:proofErr w:type="gramEnd"/>
      <w:r w:rsidRPr="00726F18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755"/>
        <w:gridCol w:w="757"/>
        <w:gridCol w:w="757"/>
        <w:gridCol w:w="757"/>
        <w:gridCol w:w="75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25D85" w:rsidRPr="00225D85" w:rsidTr="00225D85">
        <w:trPr>
          <w:tblHeader/>
        </w:trPr>
        <w:tc>
          <w:tcPr>
            <w:tcW w:w="403" w:type="dxa"/>
            <w:vMerge w:val="restart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225D85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225D85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1755" w:type="dxa"/>
            <w:vMerge w:val="restart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Наименование прогнозных показателей</w:t>
            </w:r>
          </w:p>
        </w:tc>
        <w:tc>
          <w:tcPr>
            <w:tcW w:w="3028" w:type="dxa"/>
            <w:gridSpan w:val="4"/>
            <w:tcBorders>
              <w:bottom w:val="single" w:sz="4" w:space="0" w:color="auto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Отчетный период</w:t>
            </w:r>
          </w:p>
        </w:tc>
        <w:tc>
          <w:tcPr>
            <w:tcW w:w="1641" w:type="dxa"/>
            <w:gridSpan w:val="3"/>
            <w:tcBorders>
              <w:bottom w:val="single" w:sz="4" w:space="0" w:color="auto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Плановый период</w:t>
            </w:r>
          </w:p>
        </w:tc>
        <w:tc>
          <w:tcPr>
            <w:tcW w:w="7672" w:type="dxa"/>
            <w:gridSpan w:val="14"/>
            <w:tcBorders>
              <w:bottom w:val="single" w:sz="4" w:space="0" w:color="auto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Прогнозный период</w:t>
            </w:r>
          </w:p>
        </w:tc>
      </w:tr>
      <w:tr w:rsidR="00225D85" w:rsidRPr="00225D85" w:rsidTr="00225D85">
        <w:trPr>
          <w:tblHeader/>
        </w:trPr>
        <w:tc>
          <w:tcPr>
            <w:tcW w:w="403" w:type="dxa"/>
            <w:vMerge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1755" w:type="dxa"/>
            <w:vMerge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2020 год (факт)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2021 год (факт)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2022 год (факт)</w:t>
            </w:r>
          </w:p>
        </w:tc>
        <w:tc>
          <w:tcPr>
            <w:tcW w:w="75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2023 год (факт)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2024 год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2025 год</w:t>
            </w:r>
          </w:p>
        </w:tc>
        <w:tc>
          <w:tcPr>
            <w:tcW w:w="547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2026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2027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2028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2029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2030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2031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2032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2033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2034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2035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2036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2037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2038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2039 год</w:t>
            </w:r>
          </w:p>
        </w:tc>
        <w:tc>
          <w:tcPr>
            <w:tcW w:w="548" w:type="dxa"/>
            <w:tcBorders>
              <w:bottom w:val="nil"/>
            </w:tcBorders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2040 год</w:t>
            </w:r>
          </w:p>
        </w:tc>
      </w:tr>
    </w:tbl>
    <w:p w:rsidR="00225D85" w:rsidRPr="00225D85" w:rsidRDefault="00225D85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755"/>
        <w:gridCol w:w="757"/>
        <w:gridCol w:w="757"/>
        <w:gridCol w:w="757"/>
        <w:gridCol w:w="75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  <w:gridCol w:w="548"/>
      </w:tblGrid>
      <w:tr w:rsidR="00225D85" w:rsidRPr="00225D85" w:rsidTr="00225D85">
        <w:trPr>
          <w:tblHeader/>
        </w:trPr>
        <w:tc>
          <w:tcPr>
            <w:tcW w:w="403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1755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75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75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75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75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4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4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47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18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19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21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22</w:t>
            </w:r>
          </w:p>
        </w:tc>
        <w:tc>
          <w:tcPr>
            <w:tcW w:w="548" w:type="dxa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23</w:t>
            </w:r>
          </w:p>
        </w:tc>
      </w:tr>
      <w:tr w:rsidR="00225D85" w:rsidRPr="00225D85" w:rsidTr="00225D85">
        <w:trPr>
          <w:cantSplit/>
          <w:trHeight w:val="70"/>
        </w:trPr>
        <w:tc>
          <w:tcPr>
            <w:tcW w:w="14499" w:type="dxa"/>
            <w:gridSpan w:val="23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Областной бюджет</w:t>
            </w:r>
          </w:p>
        </w:tc>
      </w:tr>
      <w:tr w:rsidR="00225D85" w:rsidRPr="00225D85" w:rsidTr="00225D85">
        <w:trPr>
          <w:cantSplit/>
          <w:trHeight w:val="774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Доходы, всего, в том числе: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66 425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78 988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93 607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99 213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91 648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83 253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91 249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97 845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102 263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106 912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111 552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117 958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123 161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128 700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134 523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140 711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147 242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154 173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161 479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169 245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177 452</w:t>
            </w:r>
          </w:p>
        </w:tc>
      </w:tr>
      <w:tr w:rsidR="00225D85" w:rsidRPr="00225D85" w:rsidTr="00225D85">
        <w:trPr>
          <w:cantSplit/>
          <w:trHeight w:val="813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1.1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налоговые и неналоговые доходы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41 784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52 025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63 986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69 307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66 115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68 553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73 303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79 180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82 851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86 724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90 556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96 123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100 453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105 083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109 961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115 167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120 676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126 545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132 746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139 363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146 374</w:t>
            </w:r>
          </w:p>
        </w:tc>
      </w:tr>
      <w:tr w:rsidR="00225D85" w:rsidRPr="00225D85" w:rsidTr="00225D85">
        <w:trPr>
          <w:cantSplit/>
          <w:trHeight w:val="698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1.2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безвозмездные поступления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24 641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26 963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29 621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29 906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25 533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14 700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17 947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18 665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19 411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20 188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20 995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21 835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22 708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23 617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24 561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25 544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26 566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27 628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28 733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29 883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31 078</w:t>
            </w:r>
          </w:p>
        </w:tc>
      </w:tr>
      <w:tr w:rsidR="00225D85" w:rsidRPr="00225D85" w:rsidTr="00225D85">
        <w:trPr>
          <w:cantSplit/>
          <w:trHeight w:val="910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Расходы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67 380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76 607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90 665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100 027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91 902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83 714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91 249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97 845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102 263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106 912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111 552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117 958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123 161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128 700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134 523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140 711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147 242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154 173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161 479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169 245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177 452</w:t>
            </w:r>
          </w:p>
        </w:tc>
      </w:tr>
      <w:tr w:rsidR="00225D85" w:rsidRPr="00225D85" w:rsidTr="00225D85">
        <w:trPr>
          <w:cantSplit/>
          <w:trHeight w:val="668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Дефицит</w:t>
            </w:r>
            <w:proofErr w:type="gramStart"/>
            <w:r w:rsidRPr="00225D85">
              <w:rPr>
                <w:rFonts w:ascii="Times New Roman" w:hAnsi="Times New Roman"/>
                <w:spacing w:val="-4"/>
              </w:rPr>
              <w:t xml:space="preserve"> (-)/ </w:t>
            </w:r>
            <w:proofErr w:type="gramEnd"/>
            <w:r w:rsidRPr="00225D85">
              <w:rPr>
                <w:rFonts w:ascii="Times New Roman" w:hAnsi="Times New Roman"/>
                <w:spacing w:val="-4"/>
              </w:rPr>
              <w:t>профицит (+)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-954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2 381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2 943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-814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-254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-461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</w:tr>
      <w:tr w:rsidR="00225D85" w:rsidRPr="00225D85" w:rsidTr="00225D85">
        <w:trPr>
          <w:cantSplit/>
          <w:trHeight w:val="887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4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Государственный долг Рязанской области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23 583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22 297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24 344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26 935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27 221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27 455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57" w:right="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27 229</w:t>
            </w:r>
          </w:p>
        </w:tc>
      </w:tr>
      <w:tr w:rsidR="00225D85" w:rsidRPr="00225D85" w:rsidTr="00225D85">
        <w:trPr>
          <w:cantSplit/>
          <w:trHeight w:val="64"/>
        </w:trPr>
        <w:tc>
          <w:tcPr>
            <w:tcW w:w="14499" w:type="dxa"/>
            <w:gridSpan w:val="23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Консолидированный бюджет</w:t>
            </w:r>
          </w:p>
        </w:tc>
      </w:tr>
      <w:tr w:rsidR="00225D85" w:rsidRPr="00225D85" w:rsidTr="00225D85">
        <w:trPr>
          <w:cantSplit/>
          <w:trHeight w:val="818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1755" w:type="dxa"/>
          </w:tcPr>
          <w:p w:rsid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 xml:space="preserve">Доходы, всего, </w:t>
            </w:r>
          </w:p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в том числе: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78 389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92 086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108 578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115 700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108 118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100 379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109 025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116 779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122 326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128 178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134 068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141 810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148 438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155 502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162 949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170 875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179 248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188 159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197 575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207 598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218 213</w:t>
            </w:r>
          </w:p>
        </w:tc>
      </w:tr>
      <w:tr w:rsidR="00225D85" w:rsidRPr="00225D85" w:rsidTr="00225D85">
        <w:trPr>
          <w:cantSplit/>
          <w:trHeight w:val="702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1.1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налоговые и неналоговые доходы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53 694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64 999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78 934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85 715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82 584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85 679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91 078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98 114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102 915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107 990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113 073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119 975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125 730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131 886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138 388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145 331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152 683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160 531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168 842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177 716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187 135</w:t>
            </w:r>
          </w:p>
        </w:tc>
      </w:tr>
      <w:tr w:rsidR="00225D85" w:rsidRPr="00225D85" w:rsidTr="00225D85">
        <w:trPr>
          <w:cantSplit/>
          <w:trHeight w:val="839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1.2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б</w:t>
            </w:r>
            <w:r>
              <w:rPr>
                <w:rFonts w:ascii="Times New Roman" w:hAnsi="Times New Roman"/>
                <w:spacing w:val="-4"/>
              </w:rPr>
              <w:t>езвозмезд</w:t>
            </w:r>
            <w:r w:rsidRPr="00225D85">
              <w:rPr>
                <w:rFonts w:ascii="Times New Roman" w:hAnsi="Times New Roman"/>
                <w:spacing w:val="-4"/>
              </w:rPr>
              <w:t>ные поступления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24 695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27 087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29 644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29 985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25 533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14 700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17 947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18 665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19 411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20 188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20 995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21 835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22 708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23 617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24 561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25 544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26 566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27 628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28 733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29 883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31 078</w:t>
            </w:r>
          </w:p>
        </w:tc>
      </w:tr>
      <w:tr w:rsidR="00225D85" w:rsidRPr="00225D85" w:rsidTr="00225D85">
        <w:trPr>
          <w:cantSplit/>
          <w:trHeight w:val="838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2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Расходы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79 623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89 815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105 350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116 764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108 372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100 840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109 025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116 779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122 326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128 178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134 068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141 810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148 438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155 502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162 949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170 875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179 248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188 159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197 575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207 598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218 213</w:t>
            </w:r>
          </w:p>
        </w:tc>
      </w:tr>
      <w:tr w:rsidR="00225D85" w:rsidRPr="00225D85" w:rsidTr="00225D85">
        <w:trPr>
          <w:cantSplit/>
          <w:trHeight w:val="708"/>
        </w:trPr>
        <w:tc>
          <w:tcPr>
            <w:tcW w:w="403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225D85">
              <w:rPr>
                <w:rFonts w:ascii="Times New Roman" w:hAnsi="Times New Roman"/>
                <w:color w:val="000000"/>
                <w:spacing w:val="-4"/>
              </w:rPr>
              <w:t>3</w:t>
            </w:r>
          </w:p>
        </w:tc>
        <w:tc>
          <w:tcPr>
            <w:tcW w:w="1755" w:type="dxa"/>
          </w:tcPr>
          <w:p w:rsidR="00225D85" w:rsidRPr="00225D85" w:rsidRDefault="00225D85" w:rsidP="00225D85">
            <w:pPr>
              <w:spacing w:line="230" w:lineRule="auto"/>
              <w:ind w:left="-57" w:right="-57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Дефицит</w:t>
            </w:r>
            <w:proofErr w:type="gramStart"/>
            <w:r w:rsidRPr="00225D85">
              <w:rPr>
                <w:rFonts w:ascii="Times New Roman" w:hAnsi="Times New Roman"/>
                <w:spacing w:val="-4"/>
              </w:rPr>
              <w:t xml:space="preserve"> (-)/ </w:t>
            </w:r>
            <w:proofErr w:type="gramEnd"/>
            <w:r w:rsidRPr="00225D85">
              <w:rPr>
                <w:rFonts w:ascii="Times New Roman" w:hAnsi="Times New Roman"/>
                <w:spacing w:val="-4"/>
              </w:rPr>
              <w:t>профицит (+)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-1 234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2 271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3 228</w:t>
            </w:r>
          </w:p>
        </w:tc>
        <w:tc>
          <w:tcPr>
            <w:tcW w:w="75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-1 064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-254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-461</w:t>
            </w:r>
          </w:p>
        </w:tc>
        <w:tc>
          <w:tcPr>
            <w:tcW w:w="547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  <w:tc>
          <w:tcPr>
            <w:tcW w:w="548" w:type="dxa"/>
            <w:textDirection w:val="btLr"/>
            <w:vAlign w:val="center"/>
          </w:tcPr>
          <w:p w:rsidR="00225D85" w:rsidRPr="00225D85" w:rsidRDefault="00225D85" w:rsidP="00225D85">
            <w:pPr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225D85">
              <w:rPr>
                <w:rFonts w:ascii="Times New Roman" w:hAnsi="Times New Roman"/>
                <w:spacing w:val="-4"/>
              </w:rPr>
              <w:t>0</w:t>
            </w:r>
          </w:p>
        </w:tc>
      </w:tr>
    </w:tbl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225D85" w:rsidRPr="00821E5D" w:rsidTr="00F84DD9">
        <w:tc>
          <w:tcPr>
            <w:tcW w:w="10326" w:type="dxa"/>
          </w:tcPr>
          <w:p w:rsidR="00225D85" w:rsidRPr="00821E5D" w:rsidRDefault="00225D85" w:rsidP="00F84DD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225D85" w:rsidRDefault="00C47C16" w:rsidP="00225D8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225D85" w:rsidRPr="00821E5D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225D85" w:rsidRDefault="00225D85" w:rsidP="00225D85">
            <w:pPr>
              <w:rPr>
                <w:rFonts w:ascii="Times New Roman" w:hAnsi="Times New Roman"/>
                <w:sz w:val="28"/>
                <w:szCs w:val="28"/>
              </w:rPr>
            </w:pPr>
            <w:r w:rsidRPr="00821E5D">
              <w:rPr>
                <w:rFonts w:ascii="Times New Roman" w:hAnsi="Times New Roman"/>
                <w:sz w:val="28"/>
                <w:szCs w:val="28"/>
              </w:rPr>
              <w:t xml:space="preserve">к бюджетному прогнозу Рязанской области на долгосрочный период </w:t>
            </w:r>
          </w:p>
          <w:p w:rsidR="00225D85" w:rsidRPr="00821E5D" w:rsidRDefault="00225D85" w:rsidP="00225D85">
            <w:pPr>
              <w:rPr>
                <w:rFonts w:ascii="Times New Roman" w:hAnsi="Times New Roman"/>
                <w:sz w:val="28"/>
                <w:szCs w:val="28"/>
              </w:rPr>
            </w:pPr>
            <w:r w:rsidRPr="00821E5D">
              <w:rPr>
                <w:rFonts w:ascii="Times New Roman" w:hAnsi="Times New Roman"/>
                <w:sz w:val="28"/>
                <w:szCs w:val="28"/>
              </w:rPr>
              <w:t>до 2040 года</w:t>
            </w:r>
          </w:p>
        </w:tc>
      </w:tr>
    </w:tbl>
    <w:p w:rsidR="00225D85" w:rsidRDefault="00225D85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225D8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21E5D">
        <w:rPr>
          <w:rFonts w:ascii="Times New Roman" w:hAnsi="Times New Roman"/>
          <w:sz w:val="28"/>
          <w:szCs w:val="28"/>
        </w:rPr>
        <w:t xml:space="preserve">Предельные расходы областного бюджета на финансовое обеспечение </w:t>
      </w:r>
    </w:p>
    <w:p w:rsidR="00225D85" w:rsidRDefault="00225D85" w:rsidP="00225D8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21E5D">
        <w:rPr>
          <w:rFonts w:ascii="Times New Roman" w:hAnsi="Times New Roman"/>
          <w:sz w:val="28"/>
          <w:szCs w:val="28"/>
        </w:rPr>
        <w:t>реализации 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21E5D">
        <w:rPr>
          <w:rFonts w:ascii="Times New Roman" w:hAnsi="Times New Roman"/>
          <w:sz w:val="28"/>
          <w:szCs w:val="28"/>
        </w:rPr>
        <w:t xml:space="preserve">программ Рязанской области на период их действия, </w:t>
      </w:r>
    </w:p>
    <w:p w:rsidR="00225D85" w:rsidRDefault="00225D85" w:rsidP="00225D8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21E5D">
        <w:rPr>
          <w:rFonts w:ascii="Times New Roman" w:hAnsi="Times New Roman"/>
          <w:sz w:val="28"/>
          <w:szCs w:val="28"/>
        </w:rPr>
        <w:t xml:space="preserve">а также прогноз расходов областного бюджета на осуществление непрограммных </w:t>
      </w:r>
    </w:p>
    <w:p w:rsidR="00225D85" w:rsidRPr="00821E5D" w:rsidRDefault="00225D85" w:rsidP="00225D85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21E5D">
        <w:rPr>
          <w:rFonts w:ascii="Times New Roman" w:hAnsi="Times New Roman"/>
          <w:sz w:val="28"/>
          <w:szCs w:val="28"/>
        </w:rPr>
        <w:t>направлений деятельности на долгосрочный период до 2040 года</w:t>
      </w:r>
    </w:p>
    <w:p w:rsidR="00225D85" w:rsidRPr="00821E5D" w:rsidRDefault="00225D85" w:rsidP="00225D85">
      <w:pPr>
        <w:jc w:val="center"/>
        <w:rPr>
          <w:rFonts w:ascii="Times New Roman" w:hAnsi="Times New Roman"/>
          <w:sz w:val="28"/>
          <w:szCs w:val="28"/>
        </w:rPr>
      </w:pPr>
    </w:p>
    <w:p w:rsidR="00225D85" w:rsidRDefault="00225D85" w:rsidP="00225D85">
      <w:pPr>
        <w:ind w:firstLine="709"/>
        <w:jc w:val="right"/>
        <w:rPr>
          <w:rFonts w:ascii="Times New Roman" w:hAnsi="Times New Roman"/>
          <w:sz w:val="24"/>
          <w:szCs w:val="24"/>
        </w:rPr>
      </w:pPr>
      <w:r w:rsidRPr="00821E5D">
        <w:rPr>
          <w:rFonts w:ascii="Times New Roman" w:hAnsi="Times New Roman"/>
          <w:sz w:val="24"/>
          <w:szCs w:val="24"/>
        </w:rPr>
        <w:t>(</w:t>
      </w:r>
      <w:proofErr w:type="gramStart"/>
      <w:r w:rsidRPr="00821E5D">
        <w:rPr>
          <w:rFonts w:ascii="Times New Roman" w:hAnsi="Times New Roman"/>
          <w:sz w:val="24"/>
          <w:szCs w:val="24"/>
        </w:rPr>
        <w:t>млн</w:t>
      </w:r>
      <w:proofErr w:type="gramEnd"/>
      <w:r w:rsidRPr="00821E5D">
        <w:rPr>
          <w:rFonts w:ascii="Times New Roman" w:hAnsi="Times New Roman"/>
          <w:sz w:val="24"/>
          <w:szCs w:val="24"/>
        </w:rPr>
        <w:t xml:space="preserve">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598"/>
        <w:gridCol w:w="669"/>
        <w:gridCol w:w="669"/>
        <w:gridCol w:w="669"/>
        <w:gridCol w:w="6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47C16" w:rsidRPr="00C47C16" w:rsidTr="00C47C16">
        <w:trPr>
          <w:tblHeader/>
        </w:trPr>
        <w:tc>
          <w:tcPr>
            <w:tcW w:w="555" w:type="dxa"/>
            <w:vMerge w:val="restart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№ </w:t>
            </w:r>
            <w:proofErr w:type="gramStart"/>
            <w:r w:rsidRPr="00C47C16">
              <w:rPr>
                <w:rFonts w:ascii="Times New Roman" w:hAnsi="Times New Roman"/>
                <w:spacing w:val="-4"/>
              </w:rPr>
              <w:t>п</w:t>
            </w:r>
            <w:proofErr w:type="gramEnd"/>
            <w:r w:rsidRPr="00C47C16">
              <w:rPr>
                <w:rFonts w:ascii="Times New Roman" w:hAnsi="Times New Roman"/>
                <w:spacing w:val="-4"/>
              </w:rPr>
              <w:t>/п</w:t>
            </w:r>
          </w:p>
        </w:tc>
        <w:tc>
          <w:tcPr>
            <w:tcW w:w="2598" w:type="dxa"/>
            <w:vMerge w:val="restart"/>
            <w:tcBorders>
              <w:bottom w:val="nil"/>
            </w:tcBorders>
            <w:vAlign w:val="center"/>
          </w:tcPr>
          <w:p w:rsid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Наименова</w:t>
            </w:r>
            <w:r>
              <w:rPr>
                <w:rFonts w:ascii="Times New Roman" w:hAnsi="Times New Roman"/>
                <w:spacing w:val="-4"/>
              </w:rPr>
              <w:t>ние</w:t>
            </w:r>
          </w:p>
          <w:p w:rsid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прогнозных </w:t>
            </w:r>
          </w:p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показателей</w:t>
            </w:r>
          </w:p>
        </w:tc>
        <w:tc>
          <w:tcPr>
            <w:tcW w:w="2676" w:type="dxa"/>
            <w:gridSpan w:val="4"/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Отчетный период</w:t>
            </w:r>
          </w:p>
        </w:tc>
        <w:tc>
          <w:tcPr>
            <w:tcW w:w="1530" w:type="dxa"/>
            <w:gridSpan w:val="3"/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Плановый период</w:t>
            </w:r>
          </w:p>
        </w:tc>
        <w:tc>
          <w:tcPr>
            <w:tcW w:w="7140" w:type="dxa"/>
            <w:gridSpan w:val="14"/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Прогнозный период</w:t>
            </w:r>
          </w:p>
        </w:tc>
      </w:tr>
      <w:tr w:rsidR="00C47C16" w:rsidRPr="00C47C16" w:rsidTr="00C47C16">
        <w:trPr>
          <w:tblHeader/>
        </w:trPr>
        <w:tc>
          <w:tcPr>
            <w:tcW w:w="555" w:type="dxa"/>
            <w:vMerge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2598" w:type="dxa"/>
            <w:vMerge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</w:rPr>
            </w:pP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2020 год (факт)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2021 год (факт)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2022 год (факт)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2023 год (факт)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2024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2025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2026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2027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2028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2029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2030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2031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2032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2033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2034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2035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2036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2037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2038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2039 год</w:t>
            </w:r>
          </w:p>
        </w:tc>
        <w:tc>
          <w:tcPr>
            <w:tcW w:w="510" w:type="dxa"/>
            <w:tcBorders>
              <w:bottom w:val="nil"/>
            </w:tcBorders>
            <w:vAlign w:val="center"/>
          </w:tcPr>
          <w:p w:rsidR="00C47C16" w:rsidRPr="00C47C16" w:rsidRDefault="00C47C16" w:rsidP="00C47C16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2040 год</w:t>
            </w:r>
          </w:p>
        </w:tc>
      </w:tr>
    </w:tbl>
    <w:p w:rsidR="00C47C16" w:rsidRPr="00C47C16" w:rsidRDefault="00C47C1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2598"/>
        <w:gridCol w:w="669"/>
        <w:gridCol w:w="669"/>
        <w:gridCol w:w="669"/>
        <w:gridCol w:w="669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C47C16" w:rsidRPr="00C47C16" w:rsidTr="00C47C16">
        <w:trPr>
          <w:tblHeader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2</w:t>
            </w:r>
          </w:p>
        </w:tc>
        <w:tc>
          <w:tcPr>
            <w:tcW w:w="669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3</w:t>
            </w:r>
          </w:p>
        </w:tc>
        <w:tc>
          <w:tcPr>
            <w:tcW w:w="669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4</w:t>
            </w:r>
          </w:p>
        </w:tc>
        <w:tc>
          <w:tcPr>
            <w:tcW w:w="669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5</w:t>
            </w:r>
          </w:p>
        </w:tc>
        <w:tc>
          <w:tcPr>
            <w:tcW w:w="669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6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7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8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9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10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11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12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13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14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15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16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17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18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19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20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21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22</w:t>
            </w:r>
          </w:p>
        </w:tc>
        <w:tc>
          <w:tcPr>
            <w:tcW w:w="510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23</w:t>
            </w:r>
          </w:p>
        </w:tc>
      </w:tr>
      <w:tr w:rsidR="00C47C16" w:rsidRPr="00C47C16" w:rsidTr="00C47C16">
        <w:trPr>
          <w:cantSplit/>
          <w:trHeight w:val="817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Расходы на реализацию </w:t>
            </w:r>
            <w:r>
              <w:rPr>
                <w:rFonts w:ascii="Times New Roman" w:hAnsi="Times New Roman"/>
                <w:color w:val="000000"/>
                <w:spacing w:val="-4"/>
              </w:rPr>
              <w:t xml:space="preserve">государственных 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программ Рязанской области, всего,                    из них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63 846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72 530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86 461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93 494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87 689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81 318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89 132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95 642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99 972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104 530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109 074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115 381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120 481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125 913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131 624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137 697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144 107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150 913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158 089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165 719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173 784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>государственн</w:t>
            </w:r>
            <w:r>
              <w:rPr>
                <w:rFonts w:ascii="Times New Roman" w:hAnsi="Times New Roman"/>
                <w:spacing w:val="-4"/>
              </w:rPr>
              <w:t>ая программа Рязанской области «</w:t>
            </w:r>
            <w:r w:rsidRPr="00C47C16">
              <w:rPr>
                <w:rFonts w:ascii="Times New Roman" w:hAnsi="Times New Roman"/>
                <w:spacing w:val="-4"/>
              </w:rPr>
              <w:t xml:space="preserve">Социальное и </w:t>
            </w:r>
            <w:proofErr w:type="spellStart"/>
            <w:r>
              <w:rPr>
                <w:rFonts w:ascii="Times New Roman" w:hAnsi="Times New Roman"/>
                <w:spacing w:val="-4"/>
              </w:rPr>
              <w:t>экономии</w:t>
            </w:r>
            <w:r w:rsidRPr="00C47C16">
              <w:rPr>
                <w:rFonts w:ascii="Times New Roman" w:hAnsi="Times New Roman"/>
                <w:spacing w:val="-4"/>
              </w:rPr>
              <w:t>ческое</w:t>
            </w:r>
            <w:proofErr w:type="spellEnd"/>
            <w:r w:rsidRPr="00C47C16">
              <w:rPr>
                <w:rFonts w:ascii="Times New Roman" w:hAnsi="Times New Roman"/>
                <w:spacing w:val="-4"/>
              </w:rPr>
              <w:t xml:space="preserve"> развитие населенных пунктов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1 392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2 058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5 256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3 071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1 371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1 066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593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783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546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546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546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Формирование современной городской среды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444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470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806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1 880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907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265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383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1.3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 w:rsidRPr="00C47C16">
              <w:rPr>
                <w:rFonts w:ascii="Times New Roman" w:hAnsi="Times New Roman"/>
                <w:spacing w:val="-4"/>
              </w:rPr>
              <w:t>коммунальной инфраструктуры, энергосбережение и повышение энергетической эффективности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492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1 076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1 258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709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240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607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607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607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607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1.4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агропромышленного комплекса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2 352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3 292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3 523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4 022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2 182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2 046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2 309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3 075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3 124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3 192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3 264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940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1.5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Комплексное развитие сельских территорий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927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401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863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876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889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902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40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1.6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</w:t>
            </w:r>
            <w:r w:rsidR="008660F3">
              <w:rPr>
                <w:rFonts w:ascii="Times New Roman" w:hAnsi="Times New Roman"/>
                <w:spacing w:val="-4"/>
              </w:rPr>
              <w:t>витие государственной ветеринар</w:t>
            </w:r>
            <w:r w:rsidRPr="00C47C16">
              <w:rPr>
                <w:rFonts w:ascii="Times New Roman" w:hAnsi="Times New Roman"/>
                <w:spacing w:val="-4"/>
              </w:rPr>
              <w:t>ной службы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252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240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260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288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322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303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303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1.7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водохозяйственного комплекса, лесног</w:t>
            </w:r>
            <w:r w:rsidR="008660F3">
              <w:rPr>
                <w:rFonts w:ascii="Times New Roman" w:hAnsi="Times New Roman"/>
                <w:spacing w:val="-4"/>
              </w:rPr>
              <w:t>о хозяйства и улучшение экологи</w:t>
            </w:r>
            <w:r w:rsidRPr="00C47C16">
              <w:rPr>
                <w:rFonts w:ascii="Times New Roman" w:hAnsi="Times New Roman"/>
                <w:spacing w:val="-4"/>
              </w:rPr>
              <w:t>ческой обстановки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608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545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632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908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622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514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469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680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1.8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сферы занятости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1 201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584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622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515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730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36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1.9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Социальная защита и поддержка населения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10 024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11 558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12 240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11 910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10 317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9 077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9 543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7 598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7 598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7 598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7 598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77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1.10</w:t>
            </w:r>
          </w:p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культуры и туризма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1 410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1 878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2 893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86"/>
        </w:trPr>
        <w:tc>
          <w:tcPr>
            <w:tcW w:w="555" w:type="dxa"/>
          </w:tcPr>
          <w:p w:rsidR="00C47C16" w:rsidRPr="00C47C16" w:rsidRDefault="00C47C16" w:rsidP="009E7CE0">
            <w:pPr>
              <w:ind w:left="-142"/>
              <w:jc w:val="center"/>
              <w:rPr>
                <w:rFonts w:ascii="Times New Roman" w:hAnsi="Times New Roman"/>
                <w:color w:val="FF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1.11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spacing w:line="228" w:lineRule="auto"/>
              <w:ind w:left="-57" w:right="-108"/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культуры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3 073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2 072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2 080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2 254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2 050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2 046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42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1.12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образования и молодежной политики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15 899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18 951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19 574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22 381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97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1.13</w:t>
            </w:r>
          </w:p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образования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24 643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24 200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21 591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15 808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15 808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15 808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15 809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40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1.14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здравоохранения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11 314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11 341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11 696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13 072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13 292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14 586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12 871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12 871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12 871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12 871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12 871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993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1.15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физической культуры и спорта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1 858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1 574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2 608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2 125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2 220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1 847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1 961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1 437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1 437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1 437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1 437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23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1.16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Реализация молодежной политики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196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209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1.17</w:t>
            </w:r>
          </w:p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Профилактика правонарушений и предупреждение чрезвычайных ситуаций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1 031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1 154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1 226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1 276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1 546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1 447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1 484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1 334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1 263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1 263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1 263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785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1.18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spacing w:line="228" w:lineRule="auto"/>
              <w:ind w:left="-57" w:right="-108"/>
              <w:rPr>
                <w:rFonts w:ascii="Times New Roman" w:hAnsi="Times New Roman"/>
                <w:color w:val="FF0000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Экономическое развитие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1 851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3 262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5 463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5 021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1 399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1 162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1 179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1 402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1 483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1 527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1 573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40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1.19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Развитие инвестиционной деятельности и туризма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2 715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499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515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746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769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793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829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1.20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spacing w:val="-4"/>
              </w:rPr>
              <w:t>«</w:t>
            </w:r>
            <w:r w:rsidRPr="00C47C16">
              <w:rPr>
                <w:rFonts w:ascii="Times New Roman" w:hAnsi="Times New Roman"/>
                <w:spacing w:val="-4"/>
              </w:rPr>
              <w:t>Управление государственным имуществом</w:t>
            </w:r>
            <w:r>
              <w:rPr>
                <w:rFonts w:ascii="Times New Roman" w:hAnsi="Times New Roman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318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304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402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361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361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361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361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1.21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color w:val="000000"/>
                <w:spacing w:val="-4"/>
              </w:rPr>
              <w:t>«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pacing w:val="-4"/>
              </w:rPr>
              <w:t>информаци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онного общества</w:t>
            </w:r>
            <w:r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938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681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693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1 200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1 032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914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916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775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774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795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774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8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1.22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>
              <w:rPr>
                <w:rFonts w:ascii="Times New Roman" w:hAnsi="Times New Roman"/>
                <w:color w:val="000000"/>
                <w:spacing w:val="-4"/>
              </w:rPr>
              <w:t xml:space="preserve">государственная 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программа Рязанской области </w:t>
            </w:r>
            <w:r>
              <w:rPr>
                <w:rFonts w:ascii="Times New Roman" w:hAnsi="Times New Roman"/>
                <w:color w:val="000000"/>
                <w:spacing w:val="-4"/>
              </w:rPr>
              <w:t>«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Дорожное хозяйство и транспорт</w:t>
            </w:r>
            <w:r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9 542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11 131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14 531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17 788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14 765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13 396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17 381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6 551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4 904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4 961</w:t>
            </w:r>
          </w:p>
        </w:tc>
        <w:tc>
          <w:tcPr>
            <w:tcW w:w="510" w:type="dxa"/>
            <w:textDirection w:val="btL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5 172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1.23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color w:val="000000"/>
                <w:spacing w:val="-4"/>
              </w:rPr>
              <w:t>«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Развитие местного самоуправления и гражданского общества</w:t>
            </w:r>
            <w:r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265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249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369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736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1.24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color w:val="000000"/>
                <w:spacing w:val="-4"/>
              </w:rPr>
              <w:t>«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Развитие архивного дела</w:t>
            </w:r>
            <w:r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1.25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color w:val="000000"/>
                <w:spacing w:val="-4"/>
              </w:rPr>
              <w:t>«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Повышение эффективности управления государственными финансами и создание условий для эффективного и ответственного управления муниципальными финансами</w:t>
            </w:r>
            <w:r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2 971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3 126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2 994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3 089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3 606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3 241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3 769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3 328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1134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1.26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 xml:space="preserve">государственная программа Рязанской области </w:t>
            </w:r>
            <w:r>
              <w:rPr>
                <w:rFonts w:ascii="Times New Roman" w:hAnsi="Times New Roman"/>
                <w:color w:val="000000"/>
                <w:spacing w:val="-4"/>
              </w:rPr>
              <w:t>«</w:t>
            </w:r>
            <w:r w:rsidRPr="00C47C16">
              <w:rPr>
                <w:rFonts w:ascii="Times New Roman" w:hAnsi="Times New Roman"/>
                <w:color w:val="000000"/>
                <w:spacing w:val="-4"/>
              </w:rPr>
              <w:t>Развитие градостроительной деятельности</w:t>
            </w:r>
            <w:r>
              <w:rPr>
                <w:rFonts w:ascii="Times New Roman" w:hAnsi="Times New Roman"/>
                <w:color w:val="000000"/>
                <w:spacing w:val="-4"/>
              </w:rPr>
              <w:t>»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-</w:t>
            </w:r>
          </w:p>
        </w:tc>
      </w:tr>
      <w:tr w:rsidR="00C47C16" w:rsidRPr="00C47C16" w:rsidTr="00C47C16">
        <w:trPr>
          <w:cantSplit/>
          <w:trHeight w:val="718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2.</w:t>
            </w: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Расходы на непрограммные направления деятельности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2 540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3 238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3 052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4 493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4 213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2 396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2 118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2 203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2 291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2 382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2 478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2 577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2 680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2 787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2 898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3 014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3 135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3 260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3 391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3 526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3 667</w:t>
            </w:r>
          </w:p>
        </w:tc>
      </w:tr>
      <w:tr w:rsidR="00C47C16" w:rsidRPr="00C47C16" w:rsidTr="00C47C16">
        <w:trPr>
          <w:cantSplit/>
          <w:trHeight w:val="1267"/>
        </w:trPr>
        <w:tc>
          <w:tcPr>
            <w:tcW w:w="555" w:type="dxa"/>
          </w:tcPr>
          <w:p w:rsidR="00C47C16" w:rsidRPr="00C47C16" w:rsidRDefault="00C47C16" w:rsidP="009E7CE0">
            <w:pPr>
              <w:jc w:val="center"/>
              <w:rPr>
                <w:rFonts w:ascii="Times New Roman" w:hAnsi="Times New Roman"/>
                <w:color w:val="000000"/>
                <w:spacing w:val="-4"/>
              </w:rPr>
            </w:pPr>
          </w:p>
        </w:tc>
        <w:tc>
          <w:tcPr>
            <w:tcW w:w="2598" w:type="dxa"/>
          </w:tcPr>
          <w:p w:rsidR="00C47C16" w:rsidRPr="00C47C16" w:rsidRDefault="00C47C16" w:rsidP="00C47C16">
            <w:pPr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Итого расходов областного бюджета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67 380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76 607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90 665</w:t>
            </w:r>
          </w:p>
        </w:tc>
        <w:tc>
          <w:tcPr>
            <w:tcW w:w="669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100 027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91 902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83 714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91 249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97 845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102 263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106 912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111 552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117 958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123 161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128 700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134 523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140 711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147 242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154 173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161 479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169 245</w:t>
            </w:r>
          </w:p>
        </w:tc>
        <w:tc>
          <w:tcPr>
            <w:tcW w:w="510" w:type="dxa"/>
            <w:textDirection w:val="btLr"/>
            <w:vAlign w:val="center"/>
          </w:tcPr>
          <w:p w:rsidR="00C47C16" w:rsidRPr="00C47C16" w:rsidRDefault="00C47C16" w:rsidP="009E7CE0">
            <w:pPr>
              <w:ind w:left="113" w:right="113"/>
              <w:jc w:val="center"/>
              <w:rPr>
                <w:rFonts w:ascii="Times New Roman" w:hAnsi="Times New Roman"/>
                <w:color w:val="000000"/>
                <w:spacing w:val="-4"/>
              </w:rPr>
            </w:pPr>
            <w:r w:rsidRPr="00C47C16">
              <w:rPr>
                <w:rFonts w:ascii="Times New Roman" w:hAnsi="Times New Roman"/>
                <w:color w:val="000000"/>
                <w:spacing w:val="-4"/>
              </w:rPr>
              <w:t>177 452</w:t>
            </w:r>
          </w:p>
        </w:tc>
      </w:tr>
    </w:tbl>
    <w:p w:rsidR="00C47C16" w:rsidRDefault="00C47C16" w:rsidP="00C47C16">
      <w:pPr>
        <w:ind w:firstLine="709"/>
        <w:jc w:val="right"/>
        <w:rPr>
          <w:rFonts w:ascii="Times New Roman" w:hAnsi="Times New Roman"/>
          <w:sz w:val="24"/>
          <w:szCs w:val="24"/>
        </w:rPr>
      </w:pPr>
    </w:p>
    <w:sectPr w:rsidR="00C47C16" w:rsidSect="00C47C16">
      <w:pgSz w:w="16834" w:h="11907" w:orient="landscape" w:code="9"/>
      <w:pgMar w:top="1021" w:right="680" w:bottom="1276" w:left="187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2A3" w:rsidRDefault="006A62A3">
      <w:r>
        <w:separator/>
      </w:r>
    </w:p>
  </w:endnote>
  <w:endnote w:type="continuationSeparator" w:id="0">
    <w:p w:rsidR="006A62A3" w:rsidRDefault="006A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1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2A3" w:rsidRDefault="006A62A3">
      <w:r>
        <w:separator/>
      </w:r>
    </w:p>
  </w:footnote>
  <w:footnote w:type="continuationSeparator" w:id="0">
    <w:p w:rsidR="006A62A3" w:rsidRDefault="006A6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85" w:rsidRDefault="00225D85" w:rsidP="00080689">
    <w:pPr>
      <w:pStyle w:val="a5"/>
      <w:jc w:val="center"/>
    </w:pPr>
    <w:r w:rsidRPr="00225D85">
      <w:rPr>
        <w:rFonts w:ascii="Times New Roman" w:hAnsi="Times New Roman"/>
        <w:sz w:val="28"/>
        <w:szCs w:val="28"/>
      </w:rPr>
      <w:fldChar w:fldCharType="begin"/>
    </w:r>
    <w:r w:rsidRPr="00225D85">
      <w:rPr>
        <w:rFonts w:ascii="Times New Roman" w:hAnsi="Times New Roman"/>
        <w:sz w:val="28"/>
        <w:szCs w:val="28"/>
      </w:rPr>
      <w:instrText>PAGE   \* MERGEFORMAT</w:instrText>
    </w:r>
    <w:r w:rsidRPr="00225D85">
      <w:rPr>
        <w:rFonts w:ascii="Times New Roman" w:hAnsi="Times New Roman"/>
        <w:sz w:val="28"/>
        <w:szCs w:val="28"/>
      </w:rPr>
      <w:fldChar w:fldCharType="separate"/>
    </w:r>
    <w:r w:rsidR="00B15B4B">
      <w:rPr>
        <w:rFonts w:ascii="Times New Roman" w:hAnsi="Times New Roman"/>
        <w:noProof/>
        <w:sz w:val="28"/>
        <w:szCs w:val="28"/>
      </w:rPr>
      <w:t>6</w:t>
    </w:r>
    <w:r w:rsidRPr="00225D85"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44224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80689" w:rsidRPr="00080689" w:rsidRDefault="0008068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080689">
          <w:rPr>
            <w:rFonts w:ascii="Times New Roman" w:hAnsi="Times New Roman"/>
            <w:sz w:val="28"/>
            <w:szCs w:val="28"/>
          </w:rPr>
          <w:fldChar w:fldCharType="begin"/>
        </w:r>
        <w:r w:rsidRPr="0008068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080689">
          <w:rPr>
            <w:rFonts w:ascii="Times New Roman" w:hAnsi="Times New Roman"/>
            <w:sz w:val="28"/>
            <w:szCs w:val="28"/>
          </w:rPr>
          <w:fldChar w:fldCharType="separate"/>
        </w:r>
        <w:r w:rsidR="00B15B4B">
          <w:rPr>
            <w:rFonts w:ascii="Times New Roman" w:hAnsi="Times New Roman"/>
            <w:noProof/>
            <w:sz w:val="28"/>
            <w:szCs w:val="28"/>
          </w:rPr>
          <w:t>2</w:t>
        </w:r>
        <w:r w:rsidRPr="0008068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9314DF"/>
    <w:multiLevelType w:val="hybridMultilevel"/>
    <w:tmpl w:val="0A5EF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D85"/>
    <w:rsid w:val="0001360F"/>
    <w:rsid w:val="000331B3"/>
    <w:rsid w:val="00033413"/>
    <w:rsid w:val="00037C0C"/>
    <w:rsid w:val="000502A3"/>
    <w:rsid w:val="00056DEB"/>
    <w:rsid w:val="00073A7A"/>
    <w:rsid w:val="00076D5E"/>
    <w:rsid w:val="00080689"/>
    <w:rsid w:val="00084DD3"/>
    <w:rsid w:val="000917C0"/>
    <w:rsid w:val="000A4257"/>
    <w:rsid w:val="000B0736"/>
    <w:rsid w:val="00122CFD"/>
    <w:rsid w:val="001379D2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25D85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A62A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23EF"/>
    <w:rsid w:val="008143CB"/>
    <w:rsid w:val="00823CA1"/>
    <w:rsid w:val="00847073"/>
    <w:rsid w:val="008513B9"/>
    <w:rsid w:val="008660F3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15B4B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47C16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225D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25D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5D85"/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225D85"/>
    <w:rPr>
      <w:rFonts w:ascii="TimesET" w:hAnsi="TimesET"/>
    </w:rPr>
  </w:style>
  <w:style w:type="character" w:customStyle="1" w:styleId="a9">
    <w:name w:val="Текст выноски Знак"/>
    <w:basedOn w:val="a0"/>
    <w:link w:val="a8"/>
    <w:uiPriority w:val="99"/>
    <w:semiHidden/>
    <w:rsid w:val="00C47C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Pr>
      <w:rFonts w:ascii="Tahoma" w:hAnsi="Tahoma" w:cs="Tahoma"/>
      <w:sz w:val="16"/>
      <w:szCs w:val="16"/>
    </w:rPr>
  </w:style>
  <w:style w:type="character" w:styleId="aa">
    <w:name w:val="page number"/>
    <w:basedOn w:val="a0"/>
  </w:style>
  <w:style w:type="table" w:styleId="ab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line number"/>
    <w:basedOn w:val="a0"/>
    <w:rsid w:val="00073A7A"/>
  </w:style>
  <w:style w:type="paragraph" w:styleId="ad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e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225D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225D85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225D85"/>
    <w:rPr>
      <w:rFonts w:ascii="Arial" w:hAnsi="Arial" w:cs="Arial"/>
    </w:rPr>
  </w:style>
  <w:style w:type="character" w:customStyle="1" w:styleId="a6">
    <w:name w:val="Верхний колонтитул Знак"/>
    <w:link w:val="a5"/>
    <w:rsid w:val="00225D85"/>
    <w:rPr>
      <w:rFonts w:ascii="TimesET" w:hAnsi="TimesET"/>
    </w:rPr>
  </w:style>
  <w:style w:type="character" w:customStyle="1" w:styleId="a9">
    <w:name w:val="Текст выноски Знак"/>
    <w:basedOn w:val="a0"/>
    <w:link w:val="a8"/>
    <w:uiPriority w:val="99"/>
    <w:semiHidden/>
    <w:rsid w:val="00C47C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37</TotalTime>
  <Pages>12</Pages>
  <Words>3068</Words>
  <Characters>17492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20519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7</cp:revision>
  <cp:lastPrinted>2008-04-23T08:17:00Z</cp:lastPrinted>
  <dcterms:created xsi:type="dcterms:W3CDTF">2024-02-06T13:01:00Z</dcterms:created>
  <dcterms:modified xsi:type="dcterms:W3CDTF">2024-02-08T11:19:00Z</dcterms:modified>
</cp:coreProperties>
</file>