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jc w:val="center"/>
        <w:rPr/>
      </w:pPr>
      <w:r>
        <w:rPr>
          <w:szCs w:val="26"/>
        </w:rPr>
        <w:t>ЗАКЛЮЧЕНИЕ</w:t>
      </w:r>
    </w:p>
    <w:p>
      <w:pPr>
        <w:pStyle w:val="Normal"/>
        <w:widowControl w:val="false"/>
        <w:spacing w:lineRule="auto" w:line="240"/>
        <w:jc w:val="center"/>
        <w:rPr/>
      </w:pPr>
      <w:r>
        <w:rPr>
          <w:szCs w:val="26"/>
        </w:rPr>
        <w:t xml:space="preserve">О РЕЗУЛЬТАТАХ ОБЩЕСТВЕННЫХ ОБСУЖДЕНИЙ </w:t>
      </w:r>
    </w:p>
    <w:p>
      <w:pPr>
        <w:pStyle w:val="Normal"/>
        <w:widowControl w:val="false"/>
        <w:spacing w:lineRule="auto" w:line="240"/>
        <w:jc w:val="center"/>
        <w:rPr>
          <w:sz w:val="26"/>
          <w:szCs w:val="26"/>
        </w:rPr>
      </w:pPr>
      <w:r>
        <w:rPr>
          <w:color w:val="000000"/>
          <w:sz w:val="26"/>
          <w:szCs w:val="26"/>
          <w:highlight w:val="white"/>
          <w:lang w:eastAsia="ar-SA"/>
        </w:rPr>
        <w:t>по проекту</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внесения изменений в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правила землепользования и застройки</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образования —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Дубровическое сельское</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поселение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ar-SA" w:bidi="ar-SA"/>
        </w:rPr>
        <w:t>Рязанского</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района Рязанской области</w:t>
      </w:r>
    </w:p>
    <w:p>
      <w:pPr>
        <w:pStyle w:val="Normal"/>
        <w:widowControl w:val="false"/>
        <w:spacing w:lineRule="auto" w:line="240"/>
        <w:ind w:firstLine="540"/>
        <w:jc w:val="right"/>
        <w:rPr>
          <w:szCs w:val="26"/>
        </w:rPr>
      </w:pPr>
      <w:r>
        <w:rPr>
          <w:szCs w:val="26"/>
        </w:rPr>
      </w:r>
    </w:p>
    <w:p>
      <w:pPr>
        <w:pStyle w:val="Normal"/>
        <w:widowControl w:val="false"/>
        <w:spacing w:lineRule="auto" w:line="240"/>
        <w:ind w:firstLine="540"/>
        <w:jc w:val="right"/>
        <w:rPr/>
      </w:pPr>
      <w:r>
        <w:rPr>
          <w:szCs w:val="26"/>
          <w:highlight w:val="white"/>
        </w:rPr>
        <w:t>«</w:t>
      </w:r>
      <w:r>
        <w:rPr>
          <w:rFonts w:eastAsia="Times New Roman" w:cs="Times New Roman"/>
          <w:color w:val="auto"/>
          <w:kern w:val="0"/>
          <w:sz w:val="26"/>
          <w:szCs w:val="26"/>
          <w:highlight w:val="white"/>
          <w:lang w:val="ru-RU" w:eastAsia="zh-CN" w:bidi="ar-SA"/>
        </w:rPr>
        <w:t>09</w:t>
      </w:r>
      <w:r>
        <w:rPr>
          <w:szCs w:val="26"/>
          <w:highlight w:val="white"/>
        </w:rPr>
        <w:t xml:space="preserve">» </w:t>
      </w:r>
      <w:r>
        <w:rPr>
          <w:rFonts w:eastAsia="Times New Roman" w:cs="Times New Roman"/>
          <w:color w:val="auto"/>
          <w:kern w:val="0"/>
          <w:sz w:val="26"/>
          <w:szCs w:val="26"/>
          <w:highlight w:val="white"/>
          <w:lang w:val="ru-RU" w:eastAsia="zh-CN" w:bidi="ar-SA"/>
        </w:rPr>
        <w:t>февраля</w:t>
      </w:r>
      <w:r>
        <w:rPr>
          <w:szCs w:val="26"/>
          <w:highlight w:val="white"/>
        </w:rPr>
        <w:t xml:space="preserve"> 20</w:t>
      </w:r>
      <w:r>
        <w:rPr>
          <w:rFonts w:eastAsia="Times New Roman" w:cs="Times New Roman"/>
          <w:color w:val="auto"/>
          <w:kern w:val="0"/>
          <w:sz w:val="26"/>
          <w:szCs w:val="26"/>
          <w:highlight w:val="white"/>
          <w:lang w:val="ru-RU" w:eastAsia="zh-CN" w:bidi="ar-SA"/>
        </w:rPr>
        <w:t>24</w:t>
      </w:r>
      <w:r>
        <w:rPr>
          <w:szCs w:val="26"/>
          <w:highlight w:val="white"/>
        </w:rPr>
        <w:t xml:space="preserve"> года</w:t>
      </w:r>
    </w:p>
    <w:p>
      <w:pPr>
        <w:pStyle w:val="Normal"/>
        <w:widowControl w:val="false"/>
        <w:spacing w:lineRule="auto" w:line="240"/>
        <w:ind w:firstLine="540"/>
        <w:jc w:val="both"/>
        <w:rPr>
          <w:szCs w:val="26"/>
        </w:rPr>
      </w:pPr>
      <w:r>
        <w:rPr>
          <w:szCs w:val="26"/>
        </w:rPr>
      </w:r>
    </w:p>
    <w:p>
      <w:pPr>
        <w:pStyle w:val="NormalWeb"/>
        <w:widowControl w:val="false"/>
        <w:shd w:val="clear" w:color="auto" w:fill="FFFFFF"/>
        <w:suppressAutoHyphens w:val="true"/>
        <w:spacing w:lineRule="auto" w:line="240" w:before="0" w:after="0"/>
        <w:ind w:firstLine="737"/>
        <w:jc w:val="both"/>
        <w:textAlignment w:val="baseline"/>
        <w:rPr>
          <w:sz w:val="26"/>
          <w:szCs w:val="26"/>
        </w:rPr>
      </w:pPr>
      <w:r>
        <w:rPr>
          <w:color w:val="000000"/>
          <w:sz w:val="26"/>
          <w:szCs w:val="26"/>
        </w:rPr>
        <w:t xml:space="preserve">Общественные обсуждения проведены в рамках рассмотрения </w:t>
      </w:r>
      <w:r>
        <w:rPr>
          <w:sz w:val="26"/>
          <w:szCs w:val="26"/>
        </w:rPr>
        <w:t>обращения</w:t>
        <w:br/>
      </w:r>
      <w:r>
        <w:rPr>
          <w:rFonts w:eastAsia="Times New Roman" w:cs="Times New Roman"/>
          <w:b w:val="false"/>
          <w:bCs/>
          <w:i w:val="false"/>
          <w:iCs w:val="false"/>
          <w:caps w:val="false"/>
          <w:smallCaps w:val="false"/>
          <w:strike w:val="false"/>
          <w:dstrike w:val="false"/>
          <w:color w:val="000000"/>
          <w:spacing w:val="0"/>
          <w:kern w:val="0"/>
          <w:sz w:val="26"/>
          <w:szCs w:val="26"/>
          <w:highlight w:val="white"/>
          <w:shd w:fill="FFFFFF" w:val="clear"/>
          <w:lang w:val="ru-RU" w:eastAsia="zh-CN" w:bidi="ar-SA"/>
        </w:rPr>
        <w:t>Арутюняна Г.А., Бобылева В.А., Богомоловой А.А., Каукиной М.Р., Козлова В.Е., Кузнецова А.В., Мартынова И.Б., Мартыновой Л.Н., Миронова Н.Д., Михалевой Н.В., Пушкина В.А., Подоля С.Р., Рязанова А.Б., Сандина Ю.С., Сычева К.В., Ширенина Г.Б., Гирина Ю.В., ООО «Рязанские зори», Узкого Е.С., Гурова И.В., Рязановой Н.М., Бобылевой Т.Н., Чепижко Н.Б., Кузнецовой Е.Н.</w:t>
      </w:r>
    </w:p>
    <w:p>
      <w:pPr>
        <w:pStyle w:val="Normal"/>
        <w:widowControl w:val="false"/>
        <w:spacing w:lineRule="auto" w:line="240"/>
        <w:ind w:firstLine="737"/>
        <w:jc w:val="both"/>
        <w:rPr>
          <w:sz w:val="26"/>
          <w:szCs w:val="26"/>
        </w:rPr>
      </w:pPr>
      <w:r>
        <w:rPr>
          <w:sz w:val="26"/>
          <w:szCs w:val="26"/>
        </w:rPr>
        <w:t>Общественные обсуждения назначены приказом главного управления архитектуры и градостроительства Рязанской области</w:t>
      </w:r>
      <w:r>
        <w:rPr>
          <w:sz w:val="26"/>
          <w:szCs w:val="26"/>
          <w:highlight w:val="white"/>
          <w:shd w:fill="FFFFFF" w:val="clear"/>
        </w:rPr>
        <w:t xml:space="preserve"> от </w:t>
      </w:r>
      <w:r>
        <w:rPr>
          <w:rFonts w:eastAsia="Times New Roman" w:cs="Times New Roman"/>
          <w:b w:val="false"/>
          <w:bCs w:val="false"/>
          <w:i w:val="false"/>
          <w:iCs w:val="false"/>
          <w:strike w:val="false"/>
          <w:dstrike w:val="false"/>
          <w:color w:val="000000"/>
          <w:kern w:val="0"/>
          <w:sz w:val="26"/>
          <w:szCs w:val="26"/>
          <w:highlight w:val="white"/>
          <w:u w:val="none"/>
          <w:lang w:val="ru-RU" w:eastAsia="zh-CN" w:bidi="ar-SA"/>
        </w:rPr>
        <w:t>16.01.2024 № 6-д</w:t>
      </w:r>
      <w:r>
        <w:rPr>
          <w:sz w:val="26"/>
          <w:szCs w:val="26"/>
          <w:highlight w:val="white"/>
          <w:shd w:fill="FFFFFF" w:val="clear"/>
        </w:rPr>
        <w:t>.</w:t>
      </w:r>
    </w:p>
    <w:p>
      <w:pPr>
        <w:pStyle w:val="Normal"/>
        <w:spacing w:lineRule="auto" w:line="240"/>
        <w:ind w:firstLine="737"/>
        <w:jc w:val="both"/>
        <w:rPr>
          <w:sz w:val="26"/>
          <w:szCs w:val="26"/>
        </w:rPr>
      </w:pPr>
      <w:r>
        <w:rPr>
          <w:sz w:val="26"/>
          <w:szCs w:val="26"/>
          <w:highlight w:val="white"/>
        </w:rPr>
        <w:t xml:space="preserve">Период проведения экспозиции: </w:t>
      </w:r>
      <w:r>
        <w:rPr>
          <w:rFonts w:cs="Times New Roman"/>
          <w:b w:val="false"/>
          <w:bCs w:val="false"/>
          <w:strike w:val="false"/>
          <w:dstrike w:val="false"/>
          <w:sz w:val="26"/>
          <w:szCs w:val="26"/>
          <w:highlight w:val="white"/>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w:t>
        <w:br/>
      </w:r>
      <w:r>
        <w:rPr>
          <w:strike w:val="false"/>
          <w:dstrike w:val="false"/>
          <w:sz w:val="26"/>
          <w:szCs w:val="26"/>
          <w:highlight w:val="white"/>
        </w:rPr>
        <w:t xml:space="preserve">с </w:t>
      </w:r>
      <w:r>
        <w:rPr>
          <w:rFonts w:eastAsia="Times New Roman" w:cs="Times New Roman"/>
          <w:strike w:val="false"/>
          <w:dstrike w:val="false"/>
          <w:color w:val="auto"/>
          <w:kern w:val="0"/>
          <w:sz w:val="26"/>
          <w:szCs w:val="26"/>
          <w:highlight w:val="white"/>
          <w:lang w:val="ru-RU" w:eastAsia="zh-CN" w:bidi="ar-SA"/>
        </w:rPr>
        <w:t>9</w:t>
      </w:r>
      <w:r>
        <w:rPr>
          <w:strike w:val="false"/>
          <w:dstrike w:val="false"/>
          <w:sz w:val="26"/>
          <w:szCs w:val="26"/>
          <w:highlight w:val="white"/>
        </w:rPr>
        <w:t>.00 час. по 1</w:t>
      </w:r>
      <w:r>
        <w:rPr>
          <w:rFonts w:eastAsia="Times New Roman" w:cs="Times New Roman"/>
          <w:strike w:val="false"/>
          <w:dstrike w:val="false"/>
          <w:color w:val="auto"/>
          <w:kern w:val="0"/>
          <w:sz w:val="26"/>
          <w:szCs w:val="26"/>
          <w:highlight w:val="white"/>
          <w:lang w:val="ru-RU" w:eastAsia="zh-CN" w:bidi="ar-SA"/>
        </w:rPr>
        <w:t>7</w:t>
      </w:r>
      <w:r>
        <w:rPr>
          <w:strike w:val="false"/>
          <w:dstrike w:val="false"/>
          <w:sz w:val="26"/>
          <w:szCs w:val="26"/>
          <w:highlight w:val="white"/>
        </w:rPr>
        <w:t>.00 час.</w:t>
      </w:r>
    </w:p>
    <w:p>
      <w:pPr>
        <w:pStyle w:val="Normal"/>
        <w:spacing w:lineRule="auto" w:line="240"/>
        <w:ind w:firstLine="737"/>
        <w:jc w:val="both"/>
        <w:rPr>
          <w:sz w:val="26"/>
          <w:szCs w:val="26"/>
        </w:rPr>
      </w:pPr>
      <w:r>
        <w:rPr>
          <w:color w:val="000000"/>
          <w:sz w:val="26"/>
          <w:szCs w:val="26"/>
          <w:highlight w:val="white"/>
        </w:rPr>
        <w:t xml:space="preserve">Предложения и замечания принимались </w:t>
      </w:r>
      <w:r>
        <w:rPr>
          <w:rFonts w:eastAsia="Times New Roman" w:cs="Times New Roman"/>
          <w:b w:val="false"/>
          <w:bCs w:val="false"/>
          <w:strike w:val="false"/>
          <w:dstrike w:val="false"/>
          <w:color w:val="000000"/>
          <w:kern w:val="0"/>
          <w:sz w:val="26"/>
          <w:szCs w:val="26"/>
          <w:highlight w:val="white"/>
          <w:lang w:val="ru-RU" w:eastAsia="zh-CN" w:bidi="ar-SA"/>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eastAsia="Times New Roman" w:cs="Times New Roman"/>
          <w:b w:val="false"/>
          <w:bCs w:val="false"/>
          <w:strike w:val="false"/>
          <w:dstrike w:val="false"/>
          <w:color w:val="000000"/>
          <w:kern w:val="0"/>
          <w:sz w:val="26"/>
          <w:szCs w:val="26"/>
          <w:highlight w:val="white"/>
          <w:lang w:val="ru-RU" w:eastAsia="zh-CN" w:bidi="ar-SA"/>
        </w:rPr>
        <w:t xml:space="preserve"> 2024 г. по 05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eastAsia="Times New Roman" w:cs="Times New Roman"/>
          <w:b w:val="false"/>
          <w:bCs w:val="false"/>
          <w:strike w:val="false"/>
          <w:dstrike w:val="false"/>
          <w:color w:val="000000"/>
          <w:kern w:val="0"/>
          <w:sz w:val="26"/>
          <w:szCs w:val="26"/>
          <w:highlight w:val="white"/>
          <w:lang w:val="ru-RU" w:eastAsia="zh-CN" w:bidi="ar-SA"/>
        </w:rPr>
        <w:t xml:space="preserve"> 2024 г., с </w:t>
      </w:r>
      <w:r>
        <w:rPr>
          <w:rFonts w:eastAsia="Times New Roman" w:cs="Times New Roman"/>
          <w:b w:val="false"/>
          <w:bCs w:val="false"/>
          <w:strike w:val="false"/>
          <w:dstrike w:val="false"/>
          <w:color w:val="auto"/>
          <w:kern w:val="0"/>
          <w:sz w:val="26"/>
          <w:szCs w:val="26"/>
          <w:highlight w:val="white"/>
          <w:lang w:val="ru-RU" w:eastAsia="zh-CN" w:bidi="ar-SA"/>
        </w:rPr>
        <w:t>9</w:t>
      </w:r>
      <w:r>
        <w:rPr>
          <w:rFonts w:eastAsia="Times New Roman" w:cs="Times New Roman"/>
          <w:b w:val="false"/>
          <w:bCs w:val="false"/>
          <w:strike w:val="false"/>
          <w:dstrike w:val="false"/>
          <w:color w:val="000000"/>
          <w:kern w:val="0"/>
          <w:sz w:val="26"/>
          <w:szCs w:val="26"/>
          <w:highlight w:val="white"/>
          <w:lang w:val="ru-RU" w:eastAsia="zh-CN" w:bidi="ar-SA"/>
        </w:rPr>
        <w:t>.00 час. по 1</w:t>
      </w:r>
      <w:r>
        <w:rPr>
          <w:rFonts w:eastAsia="Times New Roman" w:cs="Times New Roman"/>
          <w:b w:val="false"/>
          <w:bCs w:val="false"/>
          <w:strike w:val="false"/>
          <w:dstrike w:val="false"/>
          <w:color w:val="auto"/>
          <w:kern w:val="0"/>
          <w:sz w:val="26"/>
          <w:szCs w:val="26"/>
          <w:highlight w:val="white"/>
          <w:lang w:val="ru-RU" w:eastAsia="zh-CN" w:bidi="ar-SA"/>
        </w:rPr>
        <w:t>7</w:t>
      </w:r>
      <w:r>
        <w:rPr>
          <w:rFonts w:eastAsia="Times New Roman" w:cs="Times New Roman"/>
          <w:b w:val="false"/>
          <w:bCs w:val="false"/>
          <w:strike w:val="false"/>
          <w:dstrike w:val="false"/>
          <w:color w:val="000000"/>
          <w:kern w:val="0"/>
          <w:sz w:val="26"/>
          <w:szCs w:val="26"/>
          <w:highlight w:val="white"/>
          <w:lang w:val="ru-RU" w:eastAsia="zh-CN" w:bidi="ar-SA"/>
        </w:rPr>
        <w:t>.00 час.</w:t>
      </w:r>
    </w:p>
    <w:p>
      <w:pPr>
        <w:pStyle w:val="Normal"/>
        <w:spacing w:lineRule="auto" w:line="240"/>
        <w:ind w:firstLine="737"/>
        <w:jc w:val="both"/>
        <w:rPr>
          <w:sz w:val="26"/>
          <w:szCs w:val="26"/>
        </w:rPr>
      </w:pPr>
      <w:r>
        <w:rPr>
          <w:color w:val="000000"/>
          <w:sz w:val="26"/>
          <w:szCs w:val="26"/>
          <w:highlight w:val="white"/>
        </w:rPr>
        <w:t>Количество участников общественных обсуждений: участники общественных обсуждений не зарегистрированы.</w:t>
      </w:r>
    </w:p>
    <w:p>
      <w:pPr>
        <w:pStyle w:val="Normal"/>
        <w:widowControl w:val="false"/>
        <w:spacing w:lineRule="auto" w:line="240"/>
        <w:ind w:firstLine="737"/>
        <w:jc w:val="both"/>
        <w:rPr/>
      </w:pPr>
      <w:r>
        <w:rPr>
          <w:color w:val="000000"/>
          <w:sz w:val="26"/>
          <w:szCs w:val="26"/>
          <w:highlight w:val="white"/>
        </w:rPr>
        <w:t>Перечень предложений и замечаний, поступивших от участников общественных обсуждений, постоянно проживающих на территории, в пределах которой проводятся общественные обсуждения, от иных участников общественных обсуждений: замечаний</w:t>
        <w:br/>
        <w:t>и предложений не поступало.</w:t>
      </w:r>
    </w:p>
    <w:p>
      <w:pPr>
        <w:pStyle w:val="Normal"/>
        <w:widowControl w:val="false"/>
        <w:spacing w:lineRule="auto" w:line="240"/>
        <w:ind w:firstLine="737"/>
        <w:jc w:val="both"/>
        <w:rPr/>
      </w:pPr>
      <w:r>
        <w:rPr>
          <w:color w:val="000000"/>
          <w:szCs w:val="26"/>
        </w:rPr>
        <w:t xml:space="preserve">Протокол общественных обсуждений от </w:t>
      </w:r>
      <w:r>
        <w:rPr>
          <w:rFonts w:eastAsia="Times New Roman" w:cs="Times New Roman"/>
          <w:color w:val="000000"/>
          <w:kern w:val="0"/>
          <w:sz w:val="26"/>
          <w:szCs w:val="26"/>
          <w:lang w:val="ru-RU" w:eastAsia="zh-CN" w:bidi="ar-SA"/>
        </w:rPr>
        <w:t>06</w:t>
      </w:r>
      <w:r>
        <w:rPr>
          <w:color w:val="000000"/>
          <w:szCs w:val="26"/>
        </w:rPr>
        <w:t>.02.2024 г. № 07-01-</w:t>
      </w:r>
      <w:r>
        <w:rPr>
          <w:rFonts w:eastAsia="Times New Roman" w:cs="Times New Roman"/>
          <w:color w:val="000000"/>
          <w:kern w:val="0"/>
          <w:sz w:val="26"/>
          <w:szCs w:val="26"/>
          <w:lang w:val="ru-RU" w:eastAsia="zh-CN" w:bidi="ar-SA"/>
        </w:rPr>
        <w:t>20</w:t>
      </w:r>
      <w:r>
        <w:rPr>
          <w:color w:val="000000"/>
          <w:szCs w:val="26"/>
        </w:rPr>
        <w:t xml:space="preserve"> рассмотрен</w:t>
        <w:br/>
        <w:t>на заседании комиссии по территориальному планированию, землепользованию</w:t>
        <w:br/>
        <w:t xml:space="preserve">и застройке Рязанской области </w:t>
      </w:r>
      <w:r>
        <w:rPr>
          <w:rFonts w:eastAsia="Times New Roman" w:cs="Times New Roman"/>
          <w:color w:val="000000"/>
          <w:kern w:val="0"/>
          <w:sz w:val="26"/>
          <w:szCs w:val="26"/>
          <w:lang w:val="ru-RU" w:eastAsia="zh-CN" w:bidi="ar-SA"/>
        </w:rPr>
        <w:t>09</w:t>
      </w:r>
      <w:r>
        <w:rPr>
          <w:color w:val="000000"/>
          <w:szCs w:val="26"/>
        </w:rPr>
        <w:t>.</w:t>
      </w:r>
      <w:r>
        <w:rPr>
          <w:color w:val="000000"/>
          <w:szCs w:val="26"/>
          <w:lang w:eastAsia="ar-SA"/>
        </w:rPr>
        <w:t>02</w:t>
      </w:r>
      <w:r>
        <w:rPr>
          <w:color w:val="000000"/>
          <w:szCs w:val="26"/>
        </w:rPr>
        <w:t>.2024 г.</w:t>
      </w:r>
    </w:p>
    <w:p>
      <w:pPr>
        <w:pStyle w:val="Normal"/>
        <w:widowControl w:val="false"/>
        <w:spacing w:lineRule="auto" w:line="240"/>
        <w:ind w:firstLine="737"/>
        <w:jc w:val="both"/>
        <w:rPr/>
      </w:pPr>
      <w:r>
        <w:rPr>
          <w:szCs w:val="26"/>
        </w:rPr>
        <w:t>Общественные обсуждения признаны состоявшимися.</w:t>
      </w:r>
    </w:p>
    <w:p>
      <w:pPr>
        <w:pStyle w:val="Normal"/>
        <w:widowControl w:val="false"/>
        <w:spacing w:lineRule="auto" w:line="240"/>
        <w:ind w:firstLine="737"/>
        <w:jc w:val="both"/>
        <w:rPr/>
      </w:pPr>
      <w:r>
        <w:rPr>
          <w:color w:val="000000"/>
          <w:szCs w:val="26"/>
          <w:highlight w:val="white"/>
        </w:rPr>
        <w:t>Г</w:t>
      </w:r>
      <w:r>
        <w:rPr>
          <w:color w:val="202122"/>
          <w:szCs w:val="26"/>
          <w:highlight w:val="white"/>
        </w:rPr>
        <w:t xml:space="preserve">лавному управлению архитектуры и градостроительства Рязанской области рекомендуется </w:t>
      </w:r>
      <w:r>
        <w:rPr>
          <w:rFonts w:eastAsia="Times New Roman" w:cs="Times New Roman"/>
          <w:color w:val="202122"/>
          <w:kern w:val="0"/>
          <w:sz w:val="26"/>
          <w:szCs w:val="26"/>
          <w:highlight w:val="white"/>
          <w:lang w:val="ru-RU" w:eastAsia="zh-CN" w:bidi="ar-SA"/>
        </w:rPr>
        <w:t>утвердить</w:t>
      </w:r>
      <w:r>
        <w:rPr>
          <w:color w:val="202122"/>
          <w:szCs w:val="26"/>
          <w:highlight w:val="white"/>
        </w:rPr>
        <w:t xml:space="preserve"> проект </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внесения изменений в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правила землепользования</w:t>
        <w:br/>
        <w:t>и застройки</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образования —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Дубровическое сельское</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поселение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ar-SA" w:bidi="ar-SA"/>
        </w:rPr>
        <w:t>Рязанского</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района Рязанской области</w:t>
      </w:r>
      <w:r>
        <w:rPr>
          <w:rFonts w:eastAsia="Times New Roman" w:cs="Times New Roman"/>
          <w:b w:val="false"/>
          <w:bCs w:val="false"/>
          <w:i w:val="false"/>
          <w:iCs w:val="false"/>
          <w:caps w:val="false"/>
          <w:smallCaps w:val="false"/>
          <w:color w:val="000000"/>
          <w:spacing w:val="0"/>
          <w:sz w:val="26"/>
          <w:szCs w:val="26"/>
          <w:highlight w:val="white"/>
          <w:u w:val="none"/>
          <w:lang w:eastAsia="ar-SA"/>
        </w:rPr>
        <w:t>.</w:t>
      </w:r>
    </w:p>
    <w:p>
      <w:pPr>
        <w:pStyle w:val="Normal"/>
        <w:widowControl w:val="false"/>
        <w:spacing w:lineRule="auto" w:line="276"/>
        <w:ind w:firstLine="737"/>
        <w:jc w:val="both"/>
        <w:rPr>
          <w:szCs w:val="26"/>
          <w:highlight w:val="white"/>
        </w:rPr>
      </w:pPr>
      <w:r>
        <w:rPr>
          <w:szCs w:val="26"/>
          <w:highlight w:val="white"/>
        </w:rPr>
      </w:r>
    </w:p>
    <w:p>
      <w:pPr>
        <w:pStyle w:val="Normal"/>
        <w:widowControl w:val="false"/>
        <w:spacing w:lineRule="auto" w:line="360"/>
        <w:ind w:firstLine="737"/>
        <w:jc w:val="both"/>
        <w:rPr>
          <w:szCs w:val="26"/>
          <w:highlight w:val="white"/>
        </w:rPr>
      </w:pPr>
      <w:r>
        <w:rPr>
          <w:szCs w:val="26"/>
          <w:highlight w:val="white"/>
        </w:rPr>
      </w:r>
    </w:p>
    <w:p>
      <w:pPr>
        <w:pStyle w:val="Normal"/>
        <w:widowControl/>
        <w:suppressAutoHyphens w:val="true"/>
        <w:bidi w:val="0"/>
        <w:spacing w:lineRule="auto" w:line="240" w:before="0" w:after="0"/>
        <w:ind w:left="0" w:right="0" w:hanging="0"/>
        <w:contextualSpacing/>
        <w:jc w:val="left"/>
        <w:rPr>
          <w:sz w:val="28"/>
          <w:szCs w:val="28"/>
        </w:rPr>
      </w:pP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zh-CN" w:bidi="ar-SA"/>
        </w:rPr>
        <w:t xml:space="preserve">Председатель комиссии </w:t>
      </w:r>
      <w:bookmarkStart w:id="0" w:name="mail-clipboard-id-2758768148161741269071"/>
      <w:bookmarkEnd w:id="0"/>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zh-CN" w:bidi="ar-SA"/>
        </w:rPr>
        <w:t>по территориальному планированию,</w:t>
        <w:br/>
        <w:t>землепользованию и застройке Рязанской области                                     О.М. Алямовская</w:t>
      </w:r>
    </w:p>
    <w:sectPr>
      <w:headerReference w:type="default" r:id="rId2"/>
      <w:type w:val="nextPage"/>
      <w:pgSz w:w="11906" w:h="16838"/>
      <w:pgMar w:left="1276" w:right="650" w:header="0" w:top="57" w:footer="0" w:bottom="399" w:gutter="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swiss"/>
    <w:pitch w:val="default"/>
  </w:font>
  <w:font w:name="Times New Roman">
    <w:charset w:val="01"/>
    <w:family w:val="swiss"/>
    <w:pitch w:val="default"/>
  </w:font>
  <w:font w:name="Tahoma">
    <w:charset w:val="01"/>
    <w:family w:val="swiss"/>
    <w:pitch w:val="default"/>
  </w:font>
  <w:font w:name="OpenSymbol">
    <w:altName w:val="Arial Unicode MS"/>
    <w:charset w:val="01"/>
    <w:family w:val="swiss"/>
    <w:pitch w:val="default"/>
  </w:font>
  <w:font w:name="Arial">
    <w:charset w:val="01"/>
    <w:family w:val="swiss"/>
    <w:pitch w:val="default"/>
  </w:font>
  <w:font w:name="PT Astra Serif">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Tahoma" w:cs="Noto Sans Devanagari"/>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0"/>
      <w:lang w:val="ru-RU" w:eastAsia="zh-CN" w:bidi="ar-SA"/>
    </w:rPr>
  </w:style>
  <w:style w:type="paragraph" w:styleId="2">
    <w:name w:val="Heading 2"/>
    <w:basedOn w:val="Style23"/>
    <w:next w:val="Style19"/>
    <w:qFormat/>
    <w:pPr>
      <w:numPr>
        <w:ilvl w:val="1"/>
        <w:numId w:val="1"/>
      </w:numPr>
      <w:spacing w:before="200" w:after="120"/>
      <w:outlineLvl w:val="1"/>
    </w:pPr>
    <w:rPr>
      <w:b/>
      <w:bCs/>
      <w:sz w:val="32"/>
      <w:szCs w:val="32"/>
    </w:rPr>
  </w:style>
  <w:style w:type="paragraph" w:styleId="3">
    <w:name w:val="Heading 3"/>
    <w:basedOn w:val="Style23"/>
    <w:next w:val="Style19"/>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2" w:customStyle="1">
    <w:name w:val="Верхний колонтитул Знак"/>
    <w:qFormat/>
    <w:rPr>
      <w:rFonts w:ascii="Times New Roman" w:hAnsi="Times New Roman" w:eastAsia="Times New Roman" w:cs="Times New Roman"/>
      <w:sz w:val="26"/>
      <w:szCs w:val="20"/>
    </w:rPr>
  </w:style>
  <w:style w:type="character" w:styleId="Pagenumber">
    <w:name w:val="page number"/>
    <w:basedOn w:val="DefaultParagraphFont"/>
    <w:qFormat/>
    <w:rPr/>
  </w:style>
  <w:style w:type="character" w:styleId="Style13" w:customStyle="1">
    <w:name w:val="Нижний колонтитул Знак"/>
    <w:qFormat/>
    <w:rPr>
      <w:rFonts w:ascii="Times New Roman" w:hAnsi="Times New Roman" w:eastAsia="Times New Roman" w:cs="Times New Roman"/>
      <w:sz w:val="26"/>
      <w:szCs w:val="20"/>
    </w:rPr>
  </w:style>
  <w:style w:type="character" w:styleId="Style14" w:customStyle="1">
    <w:name w:val="Текст выноски Знак"/>
    <w:qFormat/>
    <w:rPr>
      <w:rFonts w:ascii="Tahoma" w:hAnsi="Tahoma" w:eastAsia="Times New Roman" w:cs="Tahoma"/>
      <w:sz w:val="16"/>
      <w:szCs w:val="16"/>
    </w:rPr>
  </w:style>
  <w:style w:type="character" w:styleId="Style15" w:customStyle="1">
    <w:name w:val="Интернет-ссылка"/>
    <w:basedOn w:val="DefaultParagraphFont"/>
    <w:uiPriority w:val="99"/>
    <w:semiHidden/>
    <w:unhideWhenUsed/>
    <w:rsid w:val="00f7405a"/>
    <w:rPr>
      <w:color w:val="0000FF"/>
      <w:u w:val="single"/>
    </w:rPr>
  </w:style>
  <w:style w:type="character" w:styleId="Style16" w:customStyle="1">
    <w:name w:val="Символ нумерации"/>
    <w:qFormat/>
    <w:rPr/>
  </w:style>
  <w:style w:type="character" w:styleId="5" w:customStyle="1">
    <w:name w:val="Заголовок №5"/>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1"/>
      <w:sz w:val="21"/>
      <w:szCs w:val="21"/>
      <w:u w:val="single"/>
      <w:vertAlign w:val="baseline"/>
      <w:lang w:val="ru-RU"/>
    </w:rPr>
  </w:style>
  <w:style w:type="character" w:styleId="Style17" w:customStyle="1">
    <w:name w:val="Маркеры списка"/>
    <w:qFormat/>
    <w:rPr>
      <w:rFonts w:ascii="OpenSymbol" w:hAnsi="OpenSymbol" w:eastAsia="OpenSymbol" w:cs="OpenSymbol"/>
    </w:rPr>
  </w:style>
  <w:style w:type="character" w:styleId="21" w:customStyle="1">
    <w:name w:val="Основной шрифт абзаца2"/>
    <w:qFormat/>
    <w:rPr/>
  </w:style>
  <w:style w:type="character" w:styleId="1" w:customStyle="1">
    <w:name w:val="Основной текст1"/>
    <w:basedOn w:val="DefaultParagraphFont"/>
    <w:qFormat/>
    <w:rPr>
      <w:rFonts w:ascii="Times New Roman" w:hAnsi="Times New Roman" w:eastAsia="Times New Roman" w:cs="Times New Roman"/>
      <w:spacing w:val="3"/>
      <w:sz w:val="25"/>
      <w:szCs w:val="25"/>
      <w:highlight w:val="white"/>
    </w:rPr>
  </w:style>
  <w:style w:type="paragraph" w:styleId="Style18">
    <w:name w:val="Заголовок"/>
    <w:basedOn w:val="Normal"/>
    <w:next w:val="Style19"/>
    <w:qFormat/>
    <w:pPr>
      <w:keepNext w:val="true"/>
      <w:spacing w:before="240" w:after="120"/>
    </w:pPr>
    <w:rPr>
      <w:rFonts w:ascii="PT Sans" w:hAnsi="PT Sans"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Sans" w:hAnsi="PT Sans" w:cs="Noto Sans Devanagari"/>
    </w:rPr>
  </w:style>
  <w:style w:type="paragraph" w:styleId="Style21">
    <w:name w:val="Caption"/>
    <w:basedOn w:val="Normal"/>
    <w:qFormat/>
    <w:pPr>
      <w:suppressLineNumbers/>
      <w:spacing w:before="120" w:after="120"/>
    </w:pPr>
    <w:rPr>
      <w:rFonts w:ascii="PT Sans" w:hAnsi="PT Sans" w:cs="Noto Sans Devanagari"/>
      <w:i/>
      <w:iCs/>
      <w:sz w:val="24"/>
      <w:szCs w:val="24"/>
    </w:rPr>
  </w:style>
  <w:style w:type="paragraph" w:styleId="Style22">
    <w:name w:val="Указатель"/>
    <w:basedOn w:val="Normal"/>
    <w:qFormat/>
    <w:pPr>
      <w:suppressLineNumbers/>
    </w:pPr>
    <w:rPr>
      <w:rFonts w:ascii="PT Sans" w:hAnsi="PT Sans" w:cs="Noto Sans Devanagari"/>
    </w:rPr>
  </w:style>
  <w:style w:type="paragraph" w:styleId="Style23">
    <w:name w:val="Title"/>
    <w:basedOn w:val="Normal"/>
    <w:next w:val="Style19"/>
    <w:qFormat/>
    <w:pPr>
      <w:keepNext w:val="true"/>
      <w:spacing w:before="240" w:after="120"/>
    </w:pPr>
    <w:rPr>
      <w:rFonts w:ascii="PT Sans" w:hAnsi="PT Sans" w:eastAsia="Tahoma" w:cs="Noto Sans Devanagari"/>
      <w:sz w:val="28"/>
      <w:szCs w:val="28"/>
    </w:rPr>
  </w:style>
  <w:style w:type="paragraph" w:styleId="Caption">
    <w:name w:val="caption"/>
    <w:basedOn w:val="Normal"/>
    <w:qFormat/>
    <w:pPr>
      <w:suppressLineNumbers/>
      <w:spacing w:before="120" w:after="120"/>
    </w:pPr>
    <w:rPr>
      <w:rFonts w:ascii="PT Sans" w:hAnsi="PT Sans" w:cs="Noto Sans Devanagari"/>
      <w:i/>
      <w:iCs/>
      <w:sz w:val="24"/>
      <w:szCs w:val="24"/>
    </w:rPr>
  </w:style>
  <w:style w:type="paragraph" w:styleId="Indexheading">
    <w:name w:val="index heading"/>
    <w:basedOn w:val="Normal"/>
    <w:qFormat/>
    <w:pPr>
      <w:suppressLineNumbers/>
    </w:pPr>
    <w:rPr>
      <w:rFonts w:ascii="PT Sans" w:hAnsi="PT Sans" w:cs="Noto Sans Devanagari"/>
    </w:rPr>
  </w:style>
  <w:style w:type="paragraph" w:styleId="Style24"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5">
    <w:name w:val="Header"/>
    <w:basedOn w:val="Normal"/>
    <w:pPr/>
    <w:rPr/>
  </w:style>
  <w:style w:type="paragraph" w:styleId="Style26">
    <w:name w:val="Footer"/>
    <w:basedOn w:val="Normal"/>
    <w:pPr/>
    <w:rPr/>
  </w:style>
  <w:style w:type="paragraph" w:styleId="BalloonText">
    <w:name w:val="Balloon Text"/>
    <w:basedOn w:val="Normal"/>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6"/>
      <w:szCs w:val="20"/>
      <w:lang w:val="ru-RU" w:eastAsia="zh-CN"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paragraph" w:styleId="ListParagraph">
    <w:name w:val="List Paragraph"/>
    <w:basedOn w:val="Normal"/>
    <w:qFormat/>
    <w:pPr>
      <w:spacing w:before="0" w:after="200"/>
      <w:ind w:left="720" w:hanging="0"/>
      <w:contextualSpacing/>
    </w:pPr>
    <w:rPr/>
  </w:style>
  <w:style w:type="paragraph" w:styleId="NormalWeb">
    <w:name w:val="Normal (Web)"/>
    <w:basedOn w:val="Normal"/>
    <w:uiPriority w:val="99"/>
    <w:qFormat/>
    <w:pPr>
      <w:suppressAutoHyphens w:val="false"/>
      <w:spacing w:before="280" w:after="280"/>
    </w:pPr>
    <w:rPr>
      <w:sz w:val="24"/>
      <w:szCs w:val="24"/>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6"/>
      <w:szCs w:val="24"/>
      <w:lang w:val="ru-RU" w:eastAsia="zh-CN" w:bidi="ar-SA"/>
    </w:rPr>
  </w:style>
  <w:style w:type="paragraph" w:styleId="Standard" w:customStyle="1">
    <w:name w:val="Standard"/>
    <w:basedOn w:val="Normal"/>
    <w:qFormat/>
    <w:pPr>
      <w:jc w:val="center"/>
    </w:pPr>
    <w:rPr>
      <w:rFonts w:ascii="PT Astra Serif" w:hAnsi="PT Astra Serif" w:eastAsia="PT Astra Serif"/>
      <w:sz w:val="28"/>
      <w:lang w:eastAsia="ar-SA"/>
    </w:rPr>
  </w:style>
  <w:style w:type="paragraph" w:styleId="Style29" w:customStyle="1">
    <w:name w:val="текст"/>
    <w:basedOn w:val="Normal"/>
    <w:qFormat/>
    <w:pPr>
      <w:widowControl w:val="false"/>
      <w:spacing w:before="120" w:after="120"/>
    </w:pPr>
    <w:rPr>
      <w:rFonts w:eastAsia="NSimSun"/>
      <w:sz w:val="28"/>
      <w:szCs w:val="24"/>
      <w:lang w:bidi="hi-IN"/>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Application>LibreOffice/6.4.4.2$Linux_X86_64 LibreOffice_project/40$Build-2</Application>
  <Pages>1</Pages>
  <Words>241</Words>
  <Characters>1772</Characters>
  <CharactersWithSpaces>2038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Gordeeva</dc:creator>
  <dc:description/>
  <dc:language>ru-RU</dc:language>
  <cp:lastModifiedBy/>
  <cp:lastPrinted>2024-01-12T10:58:52Z</cp:lastPrinted>
  <dcterms:modified xsi:type="dcterms:W3CDTF">2024-02-09T14:03:48Z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