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19" w:rsidRDefault="000B2BD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A19" w:rsidRDefault="000B2BD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74A19" w:rsidRDefault="000B2BD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74A19" w:rsidRDefault="00074A1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74A19" w:rsidRDefault="00074A1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74A19" w:rsidRDefault="000B2BD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4A19" w:rsidRDefault="00074A19">
      <w:pPr>
        <w:tabs>
          <w:tab w:val="left" w:pos="709"/>
        </w:tabs>
        <w:jc w:val="center"/>
        <w:rPr>
          <w:sz w:val="28"/>
        </w:rPr>
      </w:pPr>
    </w:p>
    <w:p w:rsidR="00074A19" w:rsidRDefault="00074A19">
      <w:pPr>
        <w:tabs>
          <w:tab w:val="left" w:pos="709"/>
        </w:tabs>
        <w:jc w:val="center"/>
        <w:rPr>
          <w:sz w:val="28"/>
        </w:rPr>
      </w:pPr>
    </w:p>
    <w:p w:rsidR="00074A19" w:rsidRDefault="00FE42E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февраля </w:t>
      </w:r>
      <w:r w:rsidR="000B2BD1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0B2BD1">
        <w:rPr>
          <w:sz w:val="28"/>
        </w:rPr>
        <w:t xml:space="preserve">  № </w:t>
      </w:r>
      <w:r>
        <w:rPr>
          <w:sz w:val="28"/>
        </w:rPr>
        <w:t>36-п</w:t>
      </w:r>
    </w:p>
    <w:p w:rsidR="00074A19" w:rsidRDefault="00074A19">
      <w:pPr>
        <w:tabs>
          <w:tab w:val="left" w:pos="709"/>
        </w:tabs>
        <w:jc w:val="both"/>
        <w:rPr>
          <w:sz w:val="28"/>
        </w:rPr>
      </w:pPr>
    </w:p>
    <w:p w:rsidR="00074A19" w:rsidRDefault="00074A19">
      <w:pPr>
        <w:tabs>
          <w:tab w:val="left" w:pos="709"/>
        </w:tabs>
        <w:jc w:val="both"/>
        <w:rPr>
          <w:sz w:val="28"/>
        </w:rPr>
      </w:pPr>
    </w:p>
    <w:p w:rsidR="00074A19" w:rsidRDefault="000B2BD1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Октябрьское сельское поселение Пронского муниципального района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>Рязанской области</w:t>
      </w:r>
    </w:p>
    <w:p w:rsidR="00074A19" w:rsidRDefault="00074A19">
      <w:pPr>
        <w:tabs>
          <w:tab w:val="left" w:pos="709"/>
        </w:tabs>
        <w:jc w:val="center"/>
        <w:rPr>
          <w:color w:val="auto"/>
          <w:sz w:val="28"/>
        </w:rPr>
      </w:pPr>
    </w:p>
    <w:p w:rsidR="00074A19" w:rsidRDefault="000B2BD1">
      <w:pPr>
        <w:widowControl w:val="0"/>
        <w:tabs>
          <w:tab w:val="left" w:pos="709"/>
        </w:tabs>
        <w:ind w:firstLine="850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Рязанской</w:t>
      </w:r>
      <w:r>
        <w:rPr>
          <w:sz w:val="28"/>
          <w:szCs w:val="28"/>
        </w:rPr>
        <w:t xml:space="preserve">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sz w:val="28"/>
          <w:szCs w:val="28"/>
        </w:rPr>
        <w:t>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15.12.2023 по </w:t>
      </w:r>
      <w:r>
        <w:rPr>
          <w:color w:val="000000" w:themeColor="text1"/>
          <w:sz w:val="28"/>
          <w:highlight w:val="white"/>
        </w:rPr>
        <w:t>проекту внесения изменений в генеральный план муниципального образов</w:t>
      </w:r>
      <w:r>
        <w:rPr>
          <w:color w:val="000000" w:themeColor="text1"/>
          <w:sz w:val="28"/>
        </w:rPr>
        <w:t xml:space="preserve">ания – </w:t>
      </w:r>
      <w:r>
        <w:rPr>
          <w:rFonts w:eastAsia="Times New Roman" w:cs="Times New Roman"/>
          <w:color w:val="000000" w:themeColor="text1"/>
          <w:sz w:val="28"/>
        </w:rPr>
        <w:t>Октябрьское сельское поселение Пронского</w:t>
      </w:r>
      <w:r>
        <w:rPr>
          <w:color w:val="000000" w:themeColor="text1"/>
          <w:sz w:val="28"/>
          <w:szCs w:val="28"/>
        </w:rPr>
        <w:t xml:space="preserve"> муниципального района </w:t>
      </w:r>
      <w:r>
        <w:rPr>
          <w:color w:val="000000" w:themeColor="text1"/>
          <w:sz w:val="28"/>
          <w:highlight w:val="white"/>
        </w:rPr>
        <w:t>Рязанской области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</w:rPr>
        <w:t xml:space="preserve">руководствуясь постановлением Правительства Рязанской области от </w:t>
      </w:r>
      <w:r>
        <w:rPr>
          <w:sz w:val="28"/>
          <w:szCs w:val="28"/>
        </w:rPr>
        <w:t>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</w:t>
      </w:r>
      <w:r>
        <w:rPr>
          <w:sz w:val="28"/>
          <w:szCs w:val="28"/>
        </w:rPr>
        <w:t>анской области ПОСТАНОВЛЯЕТ:</w:t>
      </w:r>
    </w:p>
    <w:p w:rsidR="00074A19" w:rsidRDefault="000B2BD1">
      <w:pPr>
        <w:pStyle w:val="a9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r>
        <w:rPr>
          <w:rFonts w:eastAsia="Times New Roman" w:cs="Times New Roman"/>
          <w:color w:val="000000" w:themeColor="text1"/>
          <w:sz w:val="28"/>
        </w:rPr>
        <w:t>Октябрьское сельское поселение Пронского</w:t>
      </w:r>
      <w:r>
        <w:rPr>
          <w:color w:val="000000" w:themeColor="text1"/>
          <w:sz w:val="28"/>
        </w:rPr>
        <w:t xml:space="preserve"> муниципального района Рязанской области, утвержденный </w:t>
      </w:r>
      <w:r>
        <w:rPr>
          <w:color w:val="000000" w:themeColor="text1"/>
          <w:sz w:val="28"/>
        </w:rPr>
        <w:t xml:space="preserve">постановлением главного управления </w:t>
      </w:r>
      <w:r>
        <w:rPr>
          <w:rFonts w:eastAsia="Times New Roman" w:cs="Times New Roman"/>
          <w:color w:val="000000" w:themeColor="text1"/>
          <w:sz w:val="28"/>
        </w:rPr>
        <w:t>архитектуры и градостроитель</w:t>
      </w:r>
      <w:r>
        <w:rPr>
          <w:rFonts w:eastAsia="Times New Roman" w:cs="Times New Roman"/>
          <w:color w:val="000000" w:themeColor="text1"/>
          <w:sz w:val="28"/>
        </w:rPr>
        <w:t xml:space="preserve">ства Рязанской области от 16.08.2021 № 353-п </w:t>
      </w:r>
      <w:r>
        <w:rPr>
          <w:rFonts w:eastAsia="Times New Roman" w:cs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Октябрьское сельское поселение Пронского муниципального района Рязанской области» (в редакции постановления Главархитектуры Рязанской области </w:t>
      </w:r>
      <w:r>
        <w:rPr>
          <w:rFonts w:eastAsia="Times New Roman" w:cs="Times New Roman"/>
          <w:color w:val="000000" w:themeColor="text1"/>
          <w:sz w:val="28"/>
        </w:rPr>
        <w:br/>
        <w:t xml:space="preserve">от </w:t>
      </w:r>
      <w:r>
        <w:rPr>
          <w:rFonts w:eastAsia="Times New Roman" w:cs="Times New Roman"/>
          <w:color w:val="000000" w:themeColor="text1"/>
          <w:sz w:val="28"/>
        </w:rPr>
        <w:t>22.08.2023 № 372-п)</w:t>
      </w:r>
      <w:r>
        <w:rPr>
          <w:sz w:val="28"/>
          <w:szCs w:val="28"/>
        </w:rPr>
        <w:t>:</w:t>
      </w:r>
    </w:p>
    <w:p w:rsidR="00074A19" w:rsidRDefault="000B2BD1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7"/>
          <w:highlight w:val="white"/>
        </w:rPr>
        <w:t>1) в</w:t>
      </w:r>
      <w:r>
        <w:rPr>
          <w:color w:val="000000" w:themeColor="text1"/>
          <w:sz w:val="28"/>
        </w:rPr>
        <w:t xml:space="preserve"> таблице, определяющей площади функциональных зон, пункта 2.1 положения о т</w:t>
      </w:r>
      <w:r>
        <w:rPr>
          <w:sz w:val="28"/>
        </w:rPr>
        <w:t>ерриториальном планировании:</w:t>
      </w:r>
    </w:p>
    <w:p w:rsidR="00074A19" w:rsidRDefault="000B2BD1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t>-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цифры «</w:t>
      </w:r>
      <w:r>
        <w:rPr>
          <w:color w:val="000000" w:themeColor="text1"/>
          <w:sz w:val="28"/>
          <w:szCs w:val="28"/>
          <w:highlight w:val="white"/>
          <w:lang w:bidi="ru-RU"/>
        </w:rPr>
        <w:t>13121,77» заменить цифрами «</w:t>
      </w:r>
      <w:r>
        <w:rPr>
          <w:color w:val="000000" w:themeColor="text1"/>
          <w:sz w:val="28"/>
          <w:szCs w:val="24"/>
          <w:highlight w:val="white"/>
          <w:lang w:bidi="ru-RU"/>
        </w:rPr>
        <w:t>13094,96</w:t>
      </w:r>
      <w:r>
        <w:rPr>
          <w:color w:val="000000" w:themeColor="text1"/>
          <w:sz w:val="28"/>
          <w:szCs w:val="28"/>
          <w:highlight w:val="white"/>
          <w:lang w:bidi="ru-RU"/>
        </w:rPr>
        <w:t>»</w:t>
      </w:r>
      <w:r>
        <w:t>;</w:t>
      </w:r>
    </w:p>
    <w:p w:rsidR="00074A19" w:rsidRDefault="000B2BD1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highlight w:val="white"/>
        </w:rPr>
      </w:pPr>
      <w:r>
        <w:t xml:space="preserve">- </w:t>
      </w:r>
      <w:r>
        <w:rPr>
          <w:color w:val="000000" w:themeColor="text1"/>
          <w:sz w:val="28"/>
          <w:highlight w:val="white"/>
        </w:rPr>
        <w:t xml:space="preserve">цифры </w:t>
      </w:r>
      <w:r>
        <w:rPr>
          <w:color w:val="000000" w:themeColor="text1"/>
          <w:sz w:val="28"/>
          <w:highlight w:val="white"/>
          <w:lang w:bidi="ru-RU"/>
        </w:rPr>
        <w:t>«</w:t>
      </w:r>
      <w:r>
        <w:rPr>
          <w:color w:val="000000" w:themeColor="text1"/>
          <w:sz w:val="28"/>
          <w:szCs w:val="28"/>
          <w:highlight w:val="white"/>
          <w:lang w:bidi="ru-RU"/>
        </w:rPr>
        <w:t>154,86» заменить цифрами «</w:t>
      </w:r>
      <w:r>
        <w:rPr>
          <w:color w:val="000000" w:themeColor="text1"/>
          <w:sz w:val="28"/>
          <w:szCs w:val="28"/>
          <w:highlight w:val="white"/>
          <w:lang w:bidi="ru-RU"/>
        </w:rPr>
        <w:t>181,67»</w:t>
      </w:r>
      <w:r>
        <w:t>;</w:t>
      </w:r>
    </w:p>
    <w:p w:rsidR="00074A19" w:rsidRDefault="000B2BD1">
      <w:pPr>
        <w:pStyle w:val="a9"/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color w:val="000000" w:themeColor="text1"/>
          <w:sz w:val="28"/>
          <w:highlight w:val="white"/>
        </w:rPr>
        <w:lastRenderedPageBreak/>
        <w:t xml:space="preserve">2) </w:t>
      </w:r>
      <w:r>
        <w:rPr>
          <w:color w:val="000000" w:themeColor="text1"/>
          <w:sz w:val="28"/>
          <w:highlight w:val="white"/>
        </w:rPr>
        <w:t xml:space="preserve">в приложении № 1 </w:t>
      </w:r>
      <w:r>
        <w:rPr>
          <w:color w:val="000000" w:themeColor="text1"/>
          <w:sz w:val="28"/>
          <w:highlight w:val="white"/>
        </w:rPr>
        <w:t>согласно приложению № 1 к настоящему постановлению;</w:t>
      </w:r>
    </w:p>
    <w:p w:rsidR="00074A19" w:rsidRDefault="000B2BD1">
      <w:pPr>
        <w:pStyle w:val="a9"/>
        <w:widowControl w:val="0"/>
        <w:spacing w:after="0" w:line="240" w:lineRule="auto"/>
        <w:ind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</w:rPr>
        <w:t xml:space="preserve">3) </w:t>
      </w:r>
      <w:r>
        <w:rPr>
          <w:color w:val="000000" w:themeColor="text1"/>
          <w:sz w:val="28"/>
          <w:highlight w:val="white"/>
        </w:rPr>
        <w:t>в приложении № 3 согласно приложению № 2 к настоящему постановлению</w:t>
      </w:r>
      <w:r>
        <w:rPr>
          <w:color w:val="000000" w:themeColor="text1"/>
          <w:sz w:val="28"/>
        </w:rPr>
        <w:t>.</w:t>
      </w:r>
    </w:p>
    <w:p w:rsidR="00074A19" w:rsidRDefault="000B2BD1">
      <w:pPr>
        <w:pStyle w:val="a9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Настоящее постановление вступает в силу</w:t>
      </w:r>
      <w:r>
        <w:rPr>
          <w:sz w:val="28"/>
          <w:szCs w:val="28"/>
        </w:rPr>
        <w:t xml:space="preserve"> со дня его официального опубликования.</w:t>
      </w:r>
    </w:p>
    <w:p w:rsidR="00074A19" w:rsidRDefault="000B2BD1">
      <w:pPr>
        <w:pStyle w:val="a9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</w:t>
      </w:r>
      <w:r>
        <w:rPr>
          <w:sz w:val="28"/>
          <w:szCs w:val="28"/>
        </w:rPr>
        <w:t>сти</w:t>
      </w:r>
      <w:r>
        <w:rPr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Октябрьское сельское поселение Пронского</w:t>
      </w:r>
      <w:r>
        <w:rPr>
          <w:sz w:val="28"/>
          <w:szCs w:val="28"/>
        </w:rPr>
        <w:t xml:space="preserve"> муниципального района Рязанской области </w:t>
      </w:r>
      <w:r>
        <w:rPr>
          <w:sz w:val="28"/>
          <w:szCs w:val="28"/>
        </w:rPr>
        <w:br/>
        <w:t>в федеральной государственной информ</w:t>
      </w:r>
      <w:r>
        <w:rPr>
          <w:sz w:val="28"/>
          <w:szCs w:val="28"/>
        </w:rPr>
        <w:t>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74A19" w:rsidRDefault="000B2BD1">
      <w:pPr>
        <w:pStyle w:val="a9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</w:t>
      </w:r>
      <w:r>
        <w:rPr>
          <w:sz w:val="28"/>
          <w:szCs w:val="28"/>
        </w:rPr>
        <w:t>изводства обеспечить:</w:t>
      </w:r>
    </w:p>
    <w:p w:rsidR="00074A19" w:rsidRDefault="000B2B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74A19" w:rsidRDefault="000B2B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</w:t>
      </w:r>
      <w:r>
        <w:rPr>
          <w:rFonts w:ascii="Times New Roman" w:hAnsi="Times New Roman"/>
          <w:color w:val="auto"/>
          <w:sz w:val="28"/>
          <w:szCs w:val="28"/>
        </w:rPr>
        <w:t>n.ru) и на официальном интернет-портале правовой информации (www.pravo.gov.ru).</w:t>
      </w:r>
    </w:p>
    <w:p w:rsidR="00074A19" w:rsidRDefault="000B2BD1">
      <w:pPr>
        <w:pStyle w:val="a9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</w:t>
      </w:r>
      <w:r>
        <w:rPr>
          <w:sz w:val="28"/>
          <w:szCs w:val="28"/>
        </w:rPr>
        <w:t>Рязанской области в сети «Интернет».</w:t>
      </w:r>
    </w:p>
    <w:p w:rsidR="00074A19" w:rsidRDefault="000B2BD1">
      <w:pPr>
        <w:pStyle w:val="a9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Пронский муниципальный район Рязанской 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Октябрьское сельское поселение Пронского</w:t>
      </w:r>
      <w:r>
        <w:rPr>
          <w:sz w:val="28"/>
          <w:szCs w:val="28"/>
        </w:rPr>
        <w:t xml:space="preserve"> муниципального района Рязанской области обеспечи</w:t>
      </w:r>
      <w:r>
        <w:rPr>
          <w:sz w:val="28"/>
          <w:szCs w:val="28"/>
        </w:rPr>
        <w:t>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074A19" w:rsidRDefault="000B2BD1">
      <w:pPr>
        <w:pStyle w:val="a9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                       на </w:t>
      </w:r>
      <w:r>
        <w:rPr>
          <w:sz w:val="28"/>
        </w:rPr>
        <w:t>заместителя начальни</w:t>
      </w:r>
      <w:r>
        <w:rPr>
          <w:sz w:val="28"/>
        </w:rPr>
        <w:t xml:space="preserve">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074A19" w:rsidRDefault="00074A19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074A19" w:rsidRDefault="00074A19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074A19" w:rsidRDefault="000B2BD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074A19" w:rsidRDefault="00074A1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074A19" w:rsidRDefault="00074A19">
      <w:pPr>
        <w:tabs>
          <w:tab w:val="left" w:pos="709"/>
        </w:tabs>
        <w:jc w:val="both"/>
        <w:rPr>
          <w:sz w:val="28"/>
        </w:rPr>
      </w:pPr>
    </w:p>
    <w:p w:rsidR="00074A19" w:rsidRDefault="00074A19">
      <w:pPr>
        <w:tabs>
          <w:tab w:val="left" w:pos="709"/>
        </w:tabs>
        <w:jc w:val="both"/>
      </w:pPr>
    </w:p>
    <w:p w:rsidR="00074A19" w:rsidRDefault="00074A19">
      <w:pPr>
        <w:pStyle w:val="30"/>
      </w:pPr>
    </w:p>
    <w:sectPr w:rsidR="00074A19">
      <w:headerReference w:type="default" r:id="rId8"/>
      <w:foot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D1" w:rsidRDefault="000B2BD1">
      <w:pPr>
        <w:pStyle w:val="30"/>
      </w:pPr>
      <w:r>
        <w:separator/>
      </w:r>
    </w:p>
  </w:endnote>
  <w:endnote w:type="continuationSeparator" w:id="0">
    <w:p w:rsidR="000B2BD1" w:rsidRDefault="000B2BD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19" w:rsidRDefault="00074A1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D1" w:rsidRDefault="000B2BD1">
      <w:pPr>
        <w:pStyle w:val="30"/>
      </w:pPr>
      <w:r>
        <w:separator/>
      </w:r>
    </w:p>
  </w:footnote>
  <w:footnote w:type="continuationSeparator" w:id="0">
    <w:p w:rsidR="000B2BD1" w:rsidRDefault="000B2BD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19" w:rsidRDefault="000B2BD1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E42E6" w:rsidRPr="00FE42E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74A19" w:rsidRDefault="00074A1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540"/>
    <w:multiLevelType w:val="hybridMultilevel"/>
    <w:tmpl w:val="6388B60A"/>
    <w:lvl w:ilvl="0" w:tplc="0F42D8D4">
      <w:start w:val="1"/>
      <w:numFmt w:val="none"/>
      <w:suff w:val="nothing"/>
      <w:lvlText w:val=""/>
      <w:lvlJc w:val="left"/>
      <w:pPr>
        <w:ind w:left="0" w:firstLine="0"/>
      </w:pPr>
    </w:lvl>
    <w:lvl w:ilvl="1" w:tplc="E078D6EA">
      <w:start w:val="1"/>
      <w:numFmt w:val="none"/>
      <w:suff w:val="nothing"/>
      <w:lvlText w:val=""/>
      <w:lvlJc w:val="left"/>
      <w:pPr>
        <w:ind w:left="0" w:firstLine="0"/>
      </w:pPr>
    </w:lvl>
    <w:lvl w:ilvl="2" w:tplc="4C0E4724">
      <w:start w:val="1"/>
      <w:numFmt w:val="none"/>
      <w:suff w:val="nothing"/>
      <w:lvlText w:val=""/>
      <w:lvlJc w:val="left"/>
      <w:pPr>
        <w:ind w:left="0" w:firstLine="0"/>
      </w:pPr>
    </w:lvl>
    <w:lvl w:ilvl="3" w:tplc="A21A32EA">
      <w:start w:val="1"/>
      <w:numFmt w:val="none"/>
      <w:suff w:val="nothing"/>
      <w:lvlText w:val=""/>
      <w:lvlJc w:val="left"/>
      <w:pPr>
        <w:ind w:left="0" w:firstLine="0"/>
      </w:pPr>
    </w:lvl>
    <w:lvl w:ilvl="4" w:tplc="BBC4F69E">
      <w:start w:val="1"/>
      <w:numFmt w:val="none"/>
      <w:suff w:val="nothing"/>
      <w:lvlText w:val=""/>
      <w:lvlJc w:val="left"/>
      <w:pPr>
        <w:ind w:left="0" w:firstLine="0"/>
      </w:pPr>
    </w:lvl>
    <w:lvl w:ilvl="5" w:tplc="A59C0250">
      <w:start w:val="1"/>
      <w:numFmt w:val="none"/>
      <w:suff w:val="nothing"/>
      <w:lvlText w:val=""/>
      <w:lvlJc w:val="left"/>
      <w:pPr>
        <w:ind w:left="0" w:firstLine="0"/>
      </w:pPr>
    </w:lvl>
    <w:lvl w:ilvl="6" w:tplc="197E7050">
      <w:start w:val="1"/>
      <w:numFmt w:val="none"/>
      <w:suff w:val="nothing"/>
      <w:lvlText w:val=""/>
      <w:lvlJc w:val="left"/>
      <w:pPr>
        <w:ind w:left="0" w:firstLine="0"/>
      </w:pPr>
    </w:lvl>
    <w:lvl w:ilvl="7" w:tplc="2A00A032">
      <w:start w:val="1"/>
      <w:numFmt w:val="none"/>
      <w:suff w:val="nothing"/>
      <w:lvlText w:val=""/>
      <w:lvlJc w:val="left"/>
      <w:pPr>
        <w:ind w:left="0" w:firstLine="0"/>
      </w:pPr>
    </w:lvl>
    <w:lvl w:ilvl="8" w:tplc="37E4B7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064372"/>
    <w:multiLevelType w:val="hybridMultilevel"/>
    <w:tmpl w:val="7C3EBCCC"/>
    <w:lvl w:ilvl="0" w:tplc="8968C9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9B6B8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C562D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9FA71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B0DE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30AF4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B64DF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8A0DE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F22D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63D088E"/>
    <w:multiLevelType w:val="multilevel"/>
    <w:tmpl w:val="F1D2CDB8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0D4D72F0"/>
    <w:multiLevelType w:val="multilevel"/>
    <w:tmpl w:val="A96C220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0D9B37AD"/>
    <w:multiLevelType w:val="multilevel"/>
    <w:tmpl w:val="C94E3BE4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1506660"/>
    <w:multiLevelType w:val="multilevel"/>
    <w:tmpl w:val="01DA7CD2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151A4B6C"/>
    <w:multiLevelType w:val="multilevel"/>
    <w:tmpl w:val="FB4E7FD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1AB71AC0"/>
    <w:multiLevelType w:val="multilevel"/>
    <w:tmpl w:val="DB88AC98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1D9F0A90"/>
    <w:multiLevelType w:val="hybridMultilevel"/>
    <w:tmpl w:val="AFB8BF22"/>
    <w:lvl w:ilvl="0" w:tplc="1EE0CD4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AD659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B496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FA465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A9652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986E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FAC2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4C2CB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B2460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3262D60"/>
    <w:multiLevelType w:val="multilevel"/>
    <w:tmpl w:val="E01E6E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6543127"/>
    <w:multiLevelType w:val="multilevel"/>
    <w:tmpl w:val="6F209FEC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27937A8B"/>
    <w:multiLevelType w:val="multilevel"/>
    <w:tmpl w:val="AFBE915C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28D93688"/>
    <w:multiLevelType w:val="multilevel"/>
    <w:tmpl w:val="0CB4A0F2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2C4C27CD"/>
    <w:multiLevelType w:val="multilevel"/>
    <w:tmpl w:val="0590AD78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2C7F30DA"/>
    <w:multiLevelType w:val="hybridMultilevel"/>
    <w:tmpl w:val="C232A9B4"/>
    <w:lvl w:ilvl="0" w:tplc="C7B04962">
      <w:start w:val="1"/>
      <w:numFmt w:val="bullet"/>
      <w:lvlText w:val="–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964C46C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6305E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3C9478E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5A2A8D4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B42C80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71ABD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5CB852C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E3387B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2E135185"/>
    <w:multiLevelType w:val="multilevel"/>
    <w:tmpl w:val="5022905C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3270266F"/>
    <w:multiLevelType w:val="multilevel"/>
    <w:tmpl w:val="BD806C04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3749255A"/>
    <w:multiLevelType w:val="multilevel"/>
    <w:tmpl w:val="5A68B27A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39C61F99"/>
    <w:multiLevelType w:val="hybridMultilevel"/>
    <w:tmpl w:val="C08C555E"/>
    <w:lvl w:ilvl="0" w:tplc="7F5204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D1A9F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700D2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D2639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64475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CCF1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96CAD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4E460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D9E9F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51757DA"/>
    <w:multiLevelType w:val="multilevel"/>
    <w:tmpl w:val="7B944042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4E705567"/>
    <w:multiLevelType w:val="multilevel"/>
    <w:tmpl w:val="A4B06F3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F5E17DC"/>
    <w:multiLevelType w:val="multilevel"/>
    <w:tmpl w:val="C16E4EC0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50F9391C"/>
    <w:multiLevelType w:val="multilevel"/>
    <w:tmpl w:val="6E786530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51404E4D"/>
    <w:multiLevelType w:val="hybridMultilevel"/>
    <w:tmpl w:val="4EC0A3AE"/>
    <w:lvl w:ilvl="0" w:tplc="F8D808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48E1D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F64DE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F4C80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01CFB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99267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C8E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FF8AF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A9073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8A92760"/>
    <w:multiLevelType w:val="multilevel"/>
    <w:tmpl w:val="67D6ED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CC13434"/>
    <w:multiLevelType w:val="multilevel"/>
    <w:tmpl w:val="2AEAB3FA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61C060FB"/>
    <w:multiLevelType w:val="multilevel"/>
    <w:tmpl w:val="2CD6858C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 w15:restartNumberingAfterBreak="0">
    <w:nsid w:val="639B7657"/>
    <w:multiLevelType w:val="multilevel"/>
    <w:tmpl w:val="D0FE46B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642D4EF7"/>
    <w:multiLevelType w:val="multilevel"/>
    <w:tmpl w:val="26FE2094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6652121D"/>
    <w:multiLevelType w:val="hybridMultilevel"/>
    <w:tmpl w:val="312477EC"/>
    <w:lvl w:ilvl="0" w:tplc="351A741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971A4ED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AF12E49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F2A02A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C1962B7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14BA691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0716248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DDB6376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9A82FFC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6B7070A1"/>
    <w:multiLevelType w:val="multilevel"/>
    <w:tmpl w:val="2610971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C111782"/>
    <w:multiLevelType w:val="multilevel"/>
    <w:tmpl w:val="C010B68E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 w15:restartNumberingAfterBreak="0">
    <w:nsid w:val="6F253964"/>
    <w:multiLevelType w:val="hybridMultilevel"/>
    <w:tmpl w:val="F1E20CC4"/>
    <w:lvl w:ilvl="0" w:tplc="1AA0B9A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EE06D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FC2E0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1A6C6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6DE76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AF4DB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16035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E005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A523C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32A72A1"/>
    <w:multiLevelType w:val="multilevel"/>
    <w:tmpl w:val="D84C84EA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738E5210"/>
    <w:multiLevelType w:val="multilevel"/>
    <w:tmpl w:val="6B0648A2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5" w15:restartNumberingAfterBreak="0">
    <w:nsid w:val="7A277615"/>
    <w:multiLevelType w:val="multilevel"/>
    <w:tmpl w:val="E5A8F064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 w15:restartNumberingAfterBreak="0">
    <w:nsid w:val="7F194091"/>
    <w:multiLevelType w:val="multilevel"/>
    <w:tmpl w:val="B65ECF94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24"/>
  </w:num>
  <w:num w:numId="5">
    <w:abstractNumId w:val="21"/>
  </w:num>
  <w:num w:numId="6">
    <w:abstractNumId w:val="2"/>
  </w:num>
  <w:num w:numId="7">
    <w:abstractNumId w:val="36"/>
  </w:num>
  <w:num w:numId="8">
    <w:abstractNumId w:val="5"/>
  </w:num>
  <w:num w:numId="9">
    <w:abstractNumId w:val="25"/>
  </w:num>
  <w:num w:numId="10">
    <w:abstractNumId w:val="9"/>
  </w:num>
  <w:num w:numId="11">
    <w:abstractNumId w:val="30"/>
  </w:num>
  <w:num w:numId="12">
    <w:abstractNumId w:val="14"/>
  </w:num>
  <w:num w:numId="13">
    <w:abstractNumId w:val="29"/>
  </w:num>
  <w:num w:numId="14">
    <w:abstractNumId w:val="18"/>
  </w:num>
  <w:num w:numId="15">
    <w:abstractNumId w:val="32"/>
  </w:num>
  <w:num w:numId="16">
    <w:abstractNumId w:val="1"/>
  </w:num>
  <w:num w:numId="17">
    <w:abstractNumId w:val="35"/>
  </w:num>
  <w:num w:numId="18">
    <w:abstractNumId w:val="34"/>
  </w:num>
  <w:num w:numId="19">
    <w:abstractNumId w:val="31"/>
  </w:num>
  <w:num w:numId="20">
    <w:abstractNumId w:val="17"/>
  </w:num>
  <w:num w:numId="21">
    <w:abstractNumId w:val="19"/>
  </w:num>
  <w:num w:numId="22">
    <w:abstractNumId w:val="28"/>
  </w:num>
  <w:num w:numId="23">
    <w:abstractNumId w:val="22"/>
  </w:num>
  <w:num w:numId="24">
    <w:abstractNumId w:val="23"/>
  </w:num>
  <w:num w:numId="25">
    <w:abstractNumId w:val="8"/>
  </w:num>
  <w:num w:numId="26">
    <w:abstractNumId w:val="4"/>
  </w:num>
  <w:num w:numId="27">
    <w:abstractNumId w:val="6"/>
  </w:num>
  <w:num w:numId="28">
    <w:abstractNumId w:val="13"/>
  </w:num>
  <w:num w:numId="29">
    <w:abstractNumId w:val="3"/>
  </w:num>
  <w:num w:numId="30">
    <w:abstractNumId w:val="10"/>
  </w:num>
  <w:num w:numId="31">
    <w:abstractNumId w:val="26"/>
  </w:num>
  <w:num w:numId="32">
    <w:abstractNumId w:val="16"/>
  </w:num>
  <w:num w:numId="33">
    <w:abstractNumId w:val="12"/>
  </w:num>
  <w:num w:numId="34">
    <w:abstractNumId w:val="27"/>
  </w:num>
  <w:num w:numId="35">
    <w:abstractNumId w:val="7"/>
  </w:num>
  <w:num w:numId="36">
    <w:abstractNumId w:val="1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19"/>
    <w:rsid w:val="00074A19"/>
    <w:rsid w:val="000B2BD1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8A7B"/>
  <w15:docId w15:val="{EBB242AA-AB7D-4F92-87CD-1378E044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qFormat/>
    <w:pPr>
      <w:suppressLineNumbers/>
      <w:ind w:left="28"/>
    </w:pPr>
    <w:rPr>
      <w:rFonts w:ascii="Times New Roman" w:eastAsia="Calibri" w:hAnsi="Times New Roman" w:cs="Calibri"/>
      <w:color w:val="FFFFFF"/>
      <w:sz w:val="24"/>
      <w:szCs w:val="22"/>
      <w:highlight w:val="black"/>
      <w:lang w:bidi="ar-SA"/>
    </w:rPr>
  </w:style>
  <w:style w:type="paragraph" w:customStyle="1" w:styleId="33">
    <w:name w:val="Основной шрифт абзаца3"/>
    <w:qFormat/>
    <w:rPr>
      <w:sz w:val="26"/>
      <w:highlight w:val="black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195</cp:revision>
  <dcterms:created xsi:type="dcterms:W3CDTF">2024-02-02T07:16:00Z</dcterms:created>
  <dcterms:modified xsi:type="dcterms:W3CDTF">2024-02-02T07:17:00Z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